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3" w:rsidRPr="006253C3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передачу в оренду</w:t>
      </w:r>
    </w:p>
    <w:p w:rsidR="004B67DF" w:rsidRPr="00916AD4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нежитлового майна</w:t>
      </w:r>
      <w:r w:rsidR="00281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4B67DF" w:rsidRPr="006253C3">
        <w:rPr>
          <w:rFonts w:ascii="Times New Roman" w:eastAsia="Times New Roman" w:hAnsi="Times New Roman" w:cs="Times New Roman"/>
          <w:b/>
          <w:lang w:eastAsia="ru-RU"/>
        </w:rPr>
        <w:t> 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Нежитлове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приміщення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на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першому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поверсі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поліклінічного</w:t>
      </w:r>
      <w:proofErr w:type="spellEnd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2810A9" w:rsidRPr="002810A9">
        <w:rPr>
          <w:rFonts w:ascii="Times New Roman" w:eastAsia="Times New Roman" w:hAnsi="Times New Roman" w:cs="Times New Roman"/>
          <w:b/>
          <w:lang w:eastAsia="ru-RU"/>
        </w:rPr>
        <w:t>відділення</w:t>
      </w:r>
      <w:proofErr w:type="spellEnd"/>
      <w:r w:rsidR="002810A9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Об’єкт оренди знаходиться за адресою: </w:t>
            </w:r>
            <w:r w:rsidRPr="004322CA">
              <w:rPr>
                <w:rFonts w:ascii="Times New Roman" w:hAnsi="Times New Roman" w:cs="Times New Roman"/>
                <w:lang w:val="uk-UA"/>
              </w:rPr>
              <w:t>Харківська облас</w:t>
            </w:r>
            <w:r w:rsidR="00687A32">
              <w:rPr>
                <w:rFonts w:ascii="Times New Roman" w:hAnsi="Times New Roman" w:cs="Times New Roman"/>
                <w:lang w:val="uk-UA"/>
              </w:rPr>
              <w:t xml:space="preserve">ть, Красноград, </w:t>
            </w:r>
            <w:proofErr w:type="spellStart"/>
            <w:r w:rsidR="00687A32">
              <w:rPr>
                <w:rFonts w:ascii="Times New Roman" w:hAnsi="Times New Roman" w:cs="Times New Roman"/>
                <w:lang w:val="uk-UA"/>
              </w:rPr>
              <w:t>вул.Шиндлера</w:t>
            </w:r>
            <w:proofErr w:type="spellEnd"/>
            <w:r w:rsidR="00687A32">
              <w:rPr>
                <w:rFonts w:ascii="Times New Roman" w:hAnsi="Times New Roman" w:cs="Times New Roman"/>
                <w:lang w:val="uk-UA"/>
              </w:rPr>
              <w:t xml:space="preserve"> 91</w:t>
            </w:r>
          </w:p>
          <w:p w:rsidR="004B67DF" w:rsidRPr="00687A32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Крас</w:t>
            </w:r>
            <w:r w:rsidR="00687A32">
              <w:rPr>
                <w:rFonts w:ascii="Times New Roman" w:hAnsi="Times New Roman" w:cs="Times New Roman"/>
                <w:lang w:val="uk-UA"/>
              </w:rPr>
              <w:t xml:space="preserve">ноградської районної ради від 17 вересня 2020 року </w:t>
            </w:r>
            <w:r w:rsidR="00687A32" w:rsidRPr="00687A32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687A32" w:rsidRPr="00687A32">
              <w:rPr>
                <w:rFonts w:ascii="Times New Roman" w:hAnsi="Times New Roman" w:cs="Times New Roman"/>
                <w:bCs/>
                <w:lang w:val="uk-UA"/>
              </w:rPr>
              <w:t xml:space="preserve"> 1400-VІІ</w:t>
            </w:r>
          </w:p>
          <w:p w:rsidR="00687A32" w:rsidRDefault="00650795" w:rsidP="0065079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507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додаткові умови оренди:</w:t>
            </w:r>
            <w:r w:rsidRPr="00650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утримання в належному технічному стані конструктивних елементів Об’єкта оренди, забезпечення дотримання санітарно-екологічних норм, протипожежних заходів та заходів цивільної безпеки відповідно до вимог чинного законодавства України.</w:t>
            </w:r>
            <w:r w:rsidR="00687A32" w:rsidRPr="00E13A73">
              <w:rPr>
                <w:bCs/>
                <w:sz w:val="24"/>
                <w:szCs w:val="24"/>
              </w:rPr>
              <w:t xml:space="preserve"> ) </w:t>
            </w:r>
          </w:p>
          <w:p w:rsidR="00650795" w:rsidRPr="00650795" w:rsidRDefault="00687A32" w:rsidP="006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Cs/>
                <w:sz w:val="24"/>
                <w:szCs w:val="24"/>
              </w:rPr>
              <w:t>ц</w:t>
            </w:r>
            <w:r w:rsidRPr="00E13A73">
              <w:rPr>
                <w:bCs/>
                <w:sz w:val="24"/>
                <w:szCs w:val="24"/>
              </w:rPr>
              <w:t>ільове</w:t>
            </w:r>
            <w:proofErr w:type="spellEnd"/>
            <w:r w:rsidRPr="00E13A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bCs/>
                <w:sz w:val="24"/>
                <w:szCs w:val="24"/>
              </w:rPr>
              <w:t>призначення</w:t>
            </w:r>
            <w:proofErr w:type="spellEnd"/>
            <w:proofErr w:type="gramStart"/>
            <w:r w:rsidRPr="00E13A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bCs/>
                <w:sz w:val="24"/>
                <w:szCs w:val="24"/>
              </w:rPr>
              <w:t>О</w:t>
            </w:r>
            <w:proofErr w:type="gramEnd"/>
            <w:r w:rsidRPr="00E13A73">
              <w:rPr>
                <w:bCs/>
                <w:sz w:val="24"/>
                <w:szCs w:val="24"/>
              </w:rPr>
              <w:t>б’єкта</w:t>
            </w:r>
            <w:proofErr w:type="spellEnd"/>
            <w:r w:rsidRPr="00E13A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bCs/>
                <w:sz w:val="24"/>
                <w:szCs w:val="24"/>
              </w:rPr>
              <w:t>оренди</w:t>
            </w:r>
            <w:proofErr w:type="spellEnd"/>
            <w:r w:rsidRPr="00E13A73">
              <w:rPr>
                <w:bCs/>
                <w:sz w:val="24"/>
                <w:szCs w:val="24"/>
              </w:rPr>
              <w:t>:</w:t>
            </w:r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провадження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приватної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медичної</w:t>
            </w:r>
            <w:proofErr w:type="spellEnd"/>
            <w:r w:rsidRPr="00E13A73">
              <w:rPr>
                <w:sz w:val="24"/>
                <w:szCs w:val="24"/>
              </w:rPr>
              <w:t xml:space="preserve"> практики. </w:t>
            </w:r>
            <w:proofErr w:type="spellStart"/>
            <w:r w:rsidRPr="00E13A73">
              <w:rPr>
                <w:sz w:val="24"/>
                <w:szCs w:val="24"/>
              </w:rPr>
              <w:t>Об’єкт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оренди</w:t>
            </w:r>
            <w:proofErr w:type="spellEnd"/>
            <w:r w:rsidRPr="00E13A73">
              <w:rPr>
                <w:sz w:val="24"/>
                <w:szCs w:val="24"/>
              </w:rPr>
              <w:t xml:space="preserve"> не </w:t>
            </w:r>
            <w:proofErr w:type="spellStart"/>
            <w:r w:rsidRPr="00E13A73">
              <w:rPr>
                <w:sz w:val="24"/>
                <w:szCs w:val="24"/>
              </w:rPr>
              <w:t>може</w:t>
            </w:r>
            <w:proofErr w:type="spellEnd"/>
            <w:r w:rsidRPr="00E13A73">
              <w:rPr>
                <w:sz w:val="24"/>
                <w:szCs w:val="24"/>
              </w:rPr>
              <w:t xml:space="preserve"> бути </w:t>
            </w:r>
            <w:proofErr w:type="spellStart"/>
            <w:r w:rsidRPr="00E13A73">
              <w:rPr>
                <w:sz w:val="24"/>
                <w:szCs w:val="24"/>
              </w:rPr>
              <w:t>використаний</w:t>
            </w:r>
            <w:proofErr w:type="spellEnd"/>
            <w:r w:rsidRPr="00E13A73">
              <w:rPr>
                <w:sz w:val="24"/>
                <w:szCs w:val="24"/>
              </w:rPr>
              <w:t xml:space="preserve"> за будь-</w:t>
            </w:r>
            <w:proofErr w:type="spellStart"/>
            <w:r w:rsidRPr="00E13A73">
              <w:rPr>
                <w:sz w:val="24"/>
                <w:szCs w:val="24"/>
              </w:rPr>
              <w:t>яким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цільовим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призначенням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відповідно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gramStart"/>
            <w:r w:rsidRPr="00E13A73">
              <w:rPr>
                <w:sz w:val="24"/>
                <w:szCs w:val="24"/>
              </w:rPr>
              <w:t>до</w:t>
            </w:r>
            <w:proofErr w:type="gramEnd"/>
            <w:r w:rsidRPr="00E13A73">
              <w:rPr>
                <w:sz w:val="24"/>
                <w:szCs w:val="24"/>
              </w:rPr>
              <w:t xml:space="preserve"> </w:t>
            </w:r>
            <w:proofErr w:type="gramStart"/>
            <w:r w:rsidRPr="00E13A73">
              <w:rPr>
                <w:sz w:val="24"/>
                <w:szCs w:val="24"/>
              </w:rPr>
              <w:t>пункту</w:t>
            </w:r>
            <w:proofErr w:type="gramEnd"/>
            <w:r w:rsidRPr="00E13A73">
              <w:rPr>
                <w:sz w:val="24"/>
                <w:szCs w:val="24"/>
              </w:rPr>
              <w:t xml:space="preserve"> 29 «Порядку </w:t>
            </w:r>
            <w:proofErr w:type="spellStart"/>
            <w:r w:rsidRPr="00E13A73">
              <w:rPr>
                <w:sz w:val="24"/>
                <w:szCs w:val="24"/>
              </w:rPr>
              <w:t>передачі</w:t>
            </w:r>
            <w:proofErr w:type="spellEnd"/>
            <w:r w:rsidRPr="00E13A73">
              <w:rPr>
                <w:sz w:val="24"/>
                <w:szCs w:val="24"/>
              </w:rPr>
              <w:t xml:space="preserve"> в </w:t>
            </w:r>
            <w:proofErr w:type="spellStart"/>
            <w:r w:rsidRPr="00E13A73">
              <w:rPr>
                <w:sz w:val="24"/>
                <w:szCs w:val="24"/>
              </w:rPr>
              <w:t>оренду</w:t>
            </w:r>
            <w:proofErr w:type="spellEnd"/>
            <w:r w:rsidRPr="00E13A73">
              <w:rPr>
                <w:sz w:val="24"/>
                <w:szCs w:val="24"/>
              </w:rPr>
              <w:t xml:space="preserve"> державного та </w:t>
            </w:r>
            <w:proofErr w:type="spellStart"/>
            <w:r w:rsidRPr="00E13A73">
              <w:rPr>
                <w:sz w:val="24"/>
                <w:szCs w:val="24"/>
              </w:rPr>
              <w:t>комунального</w:t>
            </w:r>
            <w:proofErr w:type="spellEnd"/>
            <w:r w:rsidRPr="00E13A73">
              <w:rPr>
                <w:sz w:val="24"/>
                <w:szCs w:val="24"/>
              </w:rPr>
              <w:t xml:space="preserve"> майна», </w:t>
            </w:r>
            <w:proofErr w:type="spellStart"/>
            <w:r w:rsidRPr="00E13A73">
              <w:rPr>
                <w:sz w:val="24"/>
                <w:szCs w:val="24"/>
              </w:rPr>
              <w:t>затвердженого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Постановою</w:t>
            </w:r>
            <w:proofErr w:type="spellEnd"/>
            <w:r w:rsidRPr="00E13A73">
              <w:rPr>
                <w:sz w:val="24"/>
                <w:szCs w:val="24"/>
              </w:rPr>
              <w:t xml:space="preserve"> КМУ </w:t>
            </w:r>
            <w:proofErr w:type="spellStart"/>
            <w:r w:rsidRPr="00E13A73">
              <w:rPr>
                <w:sz w:val="24"/>
                <w:szCs w:val="24"/>
              </w:rPr>
              <w:t>від</w:t>
            </w:r>
            <w:proofErr w:type="spellEnd"/>
            <w:r w:rsidRPr="00E13A73">
              <w:rPr>
                <w:sz w:val="24"/>
                <w:szCs w:val="24"/>
              </w:rPr>
              <w:t xml:space="preserve"> 03.06.2020 №483 «</w:t>
            </w:r>
            <w:proofErr w:type="spellStart"/>
            <w:r w:rsidRPr="00E13A73">
              <w:rPr>
                <w:sz w:val="24"/>
                <w:szCs w:val="24"/>
              </w:rPr>
              <w:t>Деякі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питання</w:t>
            </w:r>
            <w:proofErr w:type="spellEnd"/>
            <w:r w:rsidRPr="00E13A73">
              <w:rPr>
                <w:sz w:val="24"/>
                <w:szCs w:val="24"/>
              </w:rPr>
              <w:t xml:space="preserve"> </w:t>
            </w:r>
            <w:proofErr w:type="spellStart"/>
            <w:r w:rsidRPr="00E13A73">
              <w:rPr>
                <w:sz w:val="24"/>
                <w:szCs w:val="24"/>
              </w:rPr>
              <w:t>оренди</w:t>
            </w:r>
            <w:proofErr w:type="spellEnd"/>
            <w:r w:rsidRPr="00E13A73">
              <w:rPr>
                <w:sz w:val="24"/>
                <w:szCs w:val="24"/>
              </w:rPr>
              <w:t xml:space="preserve"> державного та </w:t>
            </w:r>
            <w:proofErr w:type="spellStart"/>
            <w:r w:rsidRPr="00E13A73">
              <w:rPr>
                <w:sz w:val="24"/>
                <w:szCs w:val="24"/>
              </w:rPr>
              <w:t>комунального</w:t>
            </w:r>
            <w:proofErr w:type="spellEnd"/>
            <w:r w:rsidRPr="00E13A73">
              <w:rPr>
                <w:sz w:val="24"/>
                <w:szCs w:val="24"/>
              </w:rPr>
              <w:t xml:space="preserve"> майна».</w:t>
            </w:r>
          </w:p>
          <w:p w:rsidR="004B67DF" w:rsidRPr="004322CA" w:rsidRDefault="004B67DF" w:rsidP="0030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ED2A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13,12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687A32" w:rsidP="00C831FF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жовтня 2020 року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плата, грн.,</w:t>
            </w:r>
            <w:r w:rsidR="00991BE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877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ПДВ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ED2AD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2A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938,88</w:t>
            </w: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1.Орендар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0" w:name="_4d34og8"/>
            <w:bookmarkStart w:id="1" w:name="_2s8eyo1"/>
            <w:bookmarkEnd w:id="0"/>
            <w:bookmarkEnd w:id="1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472,30 грн для всіх учасників</w:t>
            </w: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0B3700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2361,5</w:t>
            </w:r>
            <w:bookmarkStart w:id="2" w:name="_GoBack"/>
            <w:bookmarkEnd w:id="2"/>
          </w:p>
          <w:p w:rsidR="004B67DF" w:rsidRPr="004322CA" w:rsidRDefault="004B67DF" w:rsidP="00991BE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4B67DF" w:rsidRPr="00264027" w:rsidTr="00C831F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Мінімальний к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4B67DF" w:rsidRPr="004322CA" w:rsidRDefault="00ED2A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9.39</w:t>
            </w:r>
            <w:r w:rsidR="00CF6E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</w:t>
            </w:r>
            <w:proofErr w:type="gramStart"/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ісля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вимагаються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Законом України «Про оренду державного та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комунального майна» від 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Pr="004322CA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2019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6F538F" w:rsidRDefault="00132355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Надання медичних послуг</w:t>
            </w:r>
          </w:p>
        </w:tc>
      </w:tr>
      <w:tr w:rsidR="004B67DF" w:rsidRPr="00264027" w:rsidTr="00C831FF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 можуть бути: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юридичних осіб, стосовно яких застосовано спеціальні економічні та інші обмежувальні заходи (санкції) відповідно до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5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особи, інформація про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такими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F538F" w:rsidRPr="006F538F" w:rsidRDefault="006F538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F538F">
              <w:rPr>
                <w:color w:val="000000"/>
                <w:sz w:val="22"/>
                <w:szCs w:val="22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      </w:r>
          </w:p>
        </w:tc>
      </w:tr>
      <w:tr w:rsidR="004B67DF" w:rsidRPr="00264027" w:rsidTr="00C831F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B67DF" w:rsidRPr="00264027" w:rsidTr="00C831F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взяття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зобов’язань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цільовим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</w:p>
        </w:tc>
      </w:tr>
      <w:tr w:rsidR="004B67DF" w:rsidRPr="00264027" w:rsidTr="00C831FF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4B67DF" w:rsidRPr="004322CA" w:rsidRDefault="004B67DF" w:rsidP="0099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Контактні дані (номер телефону і адреса електронної пошти) орендодавця:</w:t>
            </w:r>
          </w:p>
        </w:tc>
        <w:tc>
          <w:tcPr>
            <w:tcW w:w="6921" w:type="dxa"/>
            <w:vAlign w:val="center"/>
            <w:hideMark/>
          </w:tcPr>
          <w:p w:rsidR="00650795" w:rsidRPr="00650795" w:rsidRDefault="00650795" w:rsidP="0065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63304, Україна,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Хаківська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м.Красноград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вул.Шиндлера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87</w:t>
            </w: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+38 0954879928, код за ЄДРПОУ 02002701, juliaovs28@ukr.net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>Реквізити для перерахування внесків:</w:t>
            </w:r>
          </w:p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4B67DF" w:rsidRPr="00B07A5C" w:rsidRDefault="00B07A5C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КНП «Красноградська ЦРЛ»</w:t>
            </w:r>
          </w:p>
          <w:p w:rsidR="004B67DF" w:rsidRPr="004322CA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B07A5C" w:rsidRPr="00DD594E">
              <w:rPr>
                <w:lang w:val="uk-UA"/>
              </w:rPr>
              <w:t>UA458201720344391001100022442</w:t>
            </w:r>
            <w:r w:rsidR="00B07A5C"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B67DF" w:rsidRPr="00E02042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Банк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</w:t>
            </w:r>
            <w:r w:rsidR="00E02042">
              <w:rPr>
                <w:rFonts w:ascii="Times New Roman" w:hAnsi="Times New Roman" w:cs="Times New Roman"/>
                <w:color w:val="000000"/>
              </w:rPr>
              <w:t>вача</w:t>
            </w:r>
            <w:proofErr w:type="spellEnd"/>
            <w:r w:rsidR="00E0204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 xml:space="preserve">ДКСУ в </w:t>
            </w:r>
            <w:proofErr w:type="spellStart"/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>м.Києві</w:t>
            </w:r>
            <w:proofErr w:type="spellEnd"/>
            <w:r w:rsidR="00B07A5C">
              <w:rPr>
                <w:rFonts w:ascii="Times New Roman" w:hAnsi="Times New Roman" w:cs="Times New Roman"/>
                <w:color w:val="000000"/>
                <w:lang w:val="uk-UA"/>
              </w:rPr>
              <w:t xml:space="preserve"> МФО 820172</w:t>
            </w:r>
          </w:p>
          <w:p w:rsidR="004B67DF" w:rsidRPr="00E02042" w:rsidRDefault="00E02042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02002701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4B67DF" w:rsidRPr="004322CA" w:rsidRDefault="004B67DF" w:rsidP="00C831FF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 xml:space="preserve">Розпорядок роботи: понеділок – 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четверг</w:t>
            </w:r>
            <w:proofErr w:type="spellEnd"/>
            <w:r w:rsidRPr="004322CA">
              <w:rPr>
                <w:bCs/>
                <w:sz w:val="22"/>
                <w:szCs w:val="22"/>
                <w:lang w:val="uk-UA"/>
              </w:rPr>
              <w:t xml:space="preserve">  з 8.00 – </w:t>
            </w:r>
            <w:r w:rsidR="004B39CC">
              <w:rPr>
                <w:bCs/>
                <w:sz w:val="22"/>
                <w:szCs w:val="22"/>
                <w:lang w:val="uk-UA"/>
              </w:rPr>
              <w:t>до 16.30 (за київським часом), з 12.00 до 12.30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4B67DF" w:rsidRPr="00264027" w:rsidRDefault="004B67DF" w:rsidP="004B6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612C" w:rsidRDefault="00F6612C"/>
    <w:sectPr w:rsidR="00F6612C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1"/>
    <w:rsid w:val="000B3700"/>
    <w:rsid w:val="00132355"/>
    <w:rsid w:val="002810A9"/>
    <w:rsid w:val="002854F8"/>
    <w:rsid w:val="003021F3"/>
    <w:rsid w:val="004B39CC"/>
    <w:rsid w:val="004B67DF"/>
    <w:rsid w:val="006253C3"/>
    <w:rsid w:val="00650795"/>
    <w:rsid w:val="00687A32"/>
    <w:rsid w:val="006F538F"/>
    <w:rsid w:val="008877EB"/>
    <w:rsid w:val="00916AD4"/>
    <w:rsid w:val="00991BEF"/>
    <w:rsid w:val="00B07A5C"/>
    <w:rsid w:val="00B74743"/>
    <w:rsid w:val="00CF6E91"/>
    <w:rsid w:val="00E02042"/>
    <w:rsid w:val="00ED2ADF"/>
    <w:rsid w:val="00ED6D21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2020-09-22T11:14:00Z</dcterms:created>
  <dcterms:modified xsi:type="dcterms:W3CDTF">2020-09-22T12:13:00Z</dcterms:modified>
</cp:coreProperties>
</file>