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67" w:rsidRPr="00170B70" w:rsidRDefault="00895E67" w:rsidP="00895E67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077D3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</w:p>
    <w:p w:rsidR="000077D3" w:rsidRPr="004F7859" w:rsidRDefault="000077D3" w:rsidP="000077D3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95E67" w:rsidRDefault="00895E67" w:rsidP="00895E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4F5DB5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9042F" w:rsidRDefault="0029042F" w:rsidP="004F5D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5DB5" w:rsidRDefault="007E1228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B76FED" w:rsidRPr="00B76FED" w:rsidRDefault="007E1228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BA75DC"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житловому будинку</w:t>
      </w:r>
    </w:p>
    <w:p w:rsidR="007E1228" w:rsidRDefault="00BA75DC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A75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«А-4» </w:t>
      </w:r>
      <w:r w:rsidR="007E1228" w:rsidRPr="00C75A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71,7</w:t>
      </w:r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</w:t>
      </w:r>
      <w:proofErr w:type="spellEnd"/>
      <w:r w:rsidR="007E12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 м, 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розташован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7E1228"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Чорноморська, буд</w:t>
      </w:r>
      <w:r w:rsid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B76FED" w:rsidRPr="00B76FE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3</w:t>
      </w:r>
    </w:p>
    <w:p w:rsidR="00974AC9" w:rsidRDefault="00974AC9" w:rsidP="00B76FE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10064"/>
      </w:tblGrid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061B" w:rsidRPr="00A311A7">
        <w:trPr>
          <w:cantSplit/>
        </w:trPr>
        <w:tc>
          <w:tcPr>
            <w:tcW w:w="5387" w:type="dxa"/>
          </w:tcPr>
          <w:p w:rsidR="0083061B" w:rsidRPr="00824AD8" w:rsidRDefault="0083061B" w:rsidP="0018475F">
            <w:pPr>
              <w:pStyle w:val="a4"/>
              <w:spacing w:after="150" w:line="240" w:lineRule="auto"/>
              <w:ind w:left="0" w:firstLine="4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83061B" w:rsidRPr="00371033" w:rsidRDefault="00A311A7" w:rsidP="0083061B">
            <w:pPr>
              <w:pStyle w:val="a8"/>
              <w:ind w:firstLine="567"/>
            </w:pPr>
            <w:r w:rsidRPr="00371033">
              <w:t>Нежитлов</w:t>
            </w:r>
            <w:r w:rsidR="00BA75DC">
              <w:t>і</w:t>
            </w:r>
            <w:r w:rsidRPr="00371033">
              <w:t xml:space="preserve"> </w:t>
            </w:r>
            <w:r w:rsidR="00B76FED">
              <w:t>приміщення 1-го поверху № 1-25, 1-26, 1-27 в житловому будинку літ. "А-4",</w:t>
            </w:r>
            <w:r w:rsidR="00F660E1">
              <w:t xml:space="preserve"> </w:t>
            </w:r>
            <w:r w:rsidR="00FB3482">
              <w:t xml:space="preserve">загальною площею </w:t>
            </w:r>
            <w:r w:rsidR="00B76FED" w:rsidRPr="00F660E1">
              <w:t xml:space="preserve">71,7 </w:t>
            </w:r>
            <w:proofErr w:type="spellStart"/>
            <w:r w:rsidR="00B76FED" w:rsidRPr="00F660E1">
              <w:t>кв</w:t>
            </w:r>
            <w:proofErr w:type="spellEnd"/>
            <w:r w:rsidR="00B76FED" w:rsidRPr="00F660E1">
              <w:t>. м</w:t>
            </w:r>
            <w:r w:rsidR="00B76FED">
              <w:t xml:space="preserve"> </w:t>
            </w:r>
            <w:r w:rsidR="0083061B" w:rsidRPr="00371033">
              <w:t>розташован</w:t>
            </w:r>
            <w:r w:rsidR="00FB3482">
              <w:t>і</w:t>
            </w:r>
            <w:r w:rsidR="0083061B" w:rsidRPr="00371033">
              <w:t xml:space="preserve"> в </w:t>
            </w:r>
            <w:r w:rsidR="00B76FED">
              <w:t>Слобідському</w:t>
            </w:r>
            <w:r w:rsidR="0083061B" w:rsidRPr="00371033">
              <w:t xml:space="preserve"> районі міста за </w:t>
            </w:r>
            <w:proofErr w:type="spellStart"/>
            <w:r w:rsidR="0083061B" w:rsidRPr="00371033">
              <w:t>адресою</w:t>
            </w:r>
            <w:proofErr w:type="spellEnd"/>
            <w:r w:rsidR="0083061B" w:rsidRPr="00371033">
              <w:t>:</w:t>
            </w:r>
            <w:r w:rsidRPr="00371033">
              <w:t xml:space="preserve"> </w:t>
            </w:r>
            <w:r w:rsidR="00A16443" w:rsidRPr="00371033">
              <w:t xml:space="preserve">м. Харків, </w:t>
            </w:r>
            <w:r w:rsidR="00B76FED">
              <w:t>вул. Чорноморська, буд. 3</w:t>
            </w:r>
            <w:r w:rsidR="00032A14">
              <w:t>.</w:t>
            </w:r>
          </w:p>
          <w:p w:rsidR="00733437" w:rsidRDefault="0083061B" w:rsidP="0083061B">
            <w:pPr>
              <w:pStyle w:val="a8"/>
              <w:ind w:firstLine="567"/>
            </w:pPr>
            <w:r w:rsidRPr="00371033">
              <w:t xml:space="preserve">Рік побудови– </w:t>
            </w:r>
            <w:r w:rsidR="000E00CF">
              <w:t>19</w:t>
            </w:r>
            <w:r w:rsidR="004A03F9">
              <w:t>3</w:t>
            </w:r>
            <w:r w:rsidR="000E00CF">
              <w:t>2</w:t>
            </w:r>
            <w:r w:rsidRPr="00371033">
              <w:t>. Нежитлов</w:t>
            </w:r>
            <w:r w:rsidR="00FB3482">
              <w:t>і</w:t>
            </w:r>
            <w:r w:rsidRPr="00371033">
              <w:t xml:space="preserve"> </w:t>
            </w:r>
            <w:r w:rsidR="00A311A7" w:rsidRPr="00371033">
              <w:t>приміщення знаход</w:t>
            </w:r>
            <w:r w:rsidR="00A72C40">
              <w:t>я</w:t>
            </w:r>
            <w:r w:rsidR="00A311A7" w:rsidRPr="00371033">
              <w:t>ться в будинку, який</w:t>
            </w:r>
            <w:r w:rsidRPr="00371033">
              <w:t xml:space="preserve"> </w:t>
            </w:r>
            <w:r w:rsidR="004A03F9">
              <w:t>перебуває на державному обліку як</w:t>
            </w:r>
            <w:r w:rsidRPr="00371033">
              <w:t xml:space="preserve"> пам’ятк</w:t>
            </w:r>
            <w:r w:rsidR="004A03F9">
              <w:t>а</w:t>
            </w:r>
            <w:r w:rsidRPr="00371033">
              <w:t xml:space="preserve"> </w:t>
            </w:r>
            <w:r w:rsidR="004A03F9">
              <w:t xml:space="preserve">містобудування та </w:t>
            </w:r>
            <w:r w:rsidRPr="00371033">
              <w:t xml:space="preserve">архітектури місцевого значення, </w:t>
            </w:r>
            <w:r w:rsidR="00A311A7" w:rsidRPr="00272797">
              <w:t>прийнятий</w:t>
            </w:r>
            <w:r w:rsidRPr="00272797">
              <w:t xml:space="preserve"> на облік рішенням Харківського облвиконкому від 30.04.1980р.</w:t>
            </w:r>
            <w:r w:rsidR="00733437">
              <w:t xml:space="preserve"> </w:t>
            </w:r>
            <w:r w:rsidR="00733437" w:rsidRPr="00272797">
              <w:t>№334</w:t>
            </w:r>
            <w:r w:rsidRPr="00272797">
              <w:t xml:space="preserve"> </w:t>
            </w:r>
            <w:r w:rsidR="00733437">
              <w:t>(зі змінами).</w:t>
            </w:r>
            <w:r w:rsidR="00A311A7" w:rsidRPr="00371033">
              <w:t xml:space="preserve"> </w:t>
            </w:r>
            <w:r w:rsidR="00733437">
              <w:t xml:space="preserve">Зазначений </w:t>
            </w:r>
            <w:r w:rsidR="00733437" w:rsidRPr="003B02BB">
              <w:t>будинок</w:t>
            </w:r>
            <w:r w:rsidR="00733437">
              <w:t xml:space="preserve"> </w:t>
            </w:r>
            <w:r w:rsidR="00733437" w:rsidRPr="003B02BB">
              <w:t>занесено</w:t>
            </w:r>
            <w:r w:rsidR="00733437">
              <w:t xml:space="preserve"> до Державного реєстру нерухомих пам’яток України наказом Міністерства культури та інформаційної політики України від 04.06.2020 №1883, охоронний № 7501-Ха.</w:t>
            </w:r>
          </w:p>
          <w:p w:rsidR="004E09CC" w:rsidRDefault="00FB3482" w:rsidP="0083061B">
            <w:pPr>
              <w:pStyle w:val="a8"/>
              <w:ind w:firstLine="567"/>
            </w:pPr>
            <w:r>
              <w:t xml:space="preserve">Зазначений </w:t>
            </w:r>
            <w:r w:rsidR="00A311A7" w:rsidRPr="003B02BB">
              <w:t>будинок не занесено до Списку буд</w:t>
            </w:r>
            <w:r w:rsidR="00115A4C">
              <w:t>івель</w:t>
            </w:r>
            <w:r w:rsidR="0083061B" w:rsidRPr="003B02BB">
              <w:t xml:space="preserve"> – пам’яток архітектури, приватизація яких заборонена.</w:t>
            </w:r>
            <w:r w:rsidR="0083061B" w:rsidRPr="00272797">
              <w:t xml:space="preserve"> </w:t>
            </w:r>
          </w:p>
          <w:p w:rsidR="00D70BE3" w:rsidRDefault="00A311A7" w:rsidP="00D70BE3">
            <w:pPr>
              <w:pStyle w:val="a8"/>
              <w:ind w:firstLine="567"/>
            </w:pPr>
            <w:r w:rsidRPr="00331CD3">
              <w:t xml:space="preserve">Планування приміщень відповідає технічному плану. </w:t>
            </w:r>
          </w:p>
          <w:p w:rsidR="00C87D5A" w:rsidRDefault="00D70BE3" w:rsidP="00D70BE3">
            <w:pPr>
              <w:pStyle w:val="a8"/>
              <w:ind w:firstLine="567"/>
            </w:pPr>
            <w:r>
              <w:t>Фундамент</w:t>
            </w:r>
            <w:r w:rsidRPr="00EC3586">
              <w:t xml:space="preserve">, стіни </w:t>
            </w:r>
            <w:r w:rsidRPr="003B02BB">
              <w:t xml:space="preserve">– </w:t>
            </w:r>
            <w:r w:rsidRPr="00EC3586">
              <w:t>цегляні</w:t>
            </w:r>
            <w:r w:rsidRPr="000E00CF">
              <w:t>,</w:t>
            </w:r>
            <w:r w:rsidR="009C4409">
              <w:t xml:space="preserve"> частково пофарбовані, частково</w:t>
            </w:r>
            <w:r w:rsidR="00C87D5A" w:rsidRPr="00C87D5A">
              <w:t xml:space="preserve"> обклеєні шпалерами</w:t>
            </w:r>
            <w:r w:rsidR="00C87D5A">
              <w:t xml:space="preserve">, </w:t>
            </w:r>
            <w:r w:rsidR="002E1515" w:rsidRPr="00EC3586">
              <w:t xml:space="preserve">перекриття </w:t>
            </w:r>
            <w:r w:rsidRPr="003B02BB">
              <w:t>–</w:t>
            </w:r>
            <w:r>
              <w:t xml:space="preserve"> комбіновані, </w:t>
            </w:r>
            <w:r w:rsidR="00A311A7" w:rsidRPr="000E00CF">
              <w:t>підлога</w:t>
            </w:r>
            <w:r w:rsidR="00EC3586" w:rsidRPr="000E00CF">
              <w:t xml:space="preserve"> </w:t>
            </w:r>
            <w:r w:rsidRPr="003B02BB">
              <w:t>–</w:t>
            </w:r>
            <w:r w:rsidR="00EC3586" w:rsidRPr="000E00CF">
              <w:t>бетонна</w:t>
            </w:r>
            <w:r w:rsidR="00C87D5A">
              <w:t xml:space="preserve">, </w:t>
            </w:r>
            <w:r w:rsidR="00032A14">
              <w:t>двері міжкімнатні дерев’яні</w:t>
            </w:r>
            <w:r w:rsidR="00C87D5A">
              <w:t xml:space="preserve">, вікна </w:t>
            </w:r>
            <w:r w:rsidR="004C7D56" w:rsidRPr="003B02BB">
              <w:t>–</w:t>
            </w:r>
            <w:r w:rsidR="00C87D5A">
              <w:t xml:space="preserve"> дерев’яні з решітками</w:t>
            </w:r>
            <w:r w:rsidR="00032A14">
              <w:t xml:space="preserve">, двері вхідні </w:t>
            </w:r>
            <w:r w:rsidR="00032A14" w:rsidRPr="003B02BB">
              <w:t>–</w:t>
            </w:r>
            <w:r w:rsidR="00032A14">
              <w:t xml:space="preserve"> металеві</w:t>
            </w:r>
            <w:r w:rsidR="00C87D5A">
              <w:t xml:space="preserve">. </w:t>
            </w:r>
          </w:p>
          <w:p w:rsidR="00DA02D7" w:rsidRPr="00272797" w:rsidRDefault="004C7D56" w:rsidP="00DA02D7">
            <w:pPr>
              <w:pStyle w:val="a8"/>
              <w:ind w:firstLine="567"/>
            </w:pPr>
            <w:r>
              <w:t>В</w:t>
            </w:r>
            <w:r w:rsidRPr="000E00CF">
              <w:t>одопостачання</w:t>
            </w:r>
            <w:r>
              <w:t xml:space="preserve">, </w:t>
            </w:r>
            <w:r w:rsidRPr="000E00CF">
              <w:t>водовідведення</w:t>
            </w:r>
            <w:r>
              <w:t>,</w:t>
            </w:r>
            <w:r w:rsidRPr="000E00CF">
              <w:t xml:space="preserve"> </w:t>
            </w:r>
            <w:r>
              <w:t>теплозабезпечення,</w:t>
            </w:r>
            <w:r w:rsidR="002E1515" w:rsidRPr="000E00CF">
              <w:t xml:space="preserve"> </w:t>
            </w:r>
            <w:r w:rsidR="00C952A8" w:rsidRPr="000E00CF">
              <w:t>електропостачання</w:t>
            </w:r>
            <w:r w:rsidR="002E1515" w:rsidRPr="000E00CF">
              <w:t xml:space="preserve"> </w:t>
            </w:r>
            <w:r w:rsidR="000E00CF" w:rsidRPr="000E00CF">
              <w:t xml:space="preserve">є, </w:t>
            </w:r>
            <w:r>
              <w:t>в робочому стані</w:t>
            </w:r>
            <w:r w:rsidR="002E1515" w:rsidRPr="000E00CF">
              <w:t>.</w:t>
            </w:r>
            <w:r w:rsidR="00272797" w:rsidRPr="00272797">
              <w:t xml:space="preserve"> </w:t>
            </w:r>
            <w:r w:rsidR="00DA02D7" w:rsidRPr="00272797">
              <w:t>Особові рахунки на постачання комунальних послуг не відкриті.</w:t>
            </w:r>
          </w:p>
          <w:p w:rsidR="00D70BE3" w:rsidRDefault="00D70BE3" w:rsidP="00D70BE3">
            <w:pPr>
              <w:pStyle w:val="a8"/>
              <w:ind w:firstLine="567"/>
            </w:pPr>
            <w:r>
              <w:t>Загальний технічний стан приміщен</w:t>
            </w:r>
            <w:r w:rsidR="00C87D5A">
              <w:t>ь</w:t>
            </w:r>
            <w:r>
              <w:t xml:space="preserve"> незадовільний</w:t>
            </w:r>
            <w:r w:rsidR="00C87D5A">
              <w:t>, потребує пр</w:t>
            </w:r>
            <w:r w:rsidR="004C7D56">
              <w:t>оведення ремонтних робіт.</w:t>
            </w:r>
            <w:r>
              <w:t xml:space="preserve"> </w:t>
            </w:r>
          </w:p>
          <w:p w:rsidR="00C952A8" w:rsidRPr="00272797" w:rsidRDefault="001A3D42" w:rsidP="00321C66">
            <w:pPr>
              <w:pStyle w:val="a8"/>
              <w:ind w:firstLine="567"/>
            </w:pPr>
            <w:r w:rsidRPr="003B02BB">
              <w:t>Право власності зареєстровано</w:t>
            </w:r>
            <w:r w:rsidR="00781A3C">
              <w:t>.</w:t>
            </w:r>
            <w:r w:rsidRPr="003B02BB">
              <w:t xml:space="preserve"> </w:t>
            </w:r>
            <w:r w:rsidR="00781A3C">
              <w:t>Реєстраційн</w:t>
            </w:r>
            <w:r w:rsidR="00B76FED">
              <w:t>ий</w:t>
            </w:r>
            <w:r w:rsidR="00781A3C">
              <w:t xml:space="preserve"> </w:t>
            </w:r>
            <w:r w:rsidR="00992CCA" w:rsidRPr="003B02BB">
              <w:t>номер</w:t>
            </w:r>
            <w:r w:rsidR="00992CCA">
              <w:t xml:space="preserve"> </w:t>
            </w:r>
            <w:r w:rsidR="00B76FED">
              <w:t>639600063101</w:t>
            </w:r>
            <w:r w:rsidRPr="003B02BB">
              <w:t>.</w:t>
            </w:r>
          </w:p>
        </w:tc>
      </w:tr>
      <w:tr w:rsidR="007E1228" w:rsidRPr="00992CCA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7E1228" w:rsidRPr="00824AD8" w:rsidRDefault="00F660E1" w:rsidP="004F5DB5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371033">
              <w:t>Нежитлов</w:t>
            </w:r>
            <w:r>
              <w:t>і</w:t>
            </w:r>
            <w:r w:rsidRPr="00371033">
              <w:t xml:space="preserve"> </w:t>
            </w:r>
            <w:r>
              <w:t xml:space="preserve">приміщення 1-го поверху № 1-25, 1-26, 1-27 в житловому будинку літ. "А-4", загальною площею </w:t>
            </w:r>
            <w:r w:rsidRPr="00F660E1">
              <w:t xml:space="preserve">71,7 </w:t>
            </w:r>
            <w:proofErr w:type="spellStart"/>
            <w:r w:rsidRPr="00F660E1">
              <w:t>кв</w:t>
            </w:r>
            <w:proofErr w:type="spellEnd"/>
            <w:r w:rsidRPr="00F660E1">
              <w:t>. м</w:t>
            </w:r>
            <w:r w:rsidR="0072276D">
              <w:t xml:space="preserve"> </w:t>
            </w:r>
            <w:r w:rsidR="0072276D" w:rsidRPr="00371033">
              <w:t xml:space="preserve">за </w:t>
            </w:r>
            <w:proofErr w:type="spellStart"/>
            <w:r w:rsidR="0072276D" w:rsidRPr="00371033">
              <w:t>адресою</w:t>
            </w:r>
            <w:proofErr w:type="spellEnd"/>
            <w:r w:rsidR="0072276D" w:rsidRPr="00371033">
              <w:t xml:space="preserve">: м. Харків, </w:t>
            </w:r>
            <w:r w:rsidR="00DA02D7">
              <w:br/>
            </w:r>
            <w:r>
              <w:t>вул. Чорноморська, буд. 3</w:t>
            </w:r>
            <w:r w:rsidR="0072276D">
              <w:t xml:space="preserve"> </w:t>
            </w:r>
            <w:r w:rsidR="007E1228" w:rsidRPr="00685563">
              <w:rPr>
                <w:color w:val="000000"/>
              </w:rPr>
              <w:t>знаход</w:t>
            </w:r>
            <w:r w:rsidR="002A5A8B">
              <w:rPr>
                <w:color w:val="000000"/>
              </w:rPr>
              <w:t>я</w:t>
            </w:r>
            <w:r w:rsidR="007E1228" w:rsidRPr="00685563">
              <w:rPr>
                <w:color w:val="000000"/>
              </w:rPr>
              <w:t>ться в оренді</w:t>
            </w:r>
            <w:r w:rsidR="0018475F" w:rsidRPr="00685563">
              <w:t xml:space="preserve"> у </w:t>
            </w:r>
            <w:r>
              <w:t>ТОВ</w:t>
            </w:r>
            <w:r w:rsidR="0018475F" w:rsidRPr="00685563">
              <w:t xml:space="preserve"> </w:t>
            </w:r>
            <w:r>
              <w:t>«ДВВ-75».</w:t>
            </w:r>
            <w:r w:rsidR="007E1228" w:rsidRPr="00685563">
              <w:t xml:space="preserve"> Розмір місячної орендної плати складав у </w:t>
            </w:r>
            <w:r w:rsidR="00D23E74">
              <w:t>березні</w:t>
            </w:r>
            <w:r w:rsidR="007E1228" w:rsidRPr="00685563">
              <w:t xml:space="preserve"> 20</w:t>
            </w:r>
            <w:r w:rsidR="0072276D">
              <w:t>2</w:t>
            </w:r>
            <w:r>
              <w:t>1</w:t>
            </w:r>
            <w:r w:rsidR="0072276D">
              <w:t xml:space="preserve"> </w:t>
            </w:r>
            <w:r w:rsidR="007E1228" w:rsidRPr="00685563">
              <w:rPr>
                <w:color w:val="000000"/>
              </w:rPr>
              <w:t>–</w:t>
            </w:r>
            <w:r w:rsidR="00D23E74">
              <w:rPr>
                <w:color w:val="000000"/>
              </w:rPr>
              <w:t xml:space="preserve">709,86 </w:t>
            </w:r>
            <w:r w:rsidR="007E1228" w:rsidRPr="00685563">
              <w:t xml:space="preserve">грн. </w:t>
            </w:r>
            <w:r w:rsidR="0018475F" w:rsidRPr="00685563">
              <w:t>Строк дії договору оренди № </w:t>
            </w:r>
            <w:r>
              <w:t>954</w:t>
            </w:r>
            <w:r w:rsidR="0018475F" w:rsidRPr="00685563">
              <w:t xml:space="preserve"> від </w:t>
            </w:r>
            <w:r w:rsidR="0072276D">
              <w:t>31</w:t>
            </w:r>
            <w:r w:rsidR="0018475F" w:rsidRPr="00685563">
              <w:t>.</w:t>
            </w:r>
            <w:r w:rsidR="00685563">
              <w:t>0</w:t>
            </w:r>
            <w:r w:rsidR="0018475F" w:rsidRPr="00685563">
              <w:t>1</w:t>
            </w:r>
            <w:r w:rsidR="007E1228" w:rsidRPr="00685563">
              <w:t>.20</w:t>
            </w:r>
            <w:r w:rsidR="0072276D">
              <w:t>20</w:t>
            </w:r>
            <w:r w:rsidR="007E1228" w:rsidRPr="00685563">
              <w:t xml:space="preserve"> </w:t>
            </w:r>
            <w:r w:rsidR="007E1228" w:rsidRPr="00685563">
              <w:rPr>
                <w:color w:val="000000"/>
              </w:rPr>
              <w:t xml:space="preserve">– </w:t>
            </w:r>
            <w:r w:rsidR="0018475F" w:rsidRPr="00685563">
              <w:t xml:space="preserve">до </w:t>
            </w:r>
            <w:r w:rsidR="0072276D">
              <w:t>31</w:t>
            </w:r>
            <w:r w:rsidR="0018475F" w:rsidRPr="00685563">
              <w:t>.</w:t>
            </w:r>
            <w:r w:rsidR="0072276D">
              <w:t>01</w:t>
            </w:r>
            <w:r w:rsidR="007E1228" w:rsidRPr="00685563">
              <w:t>.</w:t>
            </w:r>
            <w:r>
              <w:t>2035</w:t>
            </w:r>
            <w:r w:rsidR="00DA02D7">
              <w:t>.</w:t>
            </w:r>
            <w:r w:rsidR="007E1228" w:rsidRPr="00824AD8">
              <w:rPr>
                <w:color w:val="000000"/>
              </w:rPr>
              <w:t xml:space="preserve"> </w:t>
            </w:r>
            <w:bookmarkEnd w:id="2"/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7E1228" w:rsidRPr="00824AD8">
        <w:trPr>
          <w:cantSplit/>
          <w:trHeight w:val="774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7E1228" w:rsidRPr="00824AD8" w:rsidRDefault="0018475F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технічн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паспорт</w:t>
            </w:r>
            <w:r w:rsidR="00DA02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виготовлен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станом на </w:t>
            </w:r>
            <w:r w:rsidR="00B76F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7E16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</w:t>
            </w:r>
            <w:r w:rsidR="00925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B76FE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7E1228" w:rsidRPr="00824AD8" w:rsidTr="00E66A0E">
        <w:trPr>
          <w:cantSplit/>
          <w:trHeight w:val="918"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1D7CEA" w:rsidRDefault="007E1228" w:rsidP="00194CB8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194CB8" w:rsidRPr="00525BC2">
              <w:rPr>
                <w:b/>
                <w:bCs/>
                <w:color w:val="000000"/>
                <w:u w:val="single"/>
              </w:rPr>
              <w:t>24.06.2021 (двадцять четвертого червня дві тисячі двадцять першого року)</w:t>
            </w:r>
            <w:r w:rsidR="00194CB8">
              <w:rPr>
                <w:b/>
                <w:bCs/>
                <w:color w:val="000000"/>
                <w:u w:val="single"/>
              </w:rPr>
              <w:t>,</w:t>
            </w:r>
            <w:r w:rsidR="001D7CEA" w:rsidRPr="001D7CEA">
              <w:rPr>
                <w:b/>
                <w:bCs/>
              </w:rPr>
              <w:t xml:space="preserve"> </w:t>
            </w:r>
            <w:r w:rsidR="001D7CEA"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1D7CEA"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="003058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7E1228" w:rsidRPr="00824AD8" w:rsidRDefault="007E1228" w:rsidP="00824AD8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7E1228" w:rsidRPr="00824AD8">
        <w:trPr>
          <w:cantSplit/>
        </w:trPr>
        <w:tc>
          <w:tcPr>
            <w:tcW w:w="5387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7E1228" w:rsidRPr="00824AD8" w:rsidRDefault="007E1228" w:rsidP="00824AD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E1228" w:rsidRPr="00824AD8">
        <w:trPr>
          <w:cantSplit/>
        </w:trPr>
        <w:tc>
          <w:tcPr>
            <w:tcW w:w="5387" w:type="dxa"/>
            <w:vMerge w:val="restart"/>
          </w:tcPr>
          <w:p w:rsidR="007E122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7E1228" w:rsidRPr="00455D31" w:rsidRDefault="007E1228" w:rsidP="00C92B2F">
            <w:pPr>
              <w:pStyle w:val="a8"/>
              <w:ind w:firstLine="567"/>
            </w:pPr>
          </w:p>
        </w:tc>
        <w:tc>
          <w:tcPr>
            <w:tcW w:w="10064" w:type="dxa"/>
          </w:tcPr>
          <w:p w:rsidR="007E1228" w:rsidRPr="00824AD8" w:rsidRDefault="007E1228" w:rsidP="00962336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="000A2D9F">
              <w:t>(</w:t>
            </w:r>
            <w:r w:rsidR="00E8047A">
              <w:t>оціночна</w:t>
            </w:r>
            <w:r w:rsidR="000A2D9F">
              <w:t xml:space="preserve"> вартість) </w:t>
            </w:r>
            <w:r w:rsidRPr="00824AD8">
              <w:rPr>
                <w:color w:val="000000"/>
              </w:rPr>
              <w:t>–</w:t>
            </w:r>
            <w:r w:rsidR="00962336">
              <w:rPr>
                <w:color w:val="000000"/>
              </w:rPr>
              <w:t xml:space="preserve">185 210,00 </w:t>
            </w:r>
            <w:r w:rsidRPr="00824AD8">
              <w:rPr>
                <w:color w:val="000000"/>
              </w:rPr>
              <w:t>грн без ПДВ</w:t>
            </w:r>
          </w:p>
        </w:tc>
      </w:tr>
      <w:tr w:rsidR="007E1228" w:rsidRPr="00824AD8">
        <w:trPr>
          <w:cantSplit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824AD8">
              <w:rPr>
                <w:color w:val="000000"/>
              </w:rPr>
              <w:t xml:space="preserve">–  </w:t>
            </w:r>
            <w:r w:rsidR="00962336">
              <w:rPr>
                <w:color w:val="000000"/>
              </w:rPr>
              <w:t xml:space="preserve">92 605,00 </w:t>
            </w:r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A026F6">
        <w:trPr>
          <w:cantSplit/>
          <w:trHeight w:val="764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7E1228" w:rsidRPr="00455D31" w:rsidRDefault="007E1228" w:rsidP="00824AD8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824AD8">
              <w:rPr>
                <w:color w:val="000000"/>
              </w:rPr>
              <w:t>–</w:t>
            </w:r>
            <w:r w:rsidR="00DA02D7">
              <w:rPr>
                <w:color w:val="000000"/>
              </w:rPr>
              <w:t xml:space="preserve"> </w:t>
            </w:r>
            <w:r w:rsidR="00962336">
              <w:rPr>
                <w:color w:val="000000"/>
              </w:rPr>
              <w:t xml:space="preserve">92 605,00 </w:t>
            </w:r>
            <w:r w:rsidRPr="00824AD8">
              <w:rPr>
                <w:color w:val="000000"/>
              </w:rPr>
              <w:t>грн без ПДВ.</w:t>
            </w:r>
          </w:p>
        </w:tc>
      </w:tr>
      <w:tr w:rsidR="007E1228" w:rsidRPr="00824AD8" w:rsidTr="00E66A0E">
        <w:trPr>
          <w:cantSplit/>
          <w:trHeight w:val="483"/>
        </w:trPr>
        <w:tc>
          <w:tcPr>
            <w:tcW w:w="5387" w:type="dxa"/>
            <w:vMerge w:val="restart"/>
          </w:tcPr>
          <w:p w:rsidR="00925544" w:rsidRDefault="007E1228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7E1228" w:rsidRPr="00925544" w:rsidRDefault="007E1228" w:rsidP="00925544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824AD8" w:rsidRDefault="007E1228" w:rsidP="00824AD8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9A48BF">
              <w:t>–</w:t>
            </w:r>
            <w:r w:rsidR="00962336">
              <w:t>18</w:t>
            </w:r>
            <w:r w:rsidR="00A743F8">
              <w:t> </w:t>
            </w:r>
            <w:r w:rsidR="00962336">
              <w:t>521</w:t>
            </w:r>
            <w:r w:rsidR="00A743F8">
              <w:t>,0</w:t>
            </w:r>
            <w:r w:rsidR="00962336">
              <w:t xml:space="preserve">0 </w:t>
            </w:r>
            <w:r w:rsidRPr="009A48BF">
              <w:t xml:space="preserve">грн  </w:t>
            </w:r>
          </w:p>
        </w:tc>
      </w:tr>
      <w:tr w:rsidR="007E1228" w:rsidRPr="00824AD8" w:rsidTr="00E66A0E">
        <w:trPr>
          <w:cantSplit/>
          <w:trHeight w:val="419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A743F8">
              <w:t xml:space="preserve">9 260,50 </w:t>
            </w:r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7E1228" w:rsidRPr="00824AD8" w:rsidTr="00925544">
        <w:trPr>
          <w:cantSplit/>
          <w:trHeight w:val="790"/>
        </w:trPr>
        <w:tc>
          <w:tcPr>
            <w:tcW w:w="5387" w:type="dxa"/>
            <w:vMerge/>
          </w:tcPr>
          <w:p w:rsidR="007E1228" w:rsidRPr="00824AD8" w:rsidRDefault="007E1228" w:rsidP="00824AD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7E1228" w:rsidRPr="00925544" w:rsidRDefault="007E1228" w:rsidP="00925544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>–</w:t>
            </w:r>
            <w:r w:rsidR="00962336">
              <w:t>9</w:t>
            </w:r>
            <w:r w:rsidR="00A743F8">
              <w:t> 260,</w:t>
            </w:r>
            <w:r w:rsidR="00962336">
              <w:t xml:space="preserve">50 </w:t>
            </w:r>
            <w:proofErr w:type="spellStart"/>
            <w:r w:rsidRPr="00824AD8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87660" w:rsidRPr="00824AD8" w:rsidTr="00925544">
        <w:trPr>
          <w:cantSplit/>
          <w:trHeight w:val="601"/>
        </w:trPr>
        <w:tc>
          <w:tcPr>
            <w:tcW w:w="5387" w:type="dxa"/>
          </w:tcPr>
          <w:p w:rsidR="00887660" w:rsidRPr="00925544" w:rsidRDefault="00887660" w:rsidP="0092554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87660" w:rsidRPr="00925544" w:rsidRDefault="005E6D11" w:rsidP="0034247E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34247E"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887660" w:rsidRPr="003823E7" w:rsidTr="006F5F38">
        <w:trPr>
          <w:cantSplit/>
          <w:trHeight w:val="10222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Start w:id="4" w:name="_Hlk18421992"/>
            <w:bookmarkEnd w:id="3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A14E98" w:rsidRDefault="00A14E98" w:rsidP="00A14E98">
            <w:pPr>
              <w:pStyle w:val="a8"/>
              <w:ind w:firstLine="567"/>
              <w:rPr>
                <w:szCs w:val="24"/>
              </w:rPr>
            </w:pPr>
            <w:r w:rsidRPr="008A1A9A">
              <w:rPr>
                <w:color w:val="000000"/>
              </w:rPr>
              <w:t xml:space="preserve">Умовою продажу даного об’єкта є збереження договірних відносин, тому згідно з </w:t>
            </w:r>
            <w:r w:rsidRPr="008A1A9A">
              <w:rPr>
                <w:szCs w:val="24"/>
              </w:rPr>
              <w:t>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ind w:firstLine="5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Виконання норм чинного законодавства України у галузі охорони пам’яток культурної спадщини стосовно об’єкта приватизації, а саме:</w:t>
            </w:r>
          </w:p>
          <w:p w:rsidR="00AC6071" w:rsidRPr="00AC6071" w:rsidRDefault="00AC6071" w:rsidP="006F5F38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ст. 18 Закону України «Про охорону культурної спадщини»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 </w:t>
            </w:r>
          </w:p>
          <w:p w:rsidR="00AC6071" w:rsidRPr="00AC6071" w:rsidRDefault="00AC6071" w:rsidP="006F5F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термін до 30 календарних днів від дати формування протоколу переможець аукціону зобов’язаний укласти з Департаментом містобудування та архітектури Харківської обласної державної адміністрації (далі – Департамент) (м. Харків, вул. Сумська, 76) попередній договір про укладання у майбутньому охоронного договору на пам’ятку (її частину) стосовно об’єкта приватизації (далі – попередній охоронний договір) та надати його до Управління комунального майна та приватизації Департаменту економіки та комунального майна Харківської міської ради. Відсутність укладеного попереднього охоронного договору унеможливлює підписання договору купівлі – продажу.</w:t>
            </w:r>
          </w:p>
          <w:p w:rsidR="00343918" w:rsidRPr="00824AD8" w:rsidRDefault="00AC6071" w:rsidP="00800BC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30 (тридцяти) календарних днів від дати державної реєстрації права власності на об’єкт приватизації укласти охоронний договір з органом охорони культурної спадщини – Департаментом містобудування та архітектури Харківської обласної державної адміністрації (м. Харків, вул. Сумська, 76).</w:t>
            </w:r>
            <w:r w:rsidR="00800B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</w:r>
            <w:r w:rsidRPr="00AC60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      </w:r>
          </w:p>
        </w:tc>
      </w:tr>
      <w:bookmarkEnd w:id="4"/>
      <w:tr w:rsidR="00887660" w:rsidRPr="00824AD8" w:rsidTr="00925544">
        <w:trPr>
          <w:cantSplit/>
          <w:trHeight w:val="1270"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D8367E" w:rsidRPr="00824AD8" w:rsidRDefault="00887660" w:rsidP="00644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887660" w:rsidRPr="00824AD8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37E05" w:rsidRPr="006454A4">
        <w:trPr>
          <w:cantSplit/>
        </w:trPr>
        <w:tc>
          <w:tcPr>
            <w:tcW w:w="5387" w:type="dxa"/>
          </w:tcPr>
          <w:p w:rsidR="00A37E05" w:rsidRDefault="00A37E05" w:rsidP="00A37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A37E05" w:rsidRPr="00824AD8" w:rsidRDefault="00A37E05" w:rsidP="00A37E0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5E6D11" w:rsidRPr="005E6D11" w:rsidRDefault="005E6D11" w:rsidP="005E6D11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5E6D11" w:rsidRPr="008C1BF6" w:rsidRDefault="005E6D11" w:rsidP="005E6D11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E55E94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A37E05" w:rsidRPr="00A026F6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Банк одержувача</w:t>
            </w:r>
            <w:r w:rsidR="00E55E94"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37E05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5E6D11" w:rsidRPr="008C1BF6" w:rsidRDefault="005E6D11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A37E05" w:rsidRPr="005E6D11" w:rsidRDefault="00A37E05" w:rsidP="005E6D1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 w:rsidR="005E6D11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887660" w:rsidRPr="002964F5">
        <w:trPr>
          <w:cantSplit/>
        </w:trPr>
        <w:tc>
          <w:tcPr>
            <w:tcW w:w="5387" w:type="dxa"/>
          </w:tcPr>
          <w:p w:rsidR="00887660" w:rsidRPr="00824AD8" w:rsidRDefault="00887660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887660" w:rsidRPr="00824AD8" w:rsidRDefault="002964F5" w:rsidP="0088766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887660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887660" w:rsidRPr="00824AD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868CE" w:rsidRPr="00824AD8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D868CE" w:rsidRPr="003E10C4" w:rsidRDefault="00052A2C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D868CE" w:rsidRPr="002964F5">
        <w:trPr>
          <w:cantSplit/>
        </w:trPr>
        <w:tc>
          <w:tcPr>
            <w:tcW w:w="5387" w:type="dxa"/>
          </w:tcPr>
          <w:p w:rsidR="00D868CE" w:rsidRPr="00824AD8" w:rsidRDefault="00D868CE" w:rsidP="00D868C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D868CE" w:rsidRPr="00F6416C" w:rsidRDefault="00D868CE" w:rsidP="00D86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332AA" w:rsidRPr="00824AD8">
        <w:trPr>
          <w:cantSplit/>
        </w:trPr>
        <w:tc>
          <w:tcPr>
            <w:tcW w:w="5387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3332AA" w:rsidRPr="00824AD8" w:rsidRDefault="003332AA" w:rsidP="003332A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5E67" w:rsidRPr="002964F5">
        <w:trPr>
          <w:cantSplit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895E67" w:rsidRPr="009947B4" w:rsidRDefault="002964F5" w:rsidP="00895E67">
            <w:pPr>
              <w:tabs>
                <w:tab w:val="left" w:pos="7020"/>
              </w:tabs>
              <w:ind w:right="-1" w:firstLine="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5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5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6" w:name="_GoBack"/>
            <w:bookmarkEnd w:id="6"/>
          </w:p>
        </w:tc>
      </w:tr>
      <w:tr w:rsidR="00895E67" w:rsidRPr="005021A7" w:rsidTr="00BB0ECF">
        <w:trPr>
          <w:cantSplit/>
          <w:trHeight w:val="1507"/>
        </w:trPr>
        <w:tc>
          <w:tcPr>
            <w:tcW w:w="5387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895E67" w:rsidRPr="00C2286D" w:rsidRDefault="005021A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UA-AR-P-2021-04-23-000018-1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 w:val="restart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</w:t>
            </w:r>
            <w:r w:rsidR="008531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1 852,10 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із зниженням стартової ціни –</w:t>
            </w:r>
            <w:r w:rsidR="008531C7">
              <w:rPr>
                <w:color w:val="000000"/>
              </w:rPr>
              <w:t xml:space="preserve">926,05 </w:t>
            </w:r>
            <w:r w:rsidRPr="00824AD8">
              <w:rPr>
                <w:color w:val="000000"/>
              </w:rPr>
              <w:t>грн</w:t>
            </w:r>
          </w:p>
        </w:tc>
      </w:tr>
      <w:tr w:rsidR="00895E67" w:rsidRPr="00824AD8">
        <w:trPr>
          <w:cantSplit/>
        </w:trPr>
        <w:tc>
          <w:tcPr>
            <w:tcW w:w="5387" w:type="dxa"/>
            <w:vMerge/>
          </w:tcPr>
          <w:p w:rsidR="00895E67" w:rsidRPr="00824AD8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95E67" w:rsidRPr="00824AD8" w:rsidRDefault="00895E67" w:rsidP="00895E67">
            <w:pPr>
              <w:pStyle w:val="a8"/>
              <w:ind w:firstLine="0"/>
              <w:rPr>
                <w:color w:val="000000"/>
              </w:rPr>
            </w:pPr>
            <w:r w:rsidRPr="00824AD8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bookmarkStart w:id="7" w:name="_Hlk71812540"/>
            <w:r w:rsidR="008531C7">
              <w:rPr>
                <w:color w:val="000000"/>
              </w:rPr>
              <w:t xml:space="preserve">926,05 </w:t>
            </w:r>
            <w:bookmarkEnd w:id="7"/>
            <w:r w:rsidRPr="00824AD8">
              <w:rPr>
                <w:color w:val="000000"/>
              </w:rPr>
              <w:t xml:space="preserve">грн </w:t>
            </w:r>
          </w:p>
        </w:tc>
      </w:tr>
      <w:tr w:rsidR="00895E67" w:rsidRPr="00824AD8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064" w:type="dxa"/>
          </w:tcPr>
          <w:p w:rsidR="00895E67" w:rsidRPr="00824AD8" w:rsidRDefault="00895E67" w:rsidP="00895E6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95E67" w:rsidRPr="002964F5">
        <w:trPr>
          <w:cantSplit/>
        </w:trPr>
        <w:tc>
          <w:tcPr>
            <w:tcW w:w="5387" w:type="dxa"/>
          </w:tcPr>
          <w:p w:rsidR="00895E67" w:rsidRPr="00A026F6" w:rsidRDefault="00895E67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A026F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895E67" w:rsidRPr="00824AD8" w:rsidRDefault="002964F5" w:rsidP="00895E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895E67" w:rsidRPr="00824AD8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895E67" w:rsidRPr="00824AD8">
        <w:trPr>
          <w:cantSplit/>
          <w:trHeight w:val="275"/>
        </w:trPr>
        <w:tc>
          <w:tcPr>
            <w:tcW w:w="5387" w:type="dxa"/>
          </w:tcPr>
          <w:p w:rsidR="00895E67" w:rsidRPr="003274B1" w:rsidRDefault="00895E67" w:rsidP="00895E6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895E67" w:rsidRDefault="00895E67" w:rsidP="00895E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895E67" w:rsidRPr="00E130E8" w:rsidRDefault="00895E67" w:rsidP="00895E67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7E1228" w:rsidRPr="002203DA" w:rsidRDefault="007E1228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7E1228" w:rsidRPr="002203DA" w:rsidSect="00CE0B66">
      <w:headerReference w:type="default" r:id="rId12"/>
      <w:headerReference w:type="first" r:id="rId13"/>
      <w:pgSz w:w="16838" w:h="11906" w:orient="landscape"/>
      <w:pgMar w:top="709" w:right="395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38" w:rsidRDefault="006F5F38" w:rsidP="00C3342C">
      <w:pPr>
        <w:spacing w:after="0" w:line="240" w:lineRule="auto"/>
      </w:pPr>
      <w:r>
        <w:separator/>
      </w:r>
    </w:p>
  </w:endnote>
  <w:end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38" w:rsidRDefault="006F5F38" w:rsidP="00C3342C">
      <w:pPr>
        <w:spacing w:after="0" w:line="240" w:lineRule="auto"/>
      </w:pPr>
      <w:r>
        <w:separator/>
      </w:r>
    </w:p>
  </w:footnote>
  <w:footnote w:type="continuationSeparator" w:id="0">
    <w:p w:rsidR="006F5F38" w:rsidRDefault="006F5F3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026839"/>
      <w:docPartObj>
        <w:docPartGallery w:val="Page Numbers (Top of Page)"/>
        <w:docPartUnique/>
      </w:docPartObj>
    </w:sdtPr>
    <w:sdtEndPr/>
    <w:sdtContent>
      <w:p w:rsidR="006F5F38" w:rsidRDefault="00A44924">
        <w:pPr>
          <w:pStyle w:val="aa"/>
          <w:jc w:val="right"/>
        </w:pPr>
        <w:r>
          <w:fldChar w:fldCharType="begin"/>
        </w:r>
        <w:r w:rsidR="00F23A36">
          <w:instrText>PAGE   \* MERGEFORMAT</w:instrText>
        </w:r>
        <w:r>
          <w:fldChar w:fldCharType="separate"/>
        </w:r>
        <w:r w:rsidR="00A02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F38" w:rsidRDefault="006F5F3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38" w:rsidRDefault="006F5F38">
    <w:pPr>
      <w:pStyle w:val="aa"/>
      <w:jc w:val="right"/>
    </w:pPr>
  </w:p>
  <w:p w:rsidR="006F5F38" w:rsidRDefault="006F5F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816"/>
    <w:multiLevelType w:val="singleLevel"/>
    <w:tmpl w:val="AF46909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07C7"/>
    <w:rsid w:val="000036E2"/>
    <w:rsid w:val="0000565A"/>
    <w:rsid w:val="000077D3"/>
    <w:rsid w:val="00010223"/>
    <w:rsid w:val="00015CA0"/>
    <w:rsid w:val="00017AD5"/>
    <w:rsid w:val="00027A29"/>
    <w:rsid w:val="00030BC3"/>
    <w:rsid w:val="00032A14"/>
    <w:rsid w:val="00052A2C"/>
    <w:rsid w:val="000719E1"/>
    <w:rsid w:val="0007409D"/>
    <w:rsid w:val="00075814"/>
    <w:rsid w:val="000822E1"/>
    <w:rsid w:val="00097396"/>
    <w:rsid w:val="000A2D9F"/>
    <w:rsid w:val="000C3757"/>
    <w:rsid w:val="000D23F7"/>
    <w:rsid w:val="000D31AD"/>
    <w:rsid w:val="000D744A"/>
    <w:rsid w:val="000E00CF"/>
    <w:rsid w:val="000F20AE"/>
    <w:rsid w:val="0010034C"/>
    <w:rsid w:val="00101CC9"/>
    <w:rsid w:val="0010660E"/>
    <w:rsid w:val="00111EFD"/>
    <w:rsid w:val="00115A4C"/>
    <w:rsid w:val="00115D24"/>
    <w:rsid w:val="00117A37"/>
    <w:rsid w:val="001205FF"/>
    <w:rsid w:val="001361E4"/>
    <w:rsid w:val="0015020E"/>
    <w:rsid w:val="00151F72"/>
    <w:rsid w:val="00155734"/>
    <w:rsid w:val="0016183A"/>
    <w:rsid w:val="00166FC0"/>
    <w:rsid w:val="00173B3A"/>
    <w:rsid w:val="00173EDF"/>
    <w:rsid w:val="00175E74"/>
    <w:rsid w:val="0018475F"/>
    <w:rsid w:val="00185342"/>
    <w:rsid w:val="00193477"/>
    <w:rsid w:val="00194CB8"/>
    <w:rsid w:val="001A3D42"/>
    <w:rsid w:val="001A4A69"/>
    <w:rsid w:val="001B7AC5"/>
    <w:rsid w:val="001C32FD"/>
    <w:rsid w:val="001C3E5A"/>
    <w:rsid w:val="001D4328"/>
    <w:rsid w:val="001D7014"/>
    <w:rsid w:val="001D7CEA"/>
    <w:rsid w:val="001F23D7"/>
    <w:rsid w:val="002042A6"/>
    <w:rsid w:val="00217759"/>
    <w:rsid w:val="002203DA"/>
    <w:rsid w:val="002362C9"/>
    <w:rsid w:val="00255885"/>
    <w:rsid w:val="00264ED1"/>
    <w:rsid w:val="00272797"/>
    <w:rsid w:val="00274CFC"/>
    <w:rsid w:val="00276AC3"/>
    <w:rsid w:val="00277BA0"/>
    <w:rsid w:val="0029042F"/>
    <w:rsid w:val="00291F1A"/>
    <w:rsid w:val="002964F5"/>
    <w:rsid w:val="002A2A4D"/>
    <w:rsid w:val="002A5A8B"/>
    <w:rsid w:val="002B5A40"/>
    <w:rsid w:val="002C0D31"/>
    <w:rsid w:val="002C64D7"/>
    <w:rsid w:val="002C7EBA"/>
    <w:rsid w:val="002D503F"/>
    <w:rsid w:val="002E1515"/>
    <w:rsid w:val="002E2957"/>
    <w:rsid w:val="002E6EB9"/>
    <w:rsid w:val="002F08D3"/>
    <w:rsid w:val="0030581E"/>
    <w:rsid w:val="00311DEC"/>
    <w:rsid w:val="0031437B"/>
    <w:rsid w:val="00315CC2"/>
    <w:rsid w:val="00321C66"/>
    <w:rsid w:val="00326B3B"/>
    <w:rsid w:val="003274B1"/>
    <w:rsid w:val="00331CD3"/>
    <w:rsid w:val="003332AA"/>
    <w:rsid w:val="0033626D"/>
    <w:rsid w:val="00337B9B"/>
    <w:rsid w:val="0034247E"/>
    <w:rsid w:val="00343918"/>
    <w:rsid w:val="0034672A"/>
    <w:rsid w:val="003553A6"/>
    <w:rsid w:val="00371033"/>
    <w:rsid w:val="003723E2"/>
    <w:rsid w:val="003823E7"/>
    <w:rsid w:val="003B02BB"/>
    <w:rsid w:val="003B3ABA"/>
    <w:rsid w:val="003B3C11"/>
    <w:rsid w:val="003B4560"/>
    <w:rsid w:val="003C0439"/>
    <w:rsid w:val="003E18A5"/>
    <w:rsid w:val="003F2900"/>
    <w:rsid w:val="003F7EDA"/>
    <w:rsid w:val="00425E3E"/>
    <w:rsid w:val="00426F6B"/>
    <w:rsid w:val="00430E3A"/>
    <w:rsid w:val="00432A05"/>
    <w:rsid w:val="004350E7"/>
    <w:rsid w:val="004410BD"/>
    <w:rsid w:val="00455D31"/>
    <w:rsid w:val="00467C9A"/>
    <w:rsid w:val="004764E2"/>
    <w:rsid w:val="004A03F9"/>
    <w:rsid w:val="004B1F62"/>
    <w:rsid w:val="004B34A9"/>
    <w:rsid w:val="004B4984"/>
    <w:rsid w:val="004B6867"/>
    <w:rsid w:val="004C7D56"/>
    <w:rsid w:val="004D2BDA"/>
    <w:rsid w:val="004D6DF4"/>
    <w:rsid w:val="004E09CC"/>
    <w:rsid w:val="004E18EB"/>
    <w:rsid w:val="004F2B51"/>
    <w:rsid w:val="004F5DB5"/>
    <w:rsid w:val="005021A7"/>
    <w:rsid w:val="0050780F"/>
    <w:rsid w:val="0051221C"/>
    <w:rsid w:val="0052225D"/>
    <w:rsid w:val="00523CCF"/>
    <w:rsid w:val="00536535"/>
    <w:rsid w:val="005378B6"/>
    <w:rsid w:val="00541AC2"/>
    <w:rsid w:val="00550618"/>
    <w:rsid w:val="00556FA3"/>
    <w:rsid w:val="00561E21"/>
    <w:rsid w:val="00563E31"/>
    <w:rsid w:val="00565343"/>
    <w:rsid w:val="00577574"/>
    <w:rsid w:val="00577D7F"/>
    <w:rsid w:val="005801F6"/>
    <w:rsid w:val="0058498D"/>
    <w:rsid w:val="00590DC2"/>
    <w:rsid w:val="005B0DD6"/>
    <w:rsid w:val="005C4CB0"/>
    <w:rsid w:val="005C7046"/>
    <w:rsid w:val="005D73FE"/>
    <w:rsid w:val="005E6D11"/>
    <w:rsid w:val="005F46F1"/>
    <w:rsid w:val="00602670"/>
    <w:rsid w:val="00612CE5"/>
    <w:rsid w:val="006174E8"/>
    <w:rsid w:val="00624DBD"/>
    <w:rsid w:val="00644B9F"/>
    <w:rsid w:val="006454A4"/>
    <w:rsid w:val="00650A57"/>
    <w:rsid w:val="00654B2E"/>
    <w:rsid w:val="00674896"/>
    <w:rsid w:val="00674AE9"/>
    <w:rsid w:val="00685563"/>
    <w:rsid w:val="006904F0"/>
    <w:rsid w:val="006930E9"/>
    <w:rsid w:val="006A5EA2"/>
    <w:rsid w:val="006F5F38"/>
    <w:rsid w:val="00721050"/>
    <w:rsid w:val="00722007"/>
    <w:rsid w:val="0072276D"/>
    <w:rsid w:val="00724E2E"/>
    <w:rsid w:val="00733437"/>
    <w:rsid w:val="00743EE7"/>
    <w:rsid w:val="00751408"/>
    <w:rsid w:val="00756838"/>
    <w:rsid w:val="007741C3"/>
    <w:rsid w:val="00776EA9"/>
    <w:rsid w:val="00781A3C"/>
    <w:rsid w:val="0078401E"/>
    <w:rsid w:val="00790F8E"/>
    <w:rsid w:val="00792728"/>
    <w:rsid w:val="00793A64"/>
    <w:rsid w:val="00795B2B"/>
    <w:rsid w:val="007A2AE7"/>
    <w:rsid w:val="007A5327"/>
    <w:rsid w:val="007B74C0"/>
    <w:rsid w:val="007C33B2"/>
    <w:rsid w:val="007D4377"/>
    <w:rsid w:val="007D5486"/>
    <w:rsid w:val="007E1228"/>
    <w:rsid w:val="007E16E1"/>
    <w:rsid w:val="007E63BF"/>
    <w:rsid w:val="007F5976"/>
    <w:rsid w:val="00800BCE"/>
    <w:rsid w:val="008042F1"/>
    <w:rsid w:val="008105BF"/>
    <w:rsid w:val="008176E2"/>
    <w:rsid w:val="008178A3"/>
    <w:rsid w:val="00824AD8"/>
    <w:rsid w:val="0083061B"/>
    <w:rsid w:val="00835EFD"/>
    <w:rsid w:val="008400A0"/>
    <w:rsid w:val="00840765"/>
    <w:rsid w:val="00844F8A"/>
    <w:rsid w:val="008531C7"/>
    <w:rsid w:val="00864E72"/>
    <w:rsid w:val="00870015"/>
    <w:rsid w:val="00886E37"/>
    <w:rsid w:val="00887660"/>
    <w:rsid w:val="00895E67"/>
    <w:rsid w:val="00896087"/>
    <w:rsid w:val="0089649B"/>
    <w:rsid w:val="008A020E"/>
    <w:rsid w:val="008B5A09"/>
    <w:rsid w:val="008B6148"/>
    <w:rsid w:val="008B6A8E"/>
    <w:rsid w:val="008C1BF6"/>
    <w:rsid w:val="008C7B15"/>
    <w:rsid w:val="008D0C57"/>
    <w:rsid w:val="008E7665"/>
    <w:rsid w:val="008F6148"/>
    <w:rsid w:val="00903182"/>
    <w:rsid w:val="00905A79"/>
    <w:rsid w:val="00924B8B"/>
    <w:rsid w:val="00925544"/>
    <w:rsid w:val="009358FC"/>
    <w:rsid w:val="0094385B"/>
    <w:rsid w:val="00957F3F"/>
    <w:rsid w:val="00962336"/>
    <w:rsid w:val="00974AC9"/>
    <w:rsid w:val="00977ACA"/>
    <w:rsid w:val="00981B8A"/>
    <w:rsid w:val="00992CCA"/>
    <w:rsid w:val="009972C7"/>
    <w:rsid w:val="009A48BF"/>
    <w:rsid w:val="009A7870"/>
    <w:rsid w:val="009C4409"/>
    <w:rsid w:val="009C7F0E"/>
    <w:rsid w:val="009D159B"/>
    <w:rsid w:val="009D79EF"/>
    <w:rsid w:val="00A00A68"/>
    <w:rsid w:val="00A026F6"/>
    <w:rsid w:val="00A06427"/>
    <w:rsid w:val="00A102DA"/>
    <w:rsid w:val="00A14E98"/>
    <w:rsid w:val="00A16443"/>
    <w:rsid w:val="00A244D4"/>
    <w:rsid w:val="00A311A7"/>
    <w:rsid w:val="00A350AA"/>
    <w:rsid w:val="00A37E05"/>
    <w:rsid w:val="00A44924"/>
    <w:rsid w:val="00A51BBA"/>
    <w:rsid w:val="00A524AB"/>
    <w:rsid w:val="00A6797A"/>
    <w:rsid w:val="00A70E32"/>
    <w:rsid w:val="00A72C40"/>
    <w:rsid w:val="00A743F8"/>
    <w:rsid w:val="00A83F44"/>
    <w:rsid w:val="00A97416"/>
    <w:rsid w:val="00AB1757"/>
    <w:rsid w:val="00AC04BC"/>
    <w:rsid w:val="00AC6071"/>
    <w:rsid w:val="00AD4045"/>
    <w:rsid w:val="00AE0C68"/>
    <w:rsid w:val="00AE2B22"/>
    <w:rsid w:val="00AE5B08"/>
    <w:rsid w:val="00AF2A68"/>
    <w:rsid w:val="00AF2B81"/>
    <w:rsid w:val="00B20D0A"/>
    <w:rsid w:val="00B2471C"/>
    <w:rsid w:val="00B33814"/>
    <w:rsid w:val="00B41FB0"/>
    <w:rsid w:val="00B6201C"/>
    <w:rsid w:val="00B76FED"/>
    <w:rsid w:val="00B83C8E"/>
    <w:rsid w:val="00B91B59"/>
    <w:rsid w:val="00B9302B"/>
    <w:rsid w:val="00B95145"/>
    <w:rsid w:val="00B97EAA"/>
    <w:rsid w:val="00BA719B"/>
    <w:rsid w:val="00BA75DC"/>
    <w:rsid w:val="00BB0ECF"/>
    <w:rsid w:val="00BB5E3E"/>
    <w:rsid w:val="00BD2E1A"/>
    <w:rsid w:val="00BF1AC9"/>
    <w:rsid w:val="00C10000"/>
    <w:rsid w:val="00C13393"/>
    <w:rsid w:val="00C15F4F"/>
    <w:rsid w:val="00C2286D"/>
    <w:rsid w:val="00C2659A"/>
    <w:rsid w:val="00C31534"/>
    <w:rsid w:val="00C31E04"/>
    <w:rsid w:val="00C3342C"/>
    <w:rsid w:val="00C35240"/>
    <w:rsid w:val="00C35A18"/>
    <w:rsid w:val="00C44690"/>
    <w:rsid w:val="00C57C64"/>
    <w:rsid w:val="00C67A20"/>
    <w:rsid w:val="00C7004B"/>
    <w:rsid w:val="00C75ACA"/>
    <w:rsid w:val="00C87D5A"/>
    <w:rsid w:val="00C92B2F"/>
    <w:rsid w:val="00C952A8"/>
    <w:rsid w:val="00C955E2"/>
    <w:rsid w:val="00CB2BBD"/>
    <w:rsid w:val="00CC4075"/>
    <w:rsid w:val="00CC65C8"/>
    <w:rsid w:val="00CD5D39"/>
    <w:rsid w:val="00CE0B66"/>
    <w:rsid w:val="00CF32A6"/>
    <w:rsid w:val="00D03110"/>
    <w:rsid w:val="00D107C1"/>
    <w:rsid w:val="00D115F2"/>
    <w:rsid w:val="00D12D5E"/>
    <w:rsid w:val="00D2251D"/>
    <w:rsid w:val="00D23E74"/>
    <w:rsid w:val="00D300DB"/>
    <w:rsid w:val="00D40693"/>
    <w:rsid w:val="00D42E49"/>
    <w:rsid w:val="00D43DCE"/>
    <w:rsid w:val="00D6074B"/>
    <w:rsid w:val="00D6428E"/>
    <w:rsid w:val="00D70BE3"/>
    <w:rsid w:val="00D73A89"/>
    <w:rsid w:val="00D8367E"/>
    <w:rsid w:val="00D868CE"/>
    <w:rsid w:val="00D95097"/>
    <w:rsid w:val="00DA02D7"/>
    <w:rsid w:val="00DA3961"/>
    <w:rsid w:val="00DD5655"/>
    <w:rsid w:val="00DE71A1"/>
    <w:rsid w:val="00DF0807"/>
    <w:rsid w:val="00DF3D23"/>
    <w:rsid w:val="00E130E8"/>
    <w:rsid w:val="00E52C97"/>
    <w:rsid w:val="00E55E94"/>
    <w:rsid w:val="00E66A0E"/>
    <w:rsid w:val="00E8047A"/>
    <w:rsid w:val="00E8177C"/>
    <w:rsid w:val="00E82434"/>
    <w:rsid w:val="00E83F44"/>
    <w:rsid w:val="00E842E1"/>
    <w:rsid w:val="00E90551"/>
    <w:rsid w:val="00E9090F"/>
    <w:rsid w:val="00EA00D5"/>
    <w:rsid w:val="00EB0358"/>
    <w:rsid w:val="00EC3586"/>
    <w:rsid w:val="00ED7447"/>
    <w:rsid w:val="00EF1EFF"/>
    <w:rsid w:val="00F07A4C"/>
    <w:rsid w:val="00F11A31"/>
    <w:rsid w:val="00F225D3"/>
    <w:rsid w:val="00F23A36"/>
    <w:rsid w:val="00F31F6B"/>
    <w:rsid w:val="00F4008E"/>
    <w:rsid w:val="00F574D2"/>
    <w:rsid w:val="00F6004A"/>
    <w:rsid w:val="00F62B0E"/>
    <w:rsid w:val="00F660E1"/>
    <w:rsid w:val="00F71C12"/>
    <w:rsid w:val="00F92A50"/>
    <w:rsid w:val="00FA1D69"/>
    <w:rsid w:val="00FA24A5"/>
    <w:rsid w:val="00FB3482"/>
    <w:rsid w:val="00FC098F"/>
    <w:rsid w:val="00FC2077"/>
    <w:rsid w:val="00FD7C3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DCF28-1854-4891-8FDB-E8D7708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30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3061B"/>
    <w:rPr>
      <w:rFonts w:ascii="Times New Roman" w:eastAsia="Times New Roman" w:hAnsi="Times New Roman"/>
      <w:b/>
      <w:sz w:val="2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C87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D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166C-A1B9-4323-9495-EEABB7C2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75</cp:revision>
  <cp:lastPrinted>2021-04-20T09:18:00Z</cp:lastPrinted>
  <dcterms:created xsi:type="dcterms:W3CDTF">2020-09-01T10:09:00Z</dcterms:created>
  <dcterms:modified xsi:type="dcterms:W3CDTF">2021-05-21T11:22:00Z</dcterms:modified>
</cp:coreProperties>
</file>