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1DF0" w:rsidRPr="00C91DF0" w:rsidRDefault="00F73660">
      <w:pPr>
        <w:rPr>
          <w:b/>
          <w:lang w:val="uk-UA" w:eastAsia="uk-UA"/>
        </w:rPr>
      </w:pPr>
      <w:r>
        <w:rPr>
          <w:b/>
          <w:lang w:val="uk-UA" w:eastAsia="uk-UA"/>
        </w:rPr>
        <w:t xml:space="preserve">Умови </w:t>
      </w:r>
      <w:r w:rsidR="00C91DF0" w:rsidRPr="00C91DF0">
        <w:rPr>
          <w:b/>
          <w:lang w:val="uk-UA" w:eastAsia="uk-UA"/>
        </w:rPr>
        <w:t>проведення оплати</w:t>
      </w:r>
    </w:p>
    <w:p w:rsidR="00C91DF0" w:rsidRDefault="00C91DF0">
      <w:pPr>
        <w:rPr>
          <w:sz w:val="20"/>
          <w:szCs w:val="20"/>
          <w:lang w:val="uk-UA" w:eastAsia="uk-UA"/>
        </w:rPr>
      </w:pPr>
    </w:p>
    <w:p w:rsidR="00C91DF0" w:rsidRDefault="00C91DF0" w:rsidP="00845E29">
      <w:pPr>
        <w:jc w:val="both"/>
        <w:rPr>
          <w:sz w:val="20"/>
          <w:szCs w:val="20"/>
          <w:lang w:val="uk-UA" w:eastAsia="uk-UA"/>
        </w:rPr>
      </w:pPr>
      <w:r>
        <w:rPr>
          <w:sz w:val="20"/>
          <w:szCs w:val="20"/>
          <w:lang w:val="uk-UA" w:eastAsia="uk-UA"/>
        </w:rPr>
        <w:t xml:space="preserve">Після проведення електронного аукціону формується протокол електронного аукціону в якому зазначається ціна </w:t>
      </w:r>
      <w:r w:rsidR="006E74FB">
        <w:rPr>
          <w:sz w:val="20"/>
          <w:szCs w:val="20"/>
          <w:lang w:val="uk-UA" w:eastAsia="uk-UA"/>
        </w:rPr>
        <w:t xml:space="preserve">продажу лоту, яку має сплатити переможець аукціону, в українській гривні та </w:t>
      </w:r>
      <w:r w:rsidR="00845E29">
        <w:rPr>
          <w:sz w:val="20"/>
          <w:szCs w:val="20"/>
          <w:lang w:val="uk-UA" w:eastAsia="uk-UA"/>
        </w:rPr>
        <w:t>її еквівалент в доларах США згідно офіційному курсу гривні до долару США, встановленого Національним банком України станом на дату формування протоколу електронного аукціону.</w:t>
      </w:r>
    </w:p>
    <w:p w:rsidR="00C91DF0" w:rsidRDefault="00C91DF0">
      <w:pPr>
        <w:rPr>
          <w:sz w:val="20"/>
          <w:szCs w:val="20"/>
          <w:lang w:val="uk-UA" w:eastAsia="uk-UA"/>
        </w:rPr>
      </w:pPr>
    </w:p>
    <w:p w:rsidR="00FA0BF4" w:rsidRDefault="00845E29" w:rsidP="00845E29">
      <w:pPr>
        <w:jc w:val="both"/>
        <w:rPr>
          <w:sz w:val="20"/>
          <w:szCs w:val="20"/>
          <w:lang w:val="uk-UA" w:eastAsia="uk-UA"/>
        </w:rPr>
      </w:pPr>
      <w:r>
        <w:rPr>
          <w:sz w:val="20"/>
          <w:szCs w:val="20"/>
          <w:lang w:val="uk-UA" w:eastAsia="uk-UA"/>
        </w:rPr>
        <w:t>У</w:t>
      </w:r>
      <w:r w:rsidR="00FA0BF4">
        <w:rPr>
          <w:sz w:val="20"/>
          <w:szCs w:val="20"/>
          <w:lang w:val="uk-UA" w:eastAsia="uk-UA"/>
        </w:rPr>
        <w:t xml:space="preserve"> разі зміни</w:t>
      </w:r>
      <w:r w:rsidR="00FA0BF4" w:rsidRPr="00861D67">
        <w:rPr>
          <w:sz w:val="20"/>
          <w:szCs w:val="20"/>
          <w:lang w:val="uk-UA" w:eastAsia="uk-UA"/>
        </w:rPr>
        <w:t xml:space="preserve"> (</w:t>
      </w:r>
      <w:r w:rsidR="00FA0BF4">
        <w:rPr>
          <w:sz w:val="20"/>
          <w:szCs w:val="20"/>
          <w:lang w:val="uk-UA" w:eastAsia="uk-UA"/>
        </w:rPr>
        <w:t xml:space="preserve">збільшення або зменшення) </w:t>
      </w:r>
      <w:r w:rsidR="00FA0BF4" w:rsidRPr="0019066F">
        <w:rPr>
          <w:sz w:val="20"/>
          <w:szCs w:val="20"/>
          <w:lang w:val="uk-UA" w:eastAsia="uk-UA"/>
        </w:rPr>
        <w:t xml:space="preserve">більше ніж на 2% </w:t>
      </w:r>
      <w:r w:rsidR="00FA0BF4">
        <w:rPr>
          <w:sz w:val="20"/>
          <w:szCs w:val="20"/>
          <w:lang w:val="uk-UA" w:eastAsia="uk-UA"/>
        </w:rPr>
        <w:t xml:space="preserve">на дату здійснення платежу офіційного курсу гривні до долару США, </w:t>
      </w:r>
      <w:r w:rsidR="00FA0BF4" w:rsidRPr="005B2906">
        <w:rPr>
          <w:bCs/>
          <w:sz w:val="20"/>
          <w:szCs w:val="20"/>
          <w:lang w:val="uk-UA" w:eastAsia="uk-UA"/>
        </w:rPr>
        <w:t>встановленого</w:t>
      </w:r>
      <w:r w:rsidR="00FA0BF4">
        <w:rPr>
          <w:sz w:val="20"/>
          <w:szCs w:val="20"/>
          <w:lang w:val="uk-UA" w:eastAsia="uk-UA"/>
        </w:rPr>
        <w:t xml:space="preserve"> Національним банком України, в порівнянні із курсом на дату </w:t>
      </w:r>
      <w:r>
        <w:rPr>
          <w:sz w:val="20"/>
          <w:szCs w:val="20"/>
          <w:lang w:val="uk-UA" w:eastAsia="uk-UA"/>
        </w:rPr>
        <w:t>формування протоколу електронного аукціону, ціна продажу лоту, що підлягатиме сплаті переможцем аукціону</w:t>
      </w:r>
      <w:r w:rsidR="00FA0BF4">
        <w:rPr>
          <w:sz w:val="20"/>
          <w:szCs w:val="20"/>
          <w:lang w:val="uk-UA" w:eastAsia="uk-UA"/>
        </w:rPr>
        <w:t xml:space="preserve">, сплачується в українській гривні в еквіваленті долару США згідно офіційному курсу гривні до долару США, встановленого Національним банком України станом на </w:t>
      </w:r>
      <w:r>
        <w:rPr>
          <w:sz w:val="20"/>
          <w:szCs w:val="20"/>
          <w:lang w:val="uk-UA" w:eastAsia="uk-UA"/>
        </w:rPr>
        <w:t>дату здійснення платежу переможцем аукціону</w:t>
      </w:r>
      <w:r w:rsidR="00FA0BF4">
        <w:rPr>
          <w:sz w:val="20"/>
          <w:szCs w:val="20"/>
          <w:lang w:val="uk-UA" w:eastAsia="uk-UA"/>
        </w:rPr>
        <w:t>.</w:t>
      </w:r>
    </w:p>
    <w:p w:rsidR="006F7032" w:rsidRDefault="006F7032" w:rsidP="00845E29">
      <w:pPr>
        <w:jc w:val="both"/>
        <w:rPr>
          <w:lang w:val="uk-UA"/>
        </w:rPr>
      </w:pPr>
    </w:p>
    <w:p w:rsidR="006F7032" w:rsidRPr="006F7032" w:rsidRDefault="006F7032" w:rsidP="00845E29">
      <w:pPr>
        <w:jc w:val="both"/>
        <w:rPr>
          <w:sz w:val="20"/>
          <w:szCs w:val="20"/>
          <w:lang w:val="uk-UA" w:eastAsia="uk-UA"/>
        </w:rPr>
      </w:pPr>
    </w:p>
    <w:p w:rsidR="006F7032" w:rsidRPr="006F7032" w:rsidRDefault="006F7032" w:rsidP="00845E29">
      <w:pPr>
        <w:jc w:val="both"/>
        <w:rPr>
          <w:b/>
          <w:color w:val="FF0000"/>
          <w:sz w:val="20"/>
          <w:szCs w:val="20"/>
          <w:lang w:val="uk-UA" w:eastAsia="uk-UA"/>
        </w:rPr>
      </w:pPr>
      <w:r w:rsidRPr="006F7032">
        <w:rPr>
          <w:b/>
          <w:color w:val="FF0000"/>
          <w:sz w:val="20"/>
          <w:szCs w:val="20"/>
          <w:lang w:val="en-US" w:eastAsia="uk-UA"/>
        </w:rPr>
        <w:t>!!!!!!!</w:t>
      </w:r>
      <w:r w:rsidRPr="006F7032">
        <w:rPr>
          <w:b/>
          <w:color w:val="FF0000"/>
          <w:sz w:val="20"/>
          <w:szCs w:val="20"/>
          <w:lang w:val="uk-UA" w:eastAsia="uk-UA"/>
        </w:rPr>
        <w:t>Податков</w:t>
      </w:r>
      <w:bookmarkStart w:id="0" w:name="_GoBack"/>
      <w:bookmarkEnd w:id="0"/>
      <w:r w:rsidRPr="006F7032">
        <w:rPr>
          <w:b/>
          <w:color w:val="FF0000"/>
          <w:sz w:val="20"/>
          <w:szCs w:val="20"/>
          <w:lang w:val="uk-UA" w:eastAsia="uk-UA"/>
        </w:rPr>
        <w:t>а накладна переможцю не надається, в зв’язку з тим що Продавець не є платником ПДВ.</w:t>
      </w:r>
    </w:p>
    <w:sectPr w:rsidR="006F7032" w:rsidRPr="006F7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BF4"/>
    <w:rsid w:val="000F57D6"/>
    <w:rsid w:val="006E74FB"/>
    <w:rsid w:val="006F7032"/>
    <w:rsid w:val="00845E29"/>
    <w:rsid w:val="00C821B7"/>
    <w:rsid w:val="00C91DF0"/>
    <w:rsid w:val="00DB602C"/>
    <w:rsid w:val="00F73660"/>
    <w:rsid w:val="00FA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78515159"/>
  <w15:chartTrackingRefBased/>
  <w15:docId w15:val="{072E996B-6BC2-724C-8DF6-62B858085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разі зміни (збільшення або зменшення) більше ніж на 2% на дату здійснення платежу офіційного курсу гривні до долару США, встановленого Національним банком України, в порівнянні із курсом на дату цього Договору, ціна Майна, зазначена в цьому пункті 2</vt:lpstr>
    </vt:vector>
  </TitlesOfParts>
  <Company>MoBIL GROUP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разі зміни (збільшення або зменшення) більше ніж на 2% на дату здійснення платежу офіційного курсу гривні до долару США, встановленого Національним банком України, в порівнянні із курсом на дату цього Договору, ціна Майна, зазначена в цьому пункті 2</dc:title>
  <dc:subject/>
  <dc:creator>Trokhimchuk.Oleg</dc:creator>
  <cp:keywords/>
  <dc:description/>
  <cp:lastModifiedBy>Zinchuk Alexandr</cp:lastModifiedBy>
  <cp:revision>3</cp:revision>
  <dcterms:created xsi:type="dcterms:W3CDTF">2018-12-28T11:15:00Z</dcterms:created>
  <dcterms:modified xsi:type="dcterms:W3CDTF">2018-12-28T12:06:00Z</dcterms:modified>
</cp:coreProperties>
</file>