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2" w:rsidRDefault="00921982" w:rsidP="0092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921982" w:rsidRDefault="00921982" w:rsidP="0092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передачу </w:t>
      </w:r>
      <w:r w:rsidRPr="000D6420">
        <w:rPr>
          <w:rFonts w:ascii="Times New Roman" w:hAnsi="Times New Roman" w:cs="Times New Roman"/>
          <w:b/>
          <w:sz w:val="28"/>
          <w:szCs w:val="28"/>
        </w:rPr>
        <w:t>нерухомого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ордену </w:t>
      </w:r>
      <w:r>
        <w:rPr>
          <w:rFonts w:ascii="Times New Roman" w:hAnsi="Times New Roman" w:cs="Times New Roman"/>
          <w:b/>
          <w:sz w:val="28"/>
          <w:szCs w:val="28"/>
        </w:rPr>
        <w:t>на аукціоні</w:t>
      </w:r>
    </w:p>
    <w:p w:rsidR="00921982" w:rsidRDefault="00921982" w:rsidP="00921982">
      <w:pPr>
        <w:tabs>
          <w:tab w:val="left" w:pos="128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921982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316077" w:rsidRDefault="00921982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316077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нежитлового приміщення площею </w:t>
            </w:r>
            <w:r w:rsidRPr="000C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82,5 </w:t>
            </w:r>
            <w:proofErr w:type="spellStart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. м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Київ, вул</w:t>
            </w:r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Бойчука, 28 в оренду на аукціоні</w:t>
            </w:r>
            <w:r w:rsidR="002D3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із зниженням стартової орендної плати на 50 % 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921982" w:rsidRPr="007133C3" w:rsidRDefault="00921982" w:rsidP="009B7787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Печерська районна в місті Києві державна адміністрація,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Код ЄДРПОУ 37401206, місцезнаходження: вулиця Михайла Омеляновича - Павленка, 15, м. Київ, 01010; 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(044) 280 15 39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56 19; 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5" w:history="1"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921982" w:rsidRPr="007133C3" w:rsidRDefault="000E4B8C" w:rsidP="009B7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proofErr w:type="spellStart"/>
              <w:r w:rsidR="00921982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921982" w:rsidRPr="007133C3">
              <w:rPr>
                <w:rFonts w:ascii="Times New Roman" w:hAnsi="Times New Roman" w:cs="Times New Roman"/>
              </w:rPr>
              <w:t xml:space="preserve"> –</w:t>
            </w:r>
            <w:r w:rsidR="00921982" w:rsidRPr="007133C3">
              <w:t xml:space="preserve"> </w:t>
            </w:r>
            <w:r w:rsidR="00921982" w:rsidRPr="007133C3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Комунальне підприємство «Керуюча компанія з обслуговуван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житлового фонду Печерського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району  м. Києва»,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Код ЄДРПОУ 35692211, місцезнаходження: провулок Івана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, 7, м. Київ, 01021; 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254 42 24,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>254 52 86;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>:</w:t>
            </w:r>
            <w:r w:rsidRPr="007133C3">
              <w:rPr>
                <w:rFonts w:ascii="Arial" w:hAnsi="Arial" w:cs="Arial"/>
                <w:color w:val="003366"/>
                <w:shd w:val="clear" w:color="auto" w:fill="EEEEEE"/>
              </w:rPr>
              <w:t xml:space="preserve"> </w:t>
            </w:r>
            <w:r w:rsidRPr="00172251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 xml:space="preserve">kk_pech@ukr.net </w:t>
            </w:r>
            <w:r w:rsidRPr="007133C3">
              <w:rPr>
                <w:rFonts w:ascii="Times New Roman" w:hAnsi="Times New Roman" w:cs="Times New Roman"/>
                <w:color w:val="000000"/>
              </w:rPr>
              <w:t>– для листування;</w:t>
            </w:r>
          </w:p>
          <w:p w:rsidR="00921982" w:rsidRPr="007133C3" w:rsidRDefault="000E4B8C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arenda</w:t>
              </w:r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_</w:t>
              </w:r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pech</w:t>
              </w:r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921982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  <w:r w:rsidR="00921982" w:rsidRPr="007133C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921982" w:rsidRPr="007133C3">
              <w:rPr>
                <w:rFonts w:ascii="Times New Roman" w:hAnsi="Times New Roman" w:cs="Times New Roman"/>
              </w:rPr>
              <w:t xml:space="preserve"> для отримання інформації щодо </w:t>
            </w:r>
            <w:proofErr w:type="gramStart"/>
            <w:r w:rsidR="00921982" w:rsidRPr="007133C3">
              <w:rPr>
                <w:rFonts w:ascii="Times New Roman" w:hAnsi="Times New Roman" w:cs="Times New Roman"/>
              </w:rPr>
              <w:t>лота</w:t>
            </w:r>
            <w:r w:rsidR="00921982" w:rsidRPr="007133C3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921982" w:rsidRPr="007133C3" w:rsidTr="009B7787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6C735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33C3">
              <w:rPr>
                <w:rFonts w:ascii="Times New Roman" w:hAnsi="Times New Roman" w:cs="Times New Roman"/>
              </w:rPr>
              <w:t>нежитлове приміщення загальн</w:t>
            </w:r>
            <w:r>
              <w:rPr>
                <w:rFonts w:ascii="Times New Roman" w:hAnsi="Times New Roman" w:cs="Times New Roman"/>
              </w:rPr>
              <w:t>ою площею 82,5</w:t>
            </w:r>
            <w:r w:rsidRPr="00713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</w:rPr>
              <w:t>кв</w:t>
            </w:r>
            <w:proofErr w:type="spellEnd"/>
            <w:r w:rsidRPr="007133C3">
              <w:rPr>
                <w:rFonts w:ascii="Times New Roman" w:hAnsi="Times New Roman" w:cs="Times New Roman"/>
              </w:rPr>
              <w:t xml:space="preserve">. м, </w:t>
            </w:r>
            <w:r>
              <w:rPr>
                <w:rFonts w:ascii="Times New Roman" w:hAnsi="Times New Roman" w:cs="Times New Roman"/>
              </w:rPr>
              <w:t xml:space="preserve">цокольний поверх, </w:t>
            </w:r>
            <w:r w:rsidRPr="007133C3">
              <w:rPr>
                <w:rFonts w:ascii="Times New Roman" w:hAnsi="Times New Roman" w:cs="Times New Roman"/>
              </w:rPr>
              <w:t xml:space="preserve">розташоване за адресою: </w:t>
            </w:r>
            <w:r>
              <w:rPr>
                <w:rFonts w:ascii="Times New Roman" w:hAnsi="Times New Roman" w:cs="Times New Roman"/>
              </w:rPr>
              <w:t>м. Київ, вул</w:t>
            </w:r>
            <w:r w:rsidRPr="00713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М. Бойчука, 28,</w:t>
            </w:r>
            <w:r w:rsidRPr="007133C3">
              <w:rPr>
                <w:rFonts w:ascii="Times New Roman" w:hAnsi="Times New Roman" w:cs="Times New Roman"/>
              </w:rPr>
              <w:t xml:space="preserve"> обліковується на балансі комунального підприємства «Керуюча компанія з обслуговування житлового фонду Печерського району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133C3">
              <w:rPr>
                <w:rFonts w:ascii="Times New Roman" w:hAnsi="Times New Roman" w:cs="Times New Roman"/>
              </w:rPr>
              <w:t>м. Києва»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1982" w:rsidRPr="007133C3" w:rsidTr="009B7787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Розміщення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E246E4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6E4">
              <w:rPr>
                <w:rFonts w:ascii="Times New Roman" w:hAnsi="Times New Roman" w:cs="Times New Roman"/>
                <w:sz w:val="18"/>
                <w:szCs w:val="18"/>
              </w:rPr>
              <w:t>https://auction.e-tender.ua/#/registryObjectDetailes/d89040840e394f6e8ccc67012c131d1b</w:t>
            </w:r>
          </w:p>
          <w:p w:rsidR="00921982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982" w:rsidRPr="007B05BB" w:rsidRDefault="000E4B8C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21982" w:rsidRPr="007B05BB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https://goo.gl/maps/BrF6jVes9j35UGWE9</w:t>
              </w:r>
            </w:hyperlink>
          </w:p>
        </w:tc>
      </w:tr>
      <w:tr w:rsidR="00921982" w:rsidRPr="007133C3" w:rsidTr="009B7787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CF2312" w:rsidRDefault="00921982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2312">
              <w:rPr>
                <w:rFonts w:ascii="Times New Roman" w:hAnsi="Times New Roman" w:cs="Times New Roman"/>
                <w:color w:val="000000" w:themeColor="text1"/>
              </w:rPr>
              <w:t xml:space="preserve">Тип переліку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CF2312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2312">
              <w:rPr>
                <w:rFonts w:ascii="Times New Roman" w:hAnsi="Times New Roman" w:cs="Times New Roman"/>
                <w:color w:val="000000" w:themeColor="text1"/>
              </w:rPr>
              <w:t>перший</w:t>
            </w:r>
          </w:p>
        </w:tc>
      </w:tr>
      <w:tr w:rsidR="00921982" w:rsidRPr="007133C3" w:rsidTr="009B7787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Вартість об'єкта оренди</w:t>
            </w:r>
          </w:p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172251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  <w:color w:val="000000"/>
              </w:rPr>
              <w:t xml:space="preserve">первісна (переоцінена) балансова вартість об'єкта оренди </w:t>
            </w:r>
          </w:p>
          <w:p w:rsidR="00921982" w:rsidRPr="00140F4A" w:rsidRDefault="00921982" w:rsidP="009B7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станом на 30.11</w:t>
            </w:r>
            <w:r w:rsidRPr="00140F4A">
              <w:rPr>
                <w:rFonts w:ascii="Times New Roman" w:hAnsi="Times New Roman" w:cs="Times New Roman"/>
              </w:rPr>
              <w:t>.2020 – 1407875,54 грн</w:t>
            </w:r>
            <w:r>
              <w:rPr>
                <w:rFonts w:ascii="Times New Roman" w:hAnsi="Times New Roman" w:cs="Times New Roman"/>
              </w:rPr>
              <w:t xml:space="preserve"> без ПДВ;</w:t>
            </w:r>
          </w:p>
          <w:p w:rsidR="00921982" w:rsidRPr="00172251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  <w:color w:val="000000"/>
              </w:rPr>
              <w:t xml:space="preserve">залишкова балансова вартість об’єкта оренди </w:t>
            </w:r>
          </w:p>
          <w:p w:rsidR="00921982" w:rsidRPr="00140F4A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станом на 30.11.2020 – 1334126,77</w:t>
            </w:r>
            <w:r w:rsidRPr="00140F4A">
              <w:rPr>
                <w:rFonts w:ascii="Times New Roman" w:hAnsi="Times New Roman" w:cs="Times New Roman"/>
                <w:color w:val="000000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ПДВ.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нерухоме майно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 років</w:t>
            </w:r>
            <w:r>
              <w:rPr>
                <w:rFonts w:ascii="Times New Roman" w:hAnsi="Times New Roman" w:cs="Times New Roman"/>
                <w:color w:val="000000"/>
              </w:rPr>
              <w:t>, але не довше ніж до моменту переходу права власності на майно до переможця аукціону, проведеного відповідно до вимог Закону про приватизацію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7133C3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1928F8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Рішенням Київської міської ради від 31.03.2011 № 100/5487 об’єкт включений до переліку об’єктів групи А, які підлягають приватизації шляхом викупу</w:t>
            </w:r>
            <w:r w:rsidR="002D364F">
              <w:rPr>
                <w:rFonts w:ascii="Times New Roman" w:hAnsi="Times New Roman" w:cs="Times New Roman"/>
                <w:color w:val="000000"/>
              </w:rPr>
              <w:t xml:space="preserve"> орендарем</w:t>
            </w:r>
            <w:r w:rsidRPr="001928F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  <w:color w:val="000000"/>
              </w:rPr>
              <w:t>Не застосовуєтьс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1722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1982" w:rsidRPr="007133C3" w:rsidRDefault="00921982" w:rsidP="009B778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Місцезнаходження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4200">
              <w:rPr>
                <w:rFonts w:ascii="Times New Roman" w:hAnsi="Times New Roman" w:cs="Times New Roman"/>
              </w:rPr>
              <w:t>м. Київ, вул. М. Бойчука, 28</w:t>
            </w:r>
          </w:p>
          <w:p w:rsidR="00921982" w:rsidRPr="00AB4200" w:rsidRDefault="000E4B8C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921982" w:rsidRPr="00757DBB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https://goo.gl/maps/BrF6jVes9j35UGWE9</w:t>
              </w:r>
            </w:hyperlink>
            <w:r w:rsidR="00921982" w:rsidRPr="00AB42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02467B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67B">
              <w:rPr>
                <w:rFonts w:ascii="Times New Roman" w:hAnsi="Times New Roman" w:cs="Times New Roman"/>
                <w:color w:val="000000"/>
              </w:rPr>
              <w:t xml:space="preserve">Загальна площа - 82,5 </w:t>
            </w:r>
            <w:proofErr w:type="spellStart"/>
            <w:r w:rsidRPr="0002467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 м.;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67B">
              <w:rPr>
                <w:rFonts w:ascii="Times New Roman" w:hAnsi="Times New Roman" w:cs="Times New Roman"/>
                <w:color w:val="000000"/>
              </w:rPr>
              <w:t xml:space="preserve">Корисна площа - 67,1 </w:t>
            </w:r>
            <w:proofErr w:type="spellStart"/>
            <w:r w:rsidRPr="0002467B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982" w:rsidRPr="007133C3" w:rsidTr="009B7787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02467B" w:rsidRDefault="00921982" w:rsidP="009B77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Водозабезпечення</w:t>
            </w:r>
            <w:r w:rsidRPr="0002467B">
              <w:rPr>
                <w:rFonts w:ascii="Times New Roman" w:hAnsi="Times New Roman"/>
                <w:color w:val="000000"/>
              </w:rPr>
              <w:t xml:space="preserve"> – є;</w:t>
            </w:r>
          </w:p>
          <w:p w:rsidR="00921982" w:rsidRPr="0002467B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67B">
              <w:rPr>
                <w:rFonts w:ascii="Times New Roman" w:hAnsi="Times New Roman"/>
                <w:color w:val="000000"/>
              </w:rPr>
              <w:t>Електрозабезпечення – є. Потужність електромережі 5 кВт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B623B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B623B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потребує</w:t>
            </w:r>
            <w:proofErr w:type="spellEnd"/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21982" w:rsidRPr="007133C3" w:rsidTr="009B7787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Умови та додаткові умови оренди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років, але не довше ніж до моменту переходу права власності на майно до переможця аукціону, проведеного відповідно до вимог Закону про приватизацію</w:t>
            </w:r>
          </w:p>
        </w:tc>
      </w:tr>
      <w:tr w:rsidR="000E4B8C" w:rsidRPr="007133C3" w:rsidTr="00E7717C">
        <w:trPr>
          <w:trHeight w:val="209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8C" w:rsidRPr="007133C3" w:rsidRDefault="000E4B8C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B8C" w:rsidRPr="000E4B8C" w:rsidRDefault="000E4B8C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6670,63</w:t>
            </w:r>
            <w:r w:rsidRPr="007B4E40">
              <w:rPr>
                <w:rFonts w:ascii="Times New Roman" w:hAnsi="Times New Roman" w:cs="Times New Roman"/>
                <w:b/>
                <w:color w:val="000000"/>
              </w:rPr>
              <w:t xml:space="preserve"> грн </w:t>
            </w:r>
            <w:r w:rsidRPr="000E4B8C">
              <w:rPr>
                <w:rFonts w:ascii="Times New Roman" w:hAnsi="Times New Roman" w:cs="Times New Roman"/>
                <w:b/>
                <w:color w:val="000000"/>
              </w:rPr>
              <w:t xml:space="preserve">(шість тисяч шістсот сімдесят грн 63 </w:t>
            </w:r>
            <w:proofErr w:type="spellStart"/>
            <w:r w:rsidRPr="000E4B8C">
              <w:rPr>
                <w:rFonts w:ascii="Times New Roman" w:hAnsi="Times New Roman" w:cs="Times New Roman"/>
                <w:b/>
                <w:color w:val="000000"/>
              </w:rPr>
              <w:t>коп</w:t>
            </w:r>
            <w:proofErr w:type="spellEnd"/>
            <w:r w:rsidRPr="000E4B8C">
              <w:rPr>
                <w:rFonts w:ascii="Times New Roman" w:hAnsi="Times New Roman" w:cs="Times New Roman"/>
                <w:b/>
                <w:color w:val="000000"/>
              </w:rPr>
              <w:t xml:space="preserve">) без </w:t>
            </w:r>
            <w:r w:rsidRPr="000E4B8C">
              <w:rPr>
                <w:rFonts w:ascii="Times New Roman" w:hAnsi="Times New Roman" w:cs="Times New Roman"/>
                <w:b/>
                <w:color w:val="000000" w:themeColor="text1"/>
              </w:rPr>
              <w:t>урахування</w:t>
            </w:r>
            <w:r w:rsidRPr="000E4B8C">
              <w:rPr>
                <w:rFonts w:ascii="Times New Roman" w:hAnsi="Times New Roman" w:cs="Times New Roman"/>
                <w:b/>
                <w:color w:val="000000"/>
              </w:rPr>
              <w:t xml:space="preserve"> ПДВ - </w:t>
            </w:r>
            <w:r w:rsidRPr="000E4B8C">
              <w:rPr>
                <w:rFonts w:ascii="Times New Roman" w:hAnsi="Times New Roman" w:cs="Times New Roman"/>
                <w:b/>
                <w:color w:val="000000" w:themeColor="text1"/>
              </w:rPr>
              <w:t>для електронного аукціону із зниженням стартової орендної плати на 50%;</w:t>
            </w:r>
            <w:bookmarkStart w:id="0" w:name="_GoBack"/>
            <w:bookmarkEnd w:id="0"/>
          </w:p>
          <w:p w:rsidR="000E4B8C" w:rsidRDefault="000E4B8C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B8C" w:rsidRPr="007B623B" w:rsidRDefault="000E4B8C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6670,63</w:t>
            </w:r>
            <w:r w:rsidRPr="007B4E40">
              <w:rPr>
                <w:rFonts w:ascii="Times New Roman" w:hAnsi="Times New Roman" w:cs="Times New Roman"/>
                <w:b/>
                <w:color w:val="000000"/>
              </w:rPr>
              <w:t xml:space="preserve"> грн </w:t>
            </w:r>
            <w:r>
              <w:rPr>
                <w:rFonts w:ascii="Times New Roman" w:hAnsi="Times New Roman" w:cs="Times New Roman"/>
                <w:color w:val="000000"/>
              </w:rPr>
              <w:t xml:space="preserve">(шість тисяч шістсот сімдесят грн 63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без </w:t>
            </w:r>
            <w:r w:rsidRPr="00E05637">
              <w:rPr>
                <w:rFonts w:ascii="Times New Roman" w:hAnsi="Times New Roman" w:cs="Times New Roman"/>
                <w:color w:val="000000" w:themeColor="text1"/>
              </w:rPr>
              <w:t>урахування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ПДВ - </w:t>
            </w:r>
            <w:r w:rsidRPr="00E05637">
              <w:rPr>
                <w:rFonts w:ascii="Times New Roman" w:hAnsi="Times New Roman" w:cs="Times New Roman"/>
                <w:color w:val="000000" w:themeColor="text1"/>
              </w:rPr>
              <w:t>для електронного аукціону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0E4B8C" w:rsidRPr="007133C3" w:rsidTr="00E7717C">
        <w:trPr>
          <w:trHeight w:val="68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8C" w:rsidRPr="007133C3" w:rsidRDefault="000E4B8C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8C" w:rsidRDefault="000E4B8C" w:rsidP="009B77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E4B8C" w:rsidRDefault="000E4B8C" w:rsidP="000E4B8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13341,27</w:t>
            </w:r>
            <w:r w:rsidRPr="00E0563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грн</w:t>
            </w:r>
            <w:r w:rsidRPr="00E05637">
              <w:rPr>
                <w:rFonts w:ascii="Times New Roman" w:hAnsi="Times New Roman" w:cs="Times New Roman"/>
                <w:color w:val="000000" w:themeColor="text1"/>
              </w:rPr>
              <w:t xml:space="preserve"> (трина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>дцять тисяч триста сорок одна грн 27</w:t>
            </w:r>
            <w:r w:rsidRPr="00E05637">
              <w:rPr>
                <w:rFonts w:ascii="Times New Roman" w:hAnsi="Times New Roman" w:cs="Times New Roman"/>
                <w:color w:val="000000" w:themeColor="text1"/>
              </w:rPr>
              <w:t xml:space="preserve"> коп.), без урахування ПДВ - для електронного аукціону;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Цільове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D9053C" w:rsidRDefault="00921982" w:rsidP="009B7787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 w:rsidRPr="00D9053C">
              <w:rPr>
                <w:rFonts w:ascii="Times New Roman" w:hAnsi="Times New Roman" w:cs="Times New Roman"/>
              </w:rPr>
              <w:t>Об’єкт оренди може використовуватись за будь-яким цільовим призначенням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1F1B2D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B2D">
              <w:rPr>
                <w:rFonts w:ascii="Times New Roman" w:hAnsi="Times New Roman"/>
                <w:color w:val="000000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B623B" w:rsidRDefault="00921982" w:rsidP="009B778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Майно передається в оренду без права передачі в суборенду</w:t>
            </w:r>
            <w:r w:rsidRPr="007B62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 тому разі, якщо вид діяльності потребує ліцензуванню, орендар зобов’язаний </w:t>
            </w:r>
            <w:r w:rsidRPr="007B623B">
              <w:rPr>
                <w:rFonts w:ascii="Times New Roman" w:hAnsi="Times New Roman" w:cs="Times New Roman"/>
                <w:color w:val="000000"/>
              </w:rPr>
              <w:t>надати ліцензію на право провадження відповідним видом діяльності</w:t>
            </w:r>
          </w:p>
        </w:tc>
      </w:tr>
      <w:tr w:rsidR="00921982" w:rsidRPr="007133C3" w:rsidTr="009B7787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B22877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22877">
              <w:rPr>
                <w:rFonts w:ascii="Times New Roman" w:hAnsi="Times New Roman" w:cs="Times New Roman"/>
                <w:color w:val="000000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 робочі дні з 08:00 до 17:00 з понеділка по четвер</w:t>
            </w:r>
          </w:p>
          <w:p w:rsidR="00921982" w:rsidRPr="007133C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у п’ятницю з 08:00 до 15:45. Обідня перерва з 12.00 до 12.45 </w:t>
            </w:r>
          </w:p>
          <w:p w:rsidR="00921982" w:rsidRPr="007133C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133C3">
              <w:rPr>
                <w:rFonts w:ascii="Times New Roman" w:hAnsi="Times New Roman" w:cs="Times New Roman"/>
                <w:color w:val="000000"/>
              </w:rPr>
              <w:t>елефон балансоутримувача: (044) 254- 42 -24, (044) 254 -52 -86</w:t>
            </w:r>
          </w:p>
          <w:p w:rsidR="00921982" w:rsidRPr="007133C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280-44-53; 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м. Київ, провулок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аукціон (спосіб та дата)</w:t>
            </w:r>
          </w:p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1928F8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721F18">
              <w:rPr>
                <w:rFonts w:ascii="Times New Roman" w:hAnsi="Times New Roman" w:cs="Times New Roman"/>
                <w:color w:val="000000" w:themeColor="text1"/>
              </w:rPr>
              <w:t xml:space="preserve">аукціону </w:t>
            </w:r>
            <w:r w:rsidR="002D364F" w:rsidRPr="002D364F">
              <w:rPr>
                <w:rFonts w:ascii="Times New Roman" w:hAnsi="Times New Roman" w:cs="Times New Roman"/>
                <w:b/>
                <w:color w:val="000000" w:themeColor="text1"/>
              </w:rPr>
              <w:t>22 лютого</w:t>
            </w:r>
            <w:r w:rsidRPr="002D36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  <w:r w:rsidRPr="001928F8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  <w:r w:rsidRPr="001928F8">
              <w:rPr>
                <w:rFonts w:ascii="Times New Roman" w:hAnsi="Times New Roman" w:cs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921982" w:rsidRPr="007133C3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Кінцевий строк подання заяви на участь в аукціоні 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74B">
              <w:rPr>
                <w:rFonts w:ascii="Times New Roman" w:hAnsi="Times New Roman" w:cs="Times New Roman"/>
                <w:color w:val="000000" w:themeColor="text1"/>
              </w:rPr>
              <w:t>розмір мінімального кроку підвищення стартової орендної плати під час аукціону</w:t>
            </w:r>
            <w:r w:rsidR="00BE52B7">
              <w:rPr>
                <w:rFonts w:ascii="Times New Roman" w:hAnsi="Times New Roman" w:cs="Times New Roman"/>
                <w:color w:val="000000" w:themeColor="text1"/>
              </w:rPr>
              <w:t xml:space="preserve"> із зниженням стартової орендної плати на 50 відсотків </w:t>
            </w:r>
            <w:r w:rsidRPr="00AE674B">
              <w:rPr>
                <w:rFonts w:ascii="Times New Roman" w:hAnsi="Times New Roman" w:cs="Times New Roman"/>
                <w:color w:val="000000" w:themeColor="text1"/>
              </w:rPr>
              <w:t xml:space="preserve"> 1% стартової орендної плати –</w:t>
            </w:r>
            <w:r w:rsidR="00BE52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52B7">
              <w:rPr>
                <w:rFonts w:ascii="Times New Roman" w:hAnsi="Times New Roman" w:cs="Times New Roman"/>
                <w:b/>
                <w:color w:val="000000" w:themeColor="text1"/>
              </w:rPr>
              <w:t>66,71</w:t>
            </w:r>
            <w:r w:rsidR="00BE52B7" w:rsidRPr="009E52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грн. </w:t>
            </w:r>
            <w:r w:rsidR="00BE52B7">
              <w:rPr>
                <w:rFonts w:ascii="Times New Roman" w:hAnsi="Times New Roman" w:cs="Times New Roman"/>
                <w:color w:val="000000" w:themeColor="text1"/>
              </w:rPr>
              <w:t>(шістдесят шість грн 71</w:t>
            </w:r>
            <w:r w:rsidR="00BE52B7" w:rsidRPr="00AE6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52B7" w:rsidRPr="00AE674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</w:t>
            </w:r>
            <w:proofErr w:type="spellEnd"/>
            <w:r w:rsidR="00BE52B7" w:rsidRPr="00AE674B">
              <w:rPr>
                <w:rFonts w:ascii="Times New Roman" w:hAnsi="Times New Roman" w:cs="Times New Roman"/>
                <w:color w:val="000000" w:themeColor="text1"/>
              </w:rPr>
              <w:t>) без ПДВ</w:t>
            </w:r>
            <w:r w:rsidRPr="00AE674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21982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1982" w:rsidRPr="00AE674B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74B">
              <w:rPr>
                <w:rFonts w:ascii="Times New Roman" w:hAnsi="Times New Roman" w:cs="Times New Roman"/>
                <w:color w:val="000000" w:themeColor="text1"/>
              </w:rPr>
              <w:t xml:space="preserve">розмір кроку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аукціону, на який здійснюється автоматичне покрокове зниження стартової орендної плати, </w:t>
            </w:r>
            <w:r w:rsidRPr="00AE674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% стартової орендної плати 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66,71</w:t>
            </w:r>
            <w:r w:rsidRPr="009E52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грн. </w:t>
            </w:r>
            <w:r>
              <w:rPr>
                <w:rFonts w:ascii="Times New Roman" w:hAnsi="Times New Roman" w:cs="Times New Roman"/>
                <w:color w:val="000000" w:themeColor="text1"/>
              </w:rPr>
              <w:t>(шістдесят шість грн 71</w:t>
            </w:r>
            <w:r w:rsidRPr="00AE6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E674B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AE674B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921982" w:rsidRPr="00AE674B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1982" w:rsidRPr="00957E3D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7E3D">
              <w:rPr>
                <w:rFonts w:ascii="Times New Roman" w:hAnsi="Times New Roman" w:cs="Times New Roman"/>
                <w:color w:val="000000" w:themeColor="text1"/>
              </w:rPr>
              <w:t xml:space="preserve">Розмір гарантійного внеску </w:t>
            </w:r>
            <w:r w:rsidR="00921FEB">
              <w:rPr>
                <w:rFonts w:ascii="Times New Roman" w:hAnsi="Times New Roman" w:cs="Times New Roman"/>
                <w:color w:val="000000" w:themeColor="text1"/>
              </w:rPr>
              <w:t>– 9363,75</w:t>
            </w:r>
            <w:r w:rsidRPr="00957E3D">
              <w:rPr>
                <w:rFonts w:ascii="Times New Roman" w:hAnsi="Times New Roman" w:cs="Times New Roman"/>
                <w:color w:val="000000" w:themeColor="text1"/>
              </w:rPr>
              <w:t xml:space="preserve"> грн (</w:t>
            </w:r>
            <w:r w:rsidR="005E26C5">
              <w:rPr>
                <w:rFonts w:ascii="Times New Roman" w:hAnsi="Times New Roman" w:cs="Times New Roman"/>
                <w:color w:val="000000" w:themeColor="text1"/>
              </w:rPr>
              <w:t>дев’ять</w:t>
            </w:r>
            <w:r w:rsidR="00921FEB">
              <w:rPr>
                <w:rFonts w:ascii="Times New Roman" w:hAnsi="Times New Roman" w:cs="Times New Roman"/>
                <w:color w:val="000000" w:themeColor="text1"/>
              </w:rPr>
              <w:t xml:space="preserve"> тисяч триста шістдесят</w:t>
            </w:r>
            <w:r w:rsidR="005E26C5">
              <w:rPr>
                <w:rFonts w:ascii="Times New Roman" w:hAnsi="Times New Roman" w:cs="Times New Roman"/>
                <w:color w:val="000000" w:themeColor="text1"/>
              </w:rPr>
              <w:t xml:space="preserve"> три </w:t>
            </w:r>
            <w:r w:rsidR="00957E3D" w:rsidRPr="00957E3D">
              <w:rPr>
                <w:rFonts w:ascii="Times New Roman" w:hAnsi="Times New Roman" w:cs="Times New Roman"/>
                <w:color w:val="000000" w:themeColor="text1"/>
              </w:rPr>
              <w:t>грн</w:t>
            </w:r>
            <w:r w:rsidR="005E26C5">
              <w:rPr>
                <w:rFonts w:ascii="Times New Roman" w:hAnsi="Times New Roman" w:cs="Times New Roman"/>
                <w:color w:val="000000" w:themeColor="text1"/>
              </w:rPr>
              <w:t xml:space="preserve"> 75</w:t>
            </w:r>
            <w:r w:rsidRPr="00957E3D">
              <w:rPr>
                <w:rFonts w:ascii="Times New Roman" w:hAnsi="Times New Roman" w:cs="Times New Roman"/>
                <w:color w:val="000000" w:themeColor="text1"/>
              </w:rPr>
              <w:t xml:space="preserve"> коп.) без ПДВ;</w:t>
            </w:r>
          </w:p>
          <w:p w:rsidR="00921982" w:rsidRPr="00F77D9A" w:rsidRDefault="00921982" w:rsidP="009B778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21982" w:rsidRPr="007133C3" w:rsidRDefault="00921982" w:rsidP="00957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DA1">
              <w:rPr>
                <w:rFonts w:ascii="Times New Roman" w:hAnsi="Times New Roman" w:cs="Times New Roman"/>
              </w:rPr>
              <w:t>Ро</w:t>
            </w:r>
            <w:r w:rsidR="00957E3D">
              <w:rPr>
                <w:rFonts w:ascii="Times New Roman" w:hAnsi="Times New Roman" w:cs="Times New Roman"/>
              </w:rPr>
              <w:t>змір реєстраційного внеску – 600,0</w:t>
            </w:r>
            <w:r w:rsidRPr="00886DA1">
              <w:rPr>
                <w:rFonts w:ascii="Times New Roman" w:hAnsi="Times New Roman" w:cs="Times New Roman"/>
              </w:rPr>
              <w:t>0 грн (</w:t>
            </w:r>
            <w:r w:rsidR="00957E3D">
              <w:rPr>
                <w:rFonts w:ascii="Times New Roman" w:hAnsi="Times New Roman" w:cs="Times New Roman"/>
              </w:rPr>
              <w:t>шістсот грн. 0</w:t>
            </w:r>
            <w:r w:rsidRPr="00886DA1">
              <w:rPr>
                <w:rFonts w:ascii="Times New Roman" w:hAnsi="Times New Roman" w:cs="Times New Roman"/>
              </w:rPr>
              <w:t>0 коп.) без ПДВ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1928F8" w:rsidRDefault="00921982" w:rsidP="009B7787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</w:t>
            </w:r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</w:t>
            </w:r>
            <w:r w:rsidRPr="00B47393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 </w:t>
            </w:r>
            <w:r w:rsidRPr="001928F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921982" w:rsidRPr="00F32169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169">
              <w:rPr>
                <w:rFonts w:ascii="Times New Roman" w:hAnsi="Times New Roman" w:cs="Times New Roman"/>
                <w:color w:val="000000"/>
              </w:rPr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921982" w:rsidRPr="00AC14E9" w:rsidRDefault="00921982" w:rsidP="009B7787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Одержувач: Печерська районна в місті Києві державна адміністрація </w:t>
            </w:r>
          </w:p>
          <w:p w:rsidR="00921982" w:rsidRDefault="00921982" w:rsidP="009B77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348201720355169028001077680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(для перерахування реєстраційного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внеску)</w:t>
            </w:r>
          </w:p>
          <w:p w:rsidR="00921982" w:rsidRDefault="00921982" w:rsidP="009B77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418201720355279028001077680 ( для перерахування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гарантійного внеск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921982" w:rsidRDefault="00921982" w:rsidP="009B77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Банк одержувача: Державна казначейська служба України, м. Київ, </w:t>
            </w:r>
          </w:p>
          <w:p w:rsidR="00921982" w:rsidRPr="007133C3" w:rsidRDefault="00921982" w:rsidP="009B7787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МФО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</w:rPr>
              <w:t>820172</w:t>
            </w:r>
            <w:r w:rsidRPr="00AC14E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Код ЄДРПОУ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37401206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4418FB" w:rsidRDefault="00921982" w:rsidP="009B778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418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921982" w:rsidRPr="002D364F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21982" w:rsidRPr="007B623B" w:rsidRDefault="00921982" w:rsidP="009B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авансовий внесок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 150 Порядку) та забезпечувальний депозит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плати, визначені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оренди).</w:t>
            </w:r>
          </w:p>
          <w:p w:rsidR="00921982" w:rsidRDefault="00921982" w:rsidP="009B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21982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відповідно до положень Цивільного та Податкового кодексів України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) та сплачує комунальні послуги, 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витрати, пов’язані з утрим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анням прибудинкової території,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місць загального користування, вивіз сміття, технічне обслуговування інженерного обладнання внутрішньо-будинкових мереж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відповідно до умов договору</w:t>
            </w:r>
            <w:r w:rsidRPr="007133C3">
              <w:rPr>
                <w:rFonts w:ascii="Times New Roman" w:hAnsi="Times New Roman" w:cs="Times New Roman"/>
              </w:rPr>
              <w:t xml:space="preserve">. </w:t>
            </w:r>
          </w:p>
          <w:p w:rsidR="00921982" w:rsidRPr="002D364F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982" w:rsidRPr="007133C3" w:rsidRDefault="00921982" w:rsidP="002D3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921982" w:rsidRPr="007133C3" w:rsidTr="009B7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7133C3" w:rsidRDefault="00921982" w:rsidP="009B7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2" w:rsidRPr="001928F8" w:rsidRDefault="00921982" w:rsidP="009B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1928F8">
              <w:rPr>
                <w:rFonts w:ascii="Times New Roman" w:hAnsi="Times New Roman" w:cs="Times New Roman"/>
                <w:color w:val="000000"/>
                <w:u w:val="single"/>
              </w:rPr>
              <w:t>https://prozorro.sale/info/elektronni-majdanchiki-</w:t>
            </w:r>
            <w:r w:rsidRPr="001928F8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ets-prozorroprodazhi-cbd2</w:t>
            </w:r>
          </w:p>
        </w:tc>
      </w:tr>
    </w:tbl>
    <w:p w:rsidR="00EA0C23" w:rsidRPr="00921982" w:rsidRDefault="000E4B8C" w:rsidP="00921982"/>
    <w:sectPr w:rsidR="00EA0C23" w:rsidRPr="00921982" w:rsidSect="00412C6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D"/>
    <w:rsid w:val="000E4B8C"/>
    <w:rsid w:val="001758EF"/>
    <w:rsid w:val="002D364F"/>
    <w:rsid w:val="00412C6B"/>
    <w:rsid w:val="005E26C5"/>
    <w:rsid w:val="0062471F"/>
    <w:rsid w:val="006869DB"/>
    <w:rsid w:val="00781D28"/>
    <w:rsid w:val="00823F87"/>
    <w:rsid w:val="00921982"/>
    <w:rsid w:val="00921FEB"/>
    <w:rsid w:val="00957E3D"/>
    <w:rsid w:val="00963678"/>
    <w:rsid w:val="00A007DA"/>
    <w:rsid w:val="00BE52B7"/>
    <w:rsid w:val="00C15EC0"/>
    <w:rsid w:val="00C40B4D"/>
    <w:rsid w:val="00D92E5A"/>
    <w:rsid w:val="00F77D9A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B4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C40B4D"/>
    <w:rPr>
      <w:color w:val="0000FF"/>
      <w:u w:val="single"/>
    </w:rPr>
  </w:style>
  <w:style w:type="character" w:styleId="a5">
    <w:name w:val="Strong"/>
    <w:uiPriority w:val="22"/>
    <w:qFormat/>
    <w:rsid w:val="00C40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1FE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B4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C40B4D"/>
    <w:rPr>
      <w:color w:val="0000FF"/>
      <w:u w:val="single"/>
    </w:rPr>
  </w:style>
  <w:style w:type="character" w:styleId="a5">
    <w:name w:val="Strong"/>
    <w:uiPriority w:val="22"/>
    <w:qFormat/>
    <w:rsid w:val="00C40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1FE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BrF6jVes9j35UGWE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ter_pechrda@km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BrF6jVes9j35UGW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oksana.makitrenko</dc:creator>
  <cp:lastModifiedBy>oksana.makitrenko</cp:lastModifiedBy>
  <cp:revision>11</cp:revision>
  <cp:lastPrinted>2021-01-26T13:34:00Z</cp:lastPrinted>
  <dcterms:created xsi:type="dcterms:W3CDTF">2020-12-29T12:33:00Z</dcterms:created>
  <dcterms:modified xsi:type="dcterms:W3CDTF">2021-01-28T08:34:00Z</dcterms:modified>
</cp:coreProperties>
</file>