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B7A" w:rsidRDefault="002217D5" w:rsidP="003036FF">
      <w:pPr>
        <w:pStyle w:val="af7"/>
        <w:spacing w:before="0" w:after="0"/>
        <w:rPr>
          <w:rFonts w:ascii="Times New Roman" w:hAnsi="Times New Roman"/>
          <w:b w:val="0"/>
          <w:sz w:val="24"/>
          <w:szCs w:val="24"/>
        </w:rPr>
      </w:pPr>
      <w:r>
        <w:t>Договір № 1 про внесення змін</w:t>
      </w:r>
    </w:p>
    <w:p w:rsidR="007E1B7A" w:rsidRDefault="002217D5" w:rsidP="003036FF">
      <w:pPr>
        <w:pStyle w:val="af7"/>
        <w:spacing w:before="0" w:after="0"/>
      </w:pPr>
      <w:r>
        <w:rPr>
          <w:rFonts w:ascii="Times New Roman" w:hAnsi="Times New Roman"/>
          <w:b w:val="0"/>
          <w:sz w:val="24"/>
          <w:szCs w:val="24"/>
        </w:rPr>
        <w:t>до договору оренди від  22.03.2012 № 209840910582</w:t>
      </w:r>
    </w:p>
    <w:p w:rsidR="007E1B7A" w:rsidRDefault="002217D5" w:rsidP="003036FF">
      <w:pPr>
        <w:pStyle w:val="af7"/>
        <w:spacing w:before="0" w:after="0"/>
        <w:rPr>
          <w:rFonts w:ascii="Times New Roman" w:hAnsi="Times New Roman"/>
          <w:b w:val="0"/>
          <w:sz w:val="24"/>
          <w:szCs w:val="24"/>
        </w:rPr>
      </w:pPr>
      <w:r>
        <w:rPr>
          <w:rFonts w:ascii="Times New Roman" w:hAnsi="Times New Roman"/>
          <w:b w:val="0"/>
          <w:sz w:val="24"/>
          <w:szCs w:val="24"/>
        </w:rPr>
        <w:t>нерухомого майна, що належить до державної власності,</w:t>
      </w:r>
    </w:p>
    <w:p w:rsidR="007E1B7A" w:rsidRDefault="002217D5" w:rsidP="003036FF">
      <w:pPr>
        <w:pStyle w:val="af7"/>
        <w:spacing w:before="0" w:after="0"/>
        <w:rPr>
          <w:rFonts w:ascii="Times New Roman" w:hAnsi="Times New Roman"/>
          <w:b w:val="0"/>
          <w:sz w:val="24"/>
          <w:szCs w:val="24"/>
        </w:rPr>
      </w:pPr>
      <w:r>
        <w:rPr>
          <w:rFonts w:ascii="Times New Roman" w:hAnsi="Times New Roman"/>
          <w:b w:val="0"/>
          <w:sz w:val="24"/>
          <w:szCs w:val="24"/>
        </w:rPr>
        <w:t>виклавши його в новій редакції</w:t>
      </w:r>
    </w:p>
    <w:p w:rsidR="007E1B7A" w:rsidRDefault="002217D5" w:rsidP="003036FF">
      <w:pPr>
        <w:pStyle w:val="af7"/>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lang w:val="en-US"/>
        </w:rPr>
        <w:t>I</w:t>
      </w:r>
      <w:r>
        <w:rPr>
          <w:rFonts w:ascii="Times New Roman" w:hAnsi="Times New Roman" w:cs="Times New Roman"/>
          <w:b w:val="0"/>
          <w:bCs w:val="0"/>
          <w:sz w:val="24"/>
          <w:szCs w:val="24"/>
          <w:lang w:val="ru-RU"/>
        </w:rPr>
        <w:t xml:space="preserve">. </w:t>
      </w:r>
      <w:r>
        <w:rPr>
          <w:rFonts w:ascii="Times New Roman" w:hAnsi="Times New Roman" w:cs="Times New Roman"/>
          <w:b w:val="0"/>
          <w:bCs w:val="0"/>
          <w:sz w:val="24"/>
          <w:szCs w:val="24"/>
        </w:rPr>
        <w:t xml:space="preserve">Змінювані умови договору (далі </w:t>
      </w:r>
      <w:r>
        <w:rPr>
          <w:rFonts w:ascii="Times New Roman" w:hAnsi="Times New Roman" w:cs="Times New Roman"/>
          <w:b w:val="0"/>
          <w:bCs w:val="0"/>
          <w:sz w:val="24"/>
          <w:szCs w:val="24"/>
          <w:lang w:val="ru-RU"/>
        </w:rPr>
        <w:t xml:space="preserve">— </w:t>
      </w:r>
      <w:r>
        <w:rPr>
          <w:rFonts w:ascii="Times New Roman" w:hAnsi="Times New Roman" w:cs="Times New Roman"/>
          <w:b w:val="0"/>
          <w:bCs w:val="0"/>
          <w:sz w:val="24"/>
          <w:szCs w:val="24"/>
        </w:rPr>
        <w:t>Умови)</w:t>
      </w:r>
    </w:p>
    <w:tbl>
      <w:tblPr>
        <w:tblW w:w="10591" w:type="dxa"/>
        <w:tblInd w:w="-7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0A0" w:firstRow="1" w:lastRow="0" w:firstColumn="1" w:lastColumn="0" w:noHBand="0" w:noVBand="0"/>
      </w:tblPr>
      <w:tblGrid>
        <w:gridCol w:w="586"/>
        <w:gridCol w:w="1925"/>
        <w:gridCol w:w="1418"/>
        <w:gridCol w:w="316"/>
        <w:gridCol w:w="676"/>
        <w:gridCol w:w="142"/>
        <w:gridCol w:w="1119"/>
        <w:gridCol w:w="15"/>
        <w:gridCol w:w="1276"/>
        <w:gridCol w:w="18"/>
        <w:gridCol w:w="123"/>
        <w:gridCol w:w="142"/>
        <w:gridCol w:w="1559"/>
        <w:gridCol w:w="1276"/>
      </w:tblGrid>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1</w:t>
            </w:r>
          </w:p>
        </w:tc>
        <w:tc>
          <w:tcPr>
            <w:tcW w:w="1925"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 xml:space="preserve">Найменування населеного пункту </w:t>
            </w:r>
          </w:p>
        </w:tc>
        <w:tc>
          <w:tcPr>
            <w:tcW w:w="8080" w:type="dxa"/>
            <w:gridSpan w:val="12"/>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  м. Одеса</w:t>
            </w: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2</w:t>
            </w:r>
          </w:p>
        </w:tc>
        <w:tc>
          <w:tcPr>
            <w:tcW w:w="1925"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Дата</w:t>
            </w:r>
          </w:p>
        </w:tc>
        <w:tc>
          <w:tcPr>
            <w:tcW w:w="8080" w:type="dxa"/>
            <w:gridSpan w:val="12"/>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 </w:t>
            </w:r>
          </w:p>
        </w:tc>
      </w:tr>
      <w:tr w:rsidR="007E1B7A" w:rsidTr="003036FF">
        <w:trPr>
          <w:trHeight w:val="286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E1B7A" w:rsidRDefault="002217D5">
            <w:pPr>
              <w:spacing w:before="120"/>
              <w:jc w:val="center"/>
              <w:rPr>
                <w:color w:val="000000"/>
                <w:sz w:val="22"/>
                <w:szCs w:val="22"/>
              </w:rPr>
            </w:pPr>
            <w:r>
              <w:rPr>
                <w:color w:val="000000"/>
                <w:sz w:val="22"/>
                <w:szCs w:val="22"/>
              </w:rPr>
              <w:t>3</w:t>
            </w:r>
          </w:p>
        </w:tc>
        <w:tc>
          <w:tcPr>
            <w:tcW w:w="19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7E1B7A" w:rsidRDefault="002217D5">
            <w:pPr>
              <w:spacing w:before="120"/>
              <w:jc w:val="center"/>
              <w:rPr>
                <w:color w:val="000000"/>
                <w:sz w:val="22"/>
                <w:szCs w:val="22"/>
              </w:rPr>
            </w:pPr>
            <w:r>
              <w:rPr>
                <w:color w:val="000000"/>
                <w:sz w:val="22"/>
                <w:szCs w:val="22"/>
              </w:rPr>
              <w:t>Сторони</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E1B7A" w:rsidRDefault="002217D5">
            <w:pPr>
              <w:spacing w:before="120"/>
              <w:ind w:left="-43"/>
              <w:jc w:val="center"/>
              <w:rPr>
                <w:color w:val="000000"/>
                <w:sz w:val="22"/>
                <w:szCs w:val="22"/>
              </w:rPr>
            </w:pPr>
            <w:r>
              <w:rPr>
                <w:color w:val="000000"/>
                <w:sz w:val="22"/>
                <w:szCs w:val="22"/>
              </w:rPr>
              <w:t>Наймену</w:t>
            </w:r>
            <w:r>
              <w:rPr>
                <w:color w:val="000000"/>
                <w:sz w:val="22"/>
                <w:szCs w:val="22"/>
                <w:lang w:val="ru-RU"/>
              </w:rPr>
              <w:t>-</w:t>
            </w:r>
            <w:r>
              <w:rPr>
                <w:color w:val="000000"/>
                <w:sz w:val="22"/>
                <w:szCs w:val="22"/>
              </w:rPr>
              <w:t>вання</w:t>
            </w: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7E1B7A" w:rsidRDefault="002217D5">
            <w:pPr>
              <w:spacing w:before="120"/>
              <w:ind w:left="-52" w:right="-82"/>
              <w:jc w:val="center"/>
              <w:rPr>
                <w:color w:val="000000"/>
                <w:sz w:val="22"/>
                <w:szCs w:val="22"/>
              </w:rPr>
            </w:pPr>
            <w:r>
              <w:rPr>
                <w:color w:val="000000"/>
                <w:sz w:val="22"/>
                <w:szCs w:val="22"/>
              </w:rPr>
              <w:t>Код згідно з Єдиним державним реєстром юридичних осіб, фізичних осіб —підприємців і громадських формувань</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7E1B7A" w:rsidRDefault="002217D5">
            <w:pPr>
              <w:spacing w:before="120"/>
              <w:jc w:val="center"/>
              <w:rPr>
                <w:color w:val="000000"/>
                <w:sz w:val="22"/>
                <w:szCs w:val="22"/>
              </w:rPr>
            </w:pPr>
            <w:r>
              <w:rPr>
                <w:color w:val="000000"/>
                <w:sz w:val="22"/>
                <w:szCs w:val="22"/>
              </w:rPr>
              <w:t>Адреса місцезнахо-дження</w:t>
            </w:r>
          </w:p>
        </w:tc>
        <w:tc>
          <w:tcPr>
            <w:tcW w:w="1294"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7E1B7A" w:rsidRDefault="002217D5">
            <w:pPr>
              <w:spacing w:before="120"/>
              <w:ind w:left="-47" w:right="-45"/>
              <w:jc w:val="center"/>
              <w:rPr>
                <w:color w:val="000000"/>
                <w:sz w:val="22"/>
                <w:szCs w:val="22"/>
              </w:rPr>
            </w:pPr>
            <w:r>
              <w:rPr>
                <w:color w:val="000000"/>
                <w:sz w:val="22"/>
                <w:szCs w:val="22"/>
              </w:rPr>
              <w:t>Прізвище, ім’я, по батькові (за наявності) особи, що підписала договір</w:t>
            </w:r>
          </w:p>
        </w:tc>
        <w:tc>
          <w:tcPr>
            <w:tcW w:w="182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7E1B7A" w:rsidRDefault="002217D5">
            <w:pPr>
              <w:spacing w:before="120"/>
              <w:jc w:val="center"/>
              <w:rPr>
                <w:color w:val="000000"/>
                <w:sz w:val="22"/>
                <w:szCs w:val="22"/>
              </w:rPr>
            </w:pPr>
            <w:r>
              <w:rPr>
                <w:color w:val="000000"/>
                <w:sz w:val="22"/>
                <w:szCs w:val="22"/>
              </w:rPr>
              <w:t>Посада особи, що підписала договір</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7E1B7A" w:rsidRDefault="002217D5">
            <w:pPr>
              <w:spacing w:before="120"/>
              <w:jc w:val="center"/>
              <w:rPr>
                <w:color w:val="000000"/>
                <w:sz w:val="22"/>
                <w:szCs w:val="22"/>
              </w:rPr>
            </w:pPr>
            <w:r>
              <w:rPr>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87" w:right="-45"/>
              <w:jc w:val="center"/>
              <w:rPr>
                <w:color w:val="000000"/>
                <w:sz w:val="22"/>
                <w:szCs w:val="22"/>
              </w:rPr>
            </w:pPr>
            <w:r>
              <w:rPr>
                <w:color w:val="000000"/>
                <w:sz w:val="22"/>
                <w:szCs w:val="22"/>
              </w:rPr>
              <w:t>3.1.</w:t>
            </w:r>
          </w:p>
        </w:tc>
        <w:tc>
          <w:tcPr>
            <w:tcW w:w="1925"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Орендодавець</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sz w:val="22"/>
                <w:szCs w:val="22"/>
              </w:rPr>
              <w:t>Регіональне відділення Фонду державного майна України по Одеській та Миколаївській областях</w:t>
            </w: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color w:val="000000"/>
                <w:sz w:val="22"/>
                <w:szCs w:val="22"/>
              </w:rPr>
            </w:pPr>
            <w:r>
              <w:rPr>
                <w:sz w:val="22"/>
                <w:szCs w:val="22"/>
              </w:rPr>
              <w:t>43015722</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sz w:val="22"/>
                <w:szCs w:val="22"/>
              </w:rPr>
              <w:t>м. Одеса, вул. Велика Арнаутська, 15</w:t>
            </w:r>
          </w:p>
        </w:tc>
        <w:tc>
          <w:tcPr>
            <w:tcW w:w="1294" w:type="dxa"/>
            <w:gridSpan w:val="2"/>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Славський Олександр Володимирович</w:t>
            </w:r>
          </w:p>
        </w:tc>
        <w:tc>
          <w:tcPr>
            <w:tcW w:w="1824"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 xml:space="preserve">Начальник </w:t>
            </w:r>
            <w:r>
              <w:rPr>
                <w:sz w:val="22"/>
                <w:szCs w:val="22"/>
              </w:rPr>
              <w:t>Регіонального відділення Фонду державного майна України по Одеській та Миколаївській областях</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Наказ ФДМУ від 05.02.2021 №26-р</w:t>
            </w: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87" w:right="-45"/>
              <w:jc w:val="center"/>
              <w:rPr>
                <w:color w:val="000000"/>
                <w:sz w:val="22"/>
                <w:szCs w:val="22"/>
              </w:rPr>
            </w:pPr>
            <w:r>
              <w:rPr>
                <w:color w:val="000000"/>
                <w:sz w:val="22"/>
                <w:szCs w:val="22"/>
              </w:rPr>
              <w:t>3.1.1</w:t>
            </w:r>
          </w:p>
        </w:tc>
        <w:tc>
          <w:tcPr>
            <w:tcW w:w="4477" w:type="dxa"/>
            <w:gridSpan w:val="5"/>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Адреса електронної пошти Орендодавця, на яку надсилаються офіційні повідомленням за цим договором</w:t>
            </w:r>
          </w:p>
        </w:tc>
        <w:tc>
          <w:tcPr>
            <w:tcW w:w="5528" w:type="dxa"/>
            <w:gridSpan w:val="8"/>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lang w:val="en-US"/>
              </w:rPr>
              <w:t>prosto07102020@gmail.com</w:t>
            </w:r>
          </w:p>
        </w:tc>
      </w:tr>
      <w:tr w:rsidR="007E1B7A" w:rsidTr="003036FF">
        <w:trPr>
          <w:trHeight w:val="501"/>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87" w:right="-45"/>
              <w:jc w:val="center"/>
              <w:rPr>
                <w:color w:val="000000"/>
                <w:sz w:val="22"/>
                <w:szCs w:val="22"/>
              </w:rPr>
            </w:pPr>
            <w:r>
              <w:rPr>
                <w:color w:val="000000"/>
                <w:sz w:val="22"/>
                <w:szCs w:val="22"/>
              </w:rPr>
              <w:t>3.2</w:t>
            </w:r>
          </w:p>
        </w:tc>
        <w:tc>
          <w:tcPr>
            <w:tcW w:w="1925"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Орендар</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spacing w:before="120"/>
              <w:rPr>
                <w:color w:val="000000"/>
                <w:sz w:val="22"/>
                <w:szCs w:val="22"/>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spacing w:before="120"/>
              <w:rPr>
                <w:color w:val="000000"/>
                <w:sz w:val="22"/>
                <w:szCs w:val="22"/>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spacing w:before="120"/>
              <w:rPr>
                <w:color w:val="000000"/>
                <w:sz w:val="22"/>
                <w:szCs w:val="22"/>
                <w:highlight w:val="red"/>
              </w:rPr>
            </w:pPr>
          </w:p>
        </w:tc>
        <w:tc>
          <w:tcPr>
            <w:tcW w:w="1559" w:type="dxa"/>
            <w:gridSpan w:val="4"/>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spacing w:before="120"/>
              <w:rPr>
                <w:color w:val="000000"/>
                <w:sz w:val="22"/>
                <w:szCs w:val="22"/>
                <w:highlight w:val="red"/>
                <w:lang w:val="en-US"/>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spacing w:before="120"/>
              <w:rPr>
                <w:color w:val="000000"/>
                <w:sz w:val="22"/>
                <w:szCs w:val="22"/>
                <w:highlight w:val="red"/>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spacing w:before="120"/>
              <w:rPr>
                <w:color w:val="000000"/>
                <w:sz w:val="22"/>
                <w:szCs w:val="22"/>
                <w:highlight w:val="red"/>
              </w:rPr>
            </w:pP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87" w:right="-45"/>
              <w:jc w:val="center"/>
              <w:rPr>
                <w:color w:val="000000"/>
                <w:sz w:val="22"/>
                <w:szCs w:val="22"/>
              </w:rPr>
            </w:pPr>
            <w:r>
              <w:rPr>
                <w:color w:val="000000"/>
                <w:sz w:val="22"/>
                <w:szCs w:val="22"/>
              </w:rPr>
              <w:t>3.2.1</w:t>
            </w:r>
          </w:p>
        </w:tc>
        <w:tc>
          <w:tcPr>
            <w:tcW w:w="4477" w:type="dxa"/>
            <w:gridSpan w:val="5"/>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sz w:val="22"/>
                <w:szCs w:val="22"/>
              </w:rPr>
            </w:pPr>
            <w:r>
              <w:rPr>
                <w:color w:val="000000"/>
                <w:sz w:val="22"/>
                <w:szCs w:val="22"/>
              </w:rPr>
              <w:t xml:space="preserve">Адреса електронної пошти Орендаря, на яку </w:t>
            </w:r>
            <w:r>
              <w:rPr>
                <w:sz w:val="22"/>
                <w:szCs w:val="22"/>
              </w:rPr>
              <w:t xml:space="preserve">надсилаються офіційні повідомленням за цим договором </w:t>
            </w:r>
          </w:p>
        </w:tc>
        <w:tc>
          <w:tcPr>
            <w:tcW w:w="5528" w:type="dxa"/>
            <w:gridSpan w:val="8"/>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sz w:val="22"/>
                <w:szCs w:val="22"/>
              </w:rPr>
            </w:pPr>
            <w:r>
              <w:rPr>
                <w:sz w:val="22"/>
                <w:szCs w:val="22"/>
              </w:rPr>
              <w:t> </w:t>
            </w: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87" w:right="-45"/>
              <w:jc w:val="center"/>
              <w:rPr>
                <w:color w:val="000000"/>
                <w:sz w:val="22"/>
                <w:szCs w:val="22"/>
              </w:rPr>
            </w:pPr>
            <w:r>
              <w:rPr>
                <w:color w:val="000000"/>
                <w:sz w:val="22"/>
                <w:szCs w:val="22"/>
              </w:rPr>
              <w:t>3.3</w:t>
            </w:r>
          </w:p>
        </w:tc>
        <w:tc>
          <w:tcPr>
            <w:tcW w:w="1925"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Балансоутримувач</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r>
              <w:t>Державне підприємство «Морський торговельний порт «ЮЖНИЙ»</w:t>
            </w:r>
          </w:p>
          <w:p w:rsidR="007E1B7A" w:rsidRDefault="007E1B7A">
            <w:pPr>
              <w:rPr>
                <w:color w:val="000000"/>
              </w:rPr>
            </w:pPr>
          </w:p>
        </w:tc>
        <w:tc>
          <w:tcPr>
            <w:tcW w:w="1134"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jc w:val="right"/>
              <w:rPr>
                <w:color w:val="000000"/>
                <w:sz w:val="22"/>
                <w:szCs w:val="22"/>
              </w:rPr>
            </w:pPr>
            <w:r>
              <w:rPr>
                <w:color w:val="000000"/>
                <w:sz w:val="22"/>
                <w:szCs w:val="22"/>
                <w:lang w:val="ru-RU"/>
              </w:rPr>
              <w:t>04704790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r>
              <w:rPr>
                <w:color w:val="000000"/>
                <w:sz w:val="22"/>
                <w:szCs w:val="22"/>
              </w:rPr>
              <w:t xml:space="preserve">65481, </w:t>
            </w:r>
            <w:r>
              <w:rPr>
                <w:sz w:val="22"/>
                <w:szCs w:val="22"/>
              </w:rPr>
              <w:t>Одеська обл., м. Южне, вул. Берегова, 13</w:t>
            </w:r>
          </w:p>
          <w:p w:rsidR="007E1B7A" w:rsidRDefault="007E1B7A">
            <w:pPr>
              <w:spacing w:before="120"/>
              <w:rPr>
                <w:color w:val="000000"/>
                <w:sz w:val="22"/>
                <w:szCs w:val="22"/>
              </w:rPr>
            </w:pPr>
          </w:p>
        </w:tc>
        <w:tc>
          <w:tcPr>
            <w:tcW w:w="1559" w:type="dxa"/>
            <w:gridSpan w:val="4"/>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Ковшар Сергій Павлович</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В.о. директора Державного підприємства «Морський торговельний порт “ЮЖНИЙ”</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pStyle w:val="af9"/>
              <w:tabs>
                <w:tab w:val="left" w:pos="6379"/>
              </w:tabs>
              <w:jc w:val="left"/>
            </w:pPr>
            <w:r>
              <w:rPr>
                <w:b w:val="0"/>
                <w:bCs w:val="0"/>
                <w:sz w:val="22"/>
                <w:szCs w:val="22"/>
              </w:rPr>
              <w:t xml:space="preserve">  Положення      </w:t>
            </w:r>
          </w:p>
          <w:p w:rsidR="007E1B7A" w:rsidRDefault="007E1B7A">
            <w:pPr>
              <w:spacing w:before="120"/>
              <w:rPr>
                <w:color w:val="000000"/>
                <w:sz w:val="22"/>
                <w:szCs w:val="22"/>
              </w:rPr>
            </w:pP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87" w:right="-45"/>
              <w:jc w:val="center"/>
              <w:rPr>
                <w:color w:val="000000"/>
                <w:sz w:val="22"/>
                <w:szCs w:val="22"/>
              </w:rPr>
            </w:pPr>
            <w:r>
              <w:rPr>
                <w:color w:val="000000"/>
                <w:sz w:val="22"/>
                <w:szCs w:val="22"/>
              </w:rPr>
              <w:t>3.3.1</w:t>
            </w:r>
          </w:p>
        </w:tc>
        <w:tc>
          <w:tcPr>
            <w:tcW w:w="4477" w:type="dxa"/>
            <w:gridSpan w:val="5"/>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Адреса електронної пошти Балансоутримувача, на яку надсилаються офіційні повідомленням за цим договором</w:t>
            </w:r>
          </w:p>
        </w:tc>
        <w:tc>
          <w:tcPr>
            <w:tcW w:w="5528" w:type="dxa"/>
            <w:gridSpan w:val="8"/>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pPr>
            <w:r>
              <w:rPr>
                <w:sz w:val="22"/>
                <w:szCs w:val="22"/>
              </w:rPr>
              <w:t>vladimir.yatsenko@port-yuzhny.com.ua</w:t>
            </w: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4</w:t>
            </w: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color w:val="000000"/>
                <w:sz w:val="22"/>
                <w:szCs w:val="22"/>
              </w:rPr>
            </w:pPr>
            <w:r>
              <w:rPr>
                <w:color w:val="000000"/>
                <w:sz w:val="22"/>
                <w:szCs w:val="22"/>
              </w:rPr>
              <w:t xml:space="preserve">Об’єкт оренди та склад майна (далі </w:t>
            </w:r>
            <w:r>
              <w:rPr>
                <w:color w:val="000000"/>
                <w:sz w:val="22"/>
                <w:szCs w:val="22"/>
                <w:lang w:val="ru-RU"/>
              </w:rPr>
              <w:t xml:space="preserve">— </w:t>
            </w:r>
            <w:r>
              <w:rPr>
                <w:color w:val="000000"/>
                <w:sz w:val="22"/>
                <w:szCs w:val="22"/>
              </w:rPr>
              <w:t>Майно)</w:t>
            </w: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lastRenderedPageBreak/>
              <w:t>4.1</w:t>
            </w:r>
          </w:p>
        </w:tc>
        <w:tc>
          <w:tcPr>
            <w:tcW w:w="3659"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Інформація про об’єкт оренди</w:t>
            </w:r>
            <w:r>
              <w:rPr>
                <w:color w:val="000000"/>
                <w:sz w:val="22"/>
                <w:szCs w:val="22"/>
                <w:lang w:val="en-US"/>
              </w:rPr>
              <w:t> </w:t>
            </w:r>
            <w:r>
              <w:rPr>
                <w:color w:val="000000"/>
                <w:sz w:val="22"/>
                <w:szCs w:val="22"/>
                <w:lang w:val="ru-RU"/>
              </w:rPr>
              <w:t>—</w:t>
            </w:r>
            <w:r>
              <w:rPr>
                <w:color w:val="000000"/>
                <w:sz w:val="22"/>
                <w:szCs w:val="22"/>
              </w:rPr>
              <w:t xml:space="preserve"> нерухоме майно</w:t>
            </w:r>
          </w:p>
        </w:tc>
        <w:tc>
          <w:tcPr>
            <w:tcW w:w="6346" w:type="dxa"/>
            <w:gridSpan w:val="10"/>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jc w:val="both"/>
            </w:pPr>
            <w:r>
              <w:rPr>
                <w:sz w:val="22"/>
                <w:szCs w:val="22"/>
              </w:rPr>
              <w:t>Частина приміщення першого поверху адміністративної будівлі  (2,5 кв.м.)  за адресою: м. Южне, вул. Берегова, 13.</w:t>
            </w:r>
          </w:p>
        </w:tc>
      </w:tr>
      <w:tr w:rsidR="007E1B7A" w:rsidTr="002217D5">
        <w:trPr>
          <w:trHeight w:val="320"/>
        </w:trPr>
        <w:tc>
          <w:tcPr>
            <w:tcW w:w="586"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4.2</w:t>
            </w:r>
          </w:p>
        </w:tc>
        <w:tc>
          <w:tcPr>
            <w:tcW w:w="10005" w:type="dxa"/>
            <w:gridSpan w:val="13"/>
            <w:tcBorders>
              <w:top w:val="single" w:sz="4" w:space="0" w:color="00000A"/>
              <w:left w:val="single" w:sz="4" w:space="0" w:color="000001"/>
              <w:bottom w:val="single" w:sz="4" w:space="0" w:color="00000A"/>
              <w:right w:val="single" w:sz="4" w:space="0" w:color="000001"/>
            </w:tcBorders>
            <w:shd w:val="clear" w:color="auto" w:fill="auto"/>
          </w:tcPr>
          <w:p w:rsidR="007E1B7A" w:rsidRDefault="003807EB">
            <w:pPr>
              <w:spacing w:before="120"/>
              <w:jc w:val="center"/>
            </w:pPr>
            <w:hyperlink r:id="rId6" w:anchor="gid=1586708579" w:history="1">
              <w:r w:rsidR="002217D5">
                <w:rPr>
                  <w:rStyle w:val="-"/>
                  <w:sz w:val="22"/>
                  <w:szCs w:val="22"/>
                  <w:lang w:val="en-US"/>
                </w:rPr>
                <w:t>https</w:t>
              </w:r>
            </w:hyperlink>
            <w:r w:rsidR="002217D5">
              <w:rPr>
                <w:rStyle w:val="-"/>
                <w:sz w:val="22"/>
                <w:szCs w:val="22"/>
              </w:rPr>
              <w:t>://</w:t>
            </w:r>
            <w:r w:rsidR="002217D5">
              <w:rPr>
                <w:rStyle w:val="-"/>
                <w:sz w:val="22"/>
                <w:szCs w:val="22"/>
                <w:lang w:val="en-US"/>
              </w:rPr>
              <w:t>docs</w:t>
            </w:r>
            <w:r w:rsidR="002217D5">
              <w:rPr>
                <w:rStyle w:val="-"/>
                <w:sz w:val="22"/>
                <w:szCs w:val="22"/>
              </w:rPr>
              <w:t>.</w:t>
            </w:r>
            <w:r w:rsidR="002217D5">
              <w:rPr>
                <w:rStyle w:val="-"/>
                <w:sz w:val="22"/>
                <w:szCs w:val="22"/>
                <w:lang w:val="en-US"/>
              </w:rPr>
              <w:t>google</w:t>
            </w:r>
            <w:r w:rsidR="002217D5">
              <w:rPr>
                <w:rStyle w:val="-"/>
                <w:sz w:val="22"/>
                <w:szCs w:val="22"/>
              </w:rPr>
              <w:t>.</w:t>
            </w:r>
            <w:r w:rsidR="002217D5">
              <w:rPr>
                <w:rStyle w:val="-"/>
                <w:sz w:val="22"/>
                <w:szCs w:val="22"/>
                <w:lang w:val="en-US"/>
              </w:rPr>
              <w:t>com</w:t>
            </w:r>
            <w:r w:rsidR="002217D5">
              <w:rPr>
                <w:rStyle w:val="-"/>
                <w:sz w:val="22"/>
                <w:szCs w:val="22"/>
              </w:rPr>
              <w:t>/</w:t>
            </w:r>
            <w:r w:rsidR="002217D5">
              <w:rPr>
                <w:rStyle w:val="-"/>
                <w:sz w:val="22"/>
                <w:szCs w:val="22"/>
                <w:lang w:val="en-US"/>
              </w:rPr>
              <w:t>spreadsheets</w:t>
            </w:r>
            <w:r w:rsidR="002217D5">
              <w:rPr>
                <w:rStyle w:val="-"/>
                <w:sz w:val="22"/>
                <w:szCs w:val="22"/>
              </w:rPr>
              <w:t>/</w:t>
            </w:r>
            <w:r w:rsidR="002217D5">
              <w:rPr>
                <w:rStyle w:val="-"/>
                <w:sz w:val="22"/>
                <w:szCs w:val="22"/>
                <w:lang w:val="en-US"/>
              </w:rPr>
              <w:t>d</w:t>
            </w:r>
            <w:r w:rsidR="002217D5">
              <w:rPr>
                <w:rStyle w:val="-"/>
                <w:sz w:val="22"/>
                <w:szCs w:val="22"/>
              </w:rPr>
              <w:t>/1</w:t>
            </w:r>
            <w:r w:rsidR="002217D5">
              <w:rPr>
                <w:rStyle w:val="-"/>
                <w:sz w:val="22"/>
                <w:szCs w:val="22"/>
                <w:lang w:val="en-US"/>
              </w:rPr>
              <w:t>bHyJOWebicqUEcO</w:t>
            </w:r>
            <w:r w:rsidR="002217D5">
              <w:rPr>
                <w:rStyle w:val="-"/>
                <w:sz w:val="22"/>
                <w:szCs w:val="22"/>
              </w:rPr>
              <w:t>-</w:t>
            </w:r>
            <w:r w:rsidR="002217D5">
              <w:rPr>
                <w:rStyle w:val="-"/>
                <w:sz w:val="22"/>
                <w:szCs w:val="22"/>
                <w:lang w:val="en-US"/>
              </w:rPr>
              <w:t>ThSpbXTGQS</w:t>
            </w:r>
            <w:r w:rsidR="002217D5">
              <w:rPr>
                <w:rStyle w:val="-"/>
                <w:sz w:val="22"/>
                <w:szCs w:val="22"/>
              </w:rPr>
              <w:t>_</w:t>
            </w:r>
            <w:r w:rsidR="002217D5">
              <w:rPr>
                <w:rStyle w:val="-"/>
                <w:sz w:val="22"/>
                <w:szCs w:val="22"/>
                <w:lang w:val="en-US"/>
              </w:rPr>
              <w:t>rJfeGrMs</w:t>
            </w:r>
            <w:r w:rsidR="002217D5">
              <w:rPr>
                <w:rStyle w:val="-"/>
                <w:sz w:val="22"/>
                <w:szCs w:val="22"/>
              </w:rPr>
              <w:t>4</w:t>
            </w:r>
            <w:r w:rsidR="002217D5">
              <w:rPr>
                <w:rStyle w:val="-"/>
                <w:sz w:val="22"/>
                <w:szCs w:val="22"/>
                <w:lang w:val="en-US"/>
              </w:rPr>
              <w:t>BOIuYlM</w:t>
            </w:r>
            <w:r w:rsidR="002217D5">
              <w:rPr>
                <w:rStyle w:val="-"/>
                <w:sz w:val="22"/>
                <w:szCs w:val="22"/>
              </w:rPr>
              <w:t>/</w:t>
            </w:r>
            <w:r w:rsidR="002217D5">
              <w:rPr>
                <w:rStyle w:val="-"/>
                <w:sz w:val="22"/>
                <w:szCs w:val="22"/>
                <w:lang w:val="en-US"/>
              </w:rPr>
              <w:t>edit</w:t>
            </w:r>
            <w:r w:rsidR="002217D5">
              <w:rPr>
                <w:rStyle w:val="-"/>
                <w:sz w:val="22"/>
                <w:szCs w:val="22"/>
              </w:rPr>
              <w:t>#</w:t>
            </w:r>
            <w:r w:rsidR="002217D5">
              <w:rPr>
                <w:rStyle w:val="-"/>
                <w:sz w:val="22"/>
                <w:szCs w:val="22"/>
                <w:lang w:val="en-US"/>
              </w:rPr>
              <w:t>gid</w:t>
            </w:r>
            <w:r w:rsidR="002217D5">
              <w:rPr>
                <w:rStyle w:val="-"/>
                <w:sz w:val="22"/>
                <w:szCs w:val="22"/>
              </w:rPr>
              <w:t>=1586708579</w:t>
            </w:r>
            <w:r w:rsidR="002217D5">
              <w:rPr>
                <w:sz w:val="22"/>
                <w:szCs w:val="22"/>
              </w:rPr>
              <w:t>, ключ об</w:t>
            </w:r>
            <w:r w:rsidR="002217D5">
              <w:rPr>
                <w:sz w:val="22"/>
                <w:szCs w:val="22"/>
                <w:lang w:val="ru-RU"/>
              </w:rPr>
              <w:t>’</w:t>
            </w:r>
            <w:r w:rsidR="002217D5">
              <w:rPr>
                <w:sz w:val="22"/>
                <w:szCs w:val="22"/>
              </w:rPr>
              <w:t>єкта  9168</w:t>
            </w:r>
          </w:p>
        </w:tc>
      </w:tr>
      <w:tr w:rsidR="007E1B7A" w:rsidTr="002217D5">
        <w:trPr>
          <w:trHeight w:val="320"/>
        </w:trPr>
        <w:tc>
          <w:tcPr>
            <w:tcW w:w="5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4.3</w:t>
            </w:r>
          </w:p>
        </w:tc>
        <w:tc>
          <w:tcPr>
            <w:tcW w:w="365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E1B7A" w:rsidRDefault="002217D5">
            <w:pPr>
              <w:spacing w:before="120"/>
              <w:rPr>
                <w:color w:val="000000"/>
                <w:sz w:val="22"/>
                <w:szCs w:val="22"/>
              </w:rPr>
            </w:pPr>
            <w:r>
              <w:rPr>
                <w:sz w:val="22"/>
                <w:szCs w:val="22"/>
              </w:rPr>
              <w:t>Інформація про належність Майна до пам’яток культурної спадщини, щойно виявлених об’єктів культурної спадщини</w:t>
            </w:r>
          </w:p>
        </w:tc>
        <w:tc>
          <w:tcPr>
            <w:tcW w:w="6346" w:type="dxa"/>
            <w:gridSpan w:val="10"/>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E1B7A" w:rsidRDefault="002217D5">
            <w:pPr>
              <w:spacing w:before="120"/>
              <w:rPr>
                <w:color w:val="000000"/>
                <w:sz w:val="22"/>
                <w:szCs w:val="22"/>
              </w:rPr>
            </w:pPr>
            <w:r>
              <w:rPr>
                <w:sz w:val="22"/>
                <w:szCs w:val="22"/>
              </w:rPr>
              <w:t>Майно до пам’яток культурної спадщини ― не відноситься</w:t>
            </w:r>
          </w:p>
        </w:tc>
      </w:tr>
      <w:tr w:rsidR="007E1B7A" w:rsidTr="002217D5">
        <w:trPr>
          <w:trHeight w:val="26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5</w:t>
            </w:r>
          </w:p>
          <w:p w:rsidR="007E1B7A" w:rsidRDefault="007E1B7A">
            <w:pPr>
              <w:spacing w:before="120"/>
              <w:jc w:val="center"/>
              <w:rPr>
                <w:color w:val="000000"/>
                <w:sz w:val="22"/>
                <w:szCs w:val="22"/>
              </w:rPr>
            </w:pPr>
          </w:p>
          <w:p w:rsidR="007E1B7A" w:rsidRDefault="002217D5">
            <w:pPr>
              <w:spacing w:before="120"/>
              <w:jc w:val="center"/>
              <w:rPr>
                <w:color w:val="000000"/>
                <w:sz w:val="22"/>
                <w:szCs w:val="22"/>
              </w:rPr>
            </w:pPr>
            <w:r>
              <w:rPr>
                <w:color w:val="000000"/>
                <w:sz w:val="22"/>
                <w:szCs w:val="22"/>
              </w:rPr>
              <w:t>5.1</w:t>
            </w: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sz w:val="22"/>
                <w:szCs w:val="22"/>
              </w:rPr>
            </w:pPr>
            <w:r>
              <w:rPr>
                <w:sz w:val="22"/>
                <w:szCs w:val="22"/>
              </w:rPr>
              <w:t>Процедура, в результаті якої Майно отримано в оренду</w:t>
            </w:r>
          </w:p>
          <w:p w:rsidR="007E1B7A" w:rsidRDefault="007E1B7A">
            <w:pPr>
              <w:spacing w:before="120"/>
              <w:jc w:val="center"/>
              <w:rPr>
                <w:sz w:val="22"/>
                <w:szCs w:val="22"/>
              </w:rPr>
            </w:pPr>
          </w:p>
          <w:p w:rsidR="007E1B7A" w:rsidRDefault="002217D5">
            <w:pPr>
              <w:spacing w:before="120"/>
              <w:jc w:val="center"/>
              <w:rPr>
                <w:color w:val="000000"/>
                <w:sz w:val="22"/>
                <w:szCs w:val="22"/>
              </w:rPr>
            </w:pPr>
            <w:r>
              <w:rPr>
                <w:sz w:val="22"/>
                <w:szCs w:val="22"/>
              </w:rPr>
              <w:t>(</w:t>
            </w:r>
            <w:r>
              <w:rPr>
                <w:sz w:val="22"/>
                <w:szCs w:val="22"/>
                <w:lang w:val="en-US"/>
              </w:rPr>
              <w:t>B</w:t>
            </w:r>
            <w:r>
              <w:rPr>
                <w:sz w:val="22"/>
                <w:szCs w:val="22"/>
              </w:rPr>
              <w:t>) продовження – за результатами проведення аукціону</w:t>
            </w:r>
          </w:p>
        </w:tc>
      </w:tr>
      <w:tr w:rsidR="007E1B7A" w:rsidTr="002217D5">
        <w:trPr>
          <w:trHeight w:val="1015"/>
        </w:trPr>
        <w:tc>
          <w:tcPr>
            <w:tcW w:w="586"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7E1B7A" w:rsidRDefault="002217D5">
            <w:pPr>
              <w:pStyle w:val="afa"/>
              <w:spacing w:before="100" w:after="100"/>
              <w:jc w:val="center"/>
              <w:rPr>
                <w:sz w:val="22"/>
                <w:szCs w:val="22"/>
              </w:rPr>
            </w:pPr>
            <w:r>
              <w:rPr>
                <w:sz w:val="22"/>
                <w:szCs w:val="22"/>
              </w:rPr>
              <w:t>6</w:t>
            </w: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pStyle w:val="afa"/>
              <w:spacing w:before="100" w:after="100"/>
              <w:jc w:val="center"/>
            </w:pPr>
            <w:r>
              <w:rPr>
                <w:sz w:val="22"/>
                <w:szCs w:val="22"/>
              </w:rPr>
              <w:t>Вартість Майна</w:t>
            </w:r>
            <w:r>
              <w:rPr>
                <w:sz w:val="22"/>
                <w:szCs w:val="22"/>
              </w:rPr>
              <w:br/>
            </w: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101" w:right="-76"/>
              <w:jc w:val="center"/>
            </w:pPr>
            <w:r>
              <w:rPr>
                <w:color w:val="000000"/>
                <w:sz w:val="22"/>
                <w:szCs w:val="22"/>
              </w:rPr>
              <w:t>6.1</w:t>
            </w:r>
            <w:r>
              <w:rPr>
                <w:color w:val="000000"/>
                <w:sz w:val="22"/>
                <w:szCs w:val="22"/>
              </w:rPr>
              <w:br/>
            </w:r>
          </w:p>
          <w:p w:rsidR="007E1B7A" w:rsidRDefault="007E1B7A">
            <w:pPr>
              <w:spacing w:before="120"/>
              <w:ind w:left="-101" w:right="-76"/>
              <w:jc w:val="center"/>
              <w:rPr>
                <w:color w:val="000000"/>
                <w:sz w:val="22"/>
                <w:szCs w:val="22"/>
              </w:rPr>
            </w:pPr>
          </w:p>
        </w:tc>
        <w:tc>
          <w:tcPr>
            <w:tcW w:w="3659"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color w:val="000000"/>
                <w:sz w:val="22"/>
                <w:szCs w:val="22"/>
              </w:rPr>
              <w:br/>
              <w:t>№ 157-I</w:t>
            </w:r>
            <w:r>
              <w:rPr>
                <w:color w:val="000000"/>
                <w:sz w:val="22"/>
                <w:szCs w:val="22"/>
                <w:lang w:val="en-US"/>
              </w:rPr>
              <w:t>X</w:t>
            </w:r>
            <w:r>
              <w:rPr>
                <w:color w:val="000000"/>
                <w:sz w:val="22"/>
                <w:szCs w:val="22"/>
              </w:rPr>
              <w:t xml:space="preserve"> </w:t>
            </w:r>
            <w:r>
              <w:rPr>
                <w:color w:val="000000"/>
                <w:sz w:val="22"/>
                <w:szCs w:val="22"/>
                <w:lang w:val="ru-RU"/>
              </w:rPr>
              <w:t>“Про оренду державного і комунального майна” (Відомості Верховної Ради України, 2020 р., № 4,</w:t>
            </w:r>
            <w:r>
              <w:rPr>
                <w:color w:val="000000"/>
                <w:sz w:val="22"/>
                <w:szCs w:val="22"/>
                <w:lang w:val="ru-RU"/>
              </w:rPr>
              <w:br/>
              <w:t xml:space="preserve"> ст. 25) </w:t>
            </w:r>
            <w:r>
              <w:rPr>
                <w:color w:val="000000"/>
                <w:sz w:val="22"/>
                <w:szCs w:val="22"/>
              </w:rPr>
              <w:t>(далі ― Закон)</w:t>
            </w:r>
          </w:p>
          <w:p w:rsidR="007E1B7A" w:rsidRDefault="007E1B7A">
            <w:pPr>
              <w:spacing w:before="120"/>
              <w:rPr>
                <w:color w:val="000000"/>
                <w:sz w:val="22"/>
                <w:szCs w:val="22"/>
              </w:rPr>
            </w:pPr>
          </w:p>
        </w:tc>
        <w:tc>
          <w:tcPr>
            <w:tcW w:w="6346" w:type="dxa"/>
            <w:gridSpan w:val="10"/>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сума (гривень), без податку на додану вартість :</w:t>
            </w:r>
          </w:p>
          <w:p w:rsidR="007E1B7A" w:rsidRDefault="002217D5">
            <w:pPr>
              <w:spacing w:before="120"/>
            </w:pPr>
            <w:bookmarkStart w:id="0" w:name="__DdeLink__742_1438869800"/>
            <w:r>
              <w:rPr>
                <w:b/>
                <w:bCs/>
                <w:color w:val="000000"/>
                <w:sz w:val="22"/>
                <w:szCs w:val="22"/>
              </w:rPr>
              <w:t>72833.00</w:t>
            </w:r>
            <w:bookmarkStart w:id="1" w:name="__DdeLink__1245_562995259"/>
            <w:bookmarkEnd w:id="0"/>
            <w:r>
              <w:rPr>
                <w:b/>
                <w:color w:val="000000"/>
                <w:sz w:val="22"/>
                <w:szCs w:val="22"/>
              </w:rPr>
              <w:t xml:space="preserve"> </w:t>
            </w:r>
            <w:bookmarkEnd w:id="1"/>
            <w:r>
              <w:rPr>
                <w:b/>
                <w:bCs/>
                <w:color w:val="000000"/>
                <w:sz w:val="22"/>
                <w:szCs w:val="22"/>
              </w:rPr>
              <w:t>гривень</w:t>
            </w: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101" w:right="-76"/>
              <w:jc w:val="center"/>
              <w:rPr>
                <w:color w:val="000000"/>
                <w:sz w:val="22"/>
                <w:szCs w:val="22"/>
              </w:rPr>
            </w:pPr>
            <w:r>
              <w:rPr>
                <w:color w:val="000000"/>
                <w:sz w:val="22"/>
                <w:szCs w:val="22"/>
              </w:rPr>
              <w:t>6.1.1</w:t>
            </w:r>
          </w:p>
        </w:tc>
        <w:tc>
          <w:tcPr>
            <w:tcW w:w="3659"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color w:val="000000"/>
                <w:sz w:val="22"/>
                <w:szCs w:val="22"/>
              </w:rPr>
            </w:pPr>
            <w:r>
              <w:rPr>
                <w:color w:val="000000"/>
                <w:sz w:val="22"/>
                <w:szCs w:val="22"/>
              </w:rPr>
              <w:t>Оцінювач</w:t>
            </w:r>
          </w:p>
        </w:tc>
        <w:tc>
          <w:tcPr>
            <w:tcW w:w="3369" w:type="dxa"/>
            <w:gridSpan w:val="7"/>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sz w:val="22"/>
                <w:szCs w:val="22"/>
                <w:lang w:val="ru-RU"/>
              </w:rPr>
              <w:t>ТОВ «Одеська експертна регіональна компанія»</w:t>
            </w:r>
          </w:p>
        </w:tc>
        <w:tc>
          <w:tcPr>
            <w:tcW w:w="2977"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дата оцінки</w:t>
            </w:r>
          </w:p>
          <w:p w:rsidR="007E1B7A" w:rsidRDefault="002217D5">
            <w:pPr>
              <w:spacing w:before="120"/>
              <w:rPr>
                <w:color w:val="000000"/>
                <w:sz w:val="22"/>
                <w:szCs w:val="22"/>
              </w:rPr>
            </w:pPr>
            <w:r>
              <w:rPr>
                <w:color w:val="000000"/>
                <w:sz w:val="22"/>
                <w:szCs w:val="22"/>
                <w:lang w:val="ru-RU"/>
              </w:rPr>
              <w:t>“</w:t>
            </w:r>
            <w:r>
              <w:rPr>
                <w:color w:val="000000"/>
                <w:sz w:val="22"/>
                <w:szCs w:val="22"/>
              </w:rPr>
              <w:t>28</w:t>
            </w:r>
            <w:r>
              <w:rPr>
                <w:color w:val="000000"/>
                <w:sz w:val="22"/>
                <w:szCs w:val="22"/>
                <w:lang w:val="ru-RU"/>
              </w:rPr>
              <w:t>” лютого</w:t>
            </w:r>
            <w:r>
              <w:rPr>
                <w:color w:val="000000"/>
                <w:sz w:val="22"/>
                <w:szCs w:val="22"/>
              </w:rPr>
              <w:t xml:space="preserve"> 2021р.</w:t>
            </w:r>
          </w:p>
          <w:p w:rsidR="007E1B7A" w:rsidRDefault="002217D5">
            <w:pPr>
              <w:spacing w:before="120"/>
              <w:rPr>
                <w:color w:val="000000"/>
                <w:sz w:val="22"/>
                <w:szCs w:val="22"/>
              </w:rPr>
            </w:pPr>
            <w:r>
              <w:rPr>
                <w:color w:val="000000"/>
                <w:sz w:val="22"/>
                <w:szCs w:val="22"/>
              </w:rPr>
              <w:t>дата затвердження висновку про вартість Майна</w:t>
            </w:r>
          </w:p>
          <w:p w:rsidR="007E1B7A" w:rsidRDefault="002217D5">
            <w:pPr>
              <w:spacing w:before="120"/>
              <w:rPr>
                <w:color w:val="000000"/>
                <w:sz w:val="22"/>
                <w:szCs w:val="22"/>
              </w:rPr>
            </w:pPr>
            <w:r>
              <w:rPr>
                <w:color w:val="000000"/>
                <w:sz w:val="22"/>
                <w:szCs w:val="22"/>
                <w:lang w:val="en-US"/>
              </w:rPr>
              <w:t>“</w:t>
            </w:r>
            <w:r>
              <w:rPr>
                <w:color w:val="000000"/>
                <w:sz w:val="22"/>
                <w:szCs w:val="22"/>
              </w:rPr>
              <w:t>27</w:t>
            </w:r>
            <w:r>
              <w:rPr>
                <w:color w:val="000000"/>
                <w:sz w:val="22"/>
                <w:szCs w:val="22"/>
                <w:lang w:val="en-US"/>
              </w:rPr>
              <w:t>”</w:t>
            </w:r>
            <w:r>
              <w:rPr>
                <w:color w:val="000000"/>
                <w:sz w:val="22"/>
                <w:szCs w:val="22"/>
              </w:rPr>
              <w:t xml:space="preserve"> квітня 2021 р.</w:t>
            </w:r>
          </w:p>
          <w:p w:rsidR="007E1B7A" w:rsidRDefault="007E1B7A">
            <w:pPr>
              <w:spacing w:before="120"/>
              <w:rPr>
                <w:color w:val="000000"/>
                <w:sz w:val="22"/>
                <w:szCs w:val="22"/>
              </w:rPr>
            </w:pP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101" w:right="-76"/>
              <w:jc w:val="center"/>
              <w:rPr>
                <w:color w:val="000000"/>
                <w:sz w:val="22"/>
                <w:szCs w:val="22"/>
              </w:rPr>
            </w:pPr>
            <w:r>
              <w:rPr>
                <w:color w:val="000000"/>
                <w:sz w:val="22"/>
                <w:szCs w:val="22"/>
              </w:rPr>
              <w:t>6.1.2</w:t>
            </w:r>
          </w:p>
        </w:tc>
        <w:tc>
          <w:tcPr>
            <w:tcW w:w="3659"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color w:val="000000"/>
                <w:sz w:val="22"/>
                <w:szCs w:val="22"/>
              </w:rPr>
            </w:pPr>
            <w:r>
              <w:rPr>
                <w:color w:val="000000"/>
                <w:sz w:val="22"/>
                <w:szCs w:val="22"/>
              </w:rPr>
              <w:t>Рецензент</w:t>
            </w:r>
          </w:p>
        </w:tc>
        <w:tc>
          <w:tcPr>
            <w:tcW w:w="3369" w:type="dxa"/>
            <w:gridSpan w:val="7"/>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sz w:val="22"/>
                <w:szCs w:val="22"/>
              </w:rPr>
              <w:t>Регіональне відділення Фонду державного майна України по Одеській та Миколаївській областях</w:t>
            </w:r>
          </w:p>
        </w:tc>
        <w:tc>
          <w:tcPr>
            <w:tcW w:w="2977"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дата рецензії</w:t>
            </w:r>
          </w:p>
          <w:p w:rsidR="007E1B7A" w:rsidRDefault="002217D5">
            <w:pPr>
              <w:spacing w:before="120"/>
              <w:rPr>
                <w:color w:val="000000"/>
                <w:sz w:val="22"/>
                <w:szCs w:val="22"/>
              </w:rPr>
            </w:pPr>
            <w:r>
              <w:rPr>
                <w:color w:val="000000"/>
                <w:sz w:val="22"/>
                <w:szCs w:val="22"/>
                <w:lang w:val="ru-RU"/>
              </w:rPr>
              <w:t>“</w:t>
            </w:r>
            <w:r>
              <w:rPr>
                <w:color w:val="000000"/>
                <w:sz w:val="22"/>
                <w:szCs w:val="22"/>
              </w:rPr>
              <w:t>23</w:t>
            </w:r>
            <w:r>
              <w:rPr>
                <w:color w:val="000000"/>
                <w:sz w:val="22"/>
                <w:szCs w:val="22"/>
                <w:lang w:val="ru-RU"/>
              </w:rPr>
              <w:t>”</w:t>
            </w:r>
            <w:r>
              <w:rPr>
                <w:color w:val="000000"/>
                <w:sz w:val="22"/>
                <w:szCs w:val="22"/>
              </w:rPr>
              <w:t xml:space="preserve"> квітня  2021 р.</w:t>
            </w:r>
          </w:p>
          <w:p w:rsidR="007E1B7A" w:rsidRDefault="007E1B7A">
            <w:pPr>
              <w:spacing w:before="120"/>
              <w:rPr>
                <w:color w:val="000000"/>
                <w:sz w:val="22"/>
                <w:szCs w:val="22"/>
              </w:rPr>
            </w:pP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73" w:right="-34"/>
              <w:jc w:val="center"/>
              <w:rPr>
                <w:color w:val="000000"/>
                <w:sz w:val="22"/>
                <w:szCs w:val="22"/>
              </w:rPr>
            </w:pPr>
            <w:r>
              <w:rPr>
                <w:color w:val="000000"/>
                <w:sz w:val="22"/>
                <w:szCs w:val="22"/>
              </w:rPr>
              <w:t>6.2</w:t>
            </w: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color w:val="000000"/>
                <w:sz w:val="22"/>
                <w:szCs w:val="22"/>
              </w:rPr>
            </w:pPr>
            <w:r>
              <w:rPr>
                <w:color w:val="000000"/>
                <w:sz w:val="22"/>
                <w:szCs w:val="22"/>
              </w:rPr>
              <w:t>Страхова вартість</w:t>
            </w:r>
          </w:p>
          <w:p w:rsidR="007E1B7A" w:rsidRDefault="007E1B7A">
            <w:pPr>
              <w:spacing w:before="120"/>
              <w:jc w:val="center"/>
              <w:rPr>
                <w:color w:val="000000"/>
                <w:sz w:val="22"/>
                <w:szCs w:val="22"/>
              </w:rPr>
            </w:pP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73" w:right="-34"/>
              <w:jc w:val="center"/>
              <w:rPr>
                <w:color w:val="000000"/>
                <w:sz w:val="22"/>
                <w:szCs w:val="22"/>
              </w:rPr>
            </w:pPr>
            <w:r>
              <w:rPr>
                <w:color w:val="000000"/>
                <w:sz w:val="22"/>
                <w:szCs w:val="22"/>
              </w:rPr>
              <w:t>6.2.1</w:t>
            </w:r>
            <w:r>
              <w:rPr>
                <w:color w:val="000000"/>
                <w:sz w:val="22"/>
                <w:szCs w:val="22"/>
              </w:rPr>
              <w:br/>
            </w:r>
          </w:p>
          <w:p w:rsidR="007E1B7A" w:rsidRDefault="007E1B7A">
            <w:pPr>
              <w:spacing w:before="120"/>
              <w:ind w:left="-73" w:right="-34"/>
              <w:jc w:val="center"/>
              <w:rPr>
                <w:color w:val="000000"/>
                <w:sz w:val="22"/>
                <w:szCs w:val="22"/>
              </w:rPr>
            </w:pPr>
          </w:p>
        </w:tc>
        <w:tc>
          <w:tcPr>
            <w:tcW w:w="3659"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Сума, яка дорівнює визначеній у пункті 6.1 Умов</w:t>
            </w:r>
          </w:p>
        </w:tc>
        <w:tc>
          <w:tcPr>
            <w:tcW w:w="6346" w:type="dxa"/>
            <w:gridSpan w:val="10"/>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сума (гривень), без податку на додану вартість :</w:t>
            </w:r>
          </w:p>
          <w:p w:rsidR="007E1B7A" w:rsidRDefault="002217D5">
            <w:pPr>
              <w:spacing w:before="120"/>
            </w:pPr>
            <w:bookmarkStart w:id="2" w:name="__DdeLink__2805_1419406494"/>
            <w:r>
              <w:rPr>
                <w:b/>
                <w:bCs/>
                <w:color w:val="000000"/>
                <w:sz w:val="22"/>
                <w:szCs w:val="22"/>
              </w:rPr>
              <w:t>72833.00</w:t>
            </w:r>
            <w:bookmarkEnd w:id="2"/>
            <w:r>
              <w:rPr>
                <w:b/>
                <w:bCs/>
                <w:color w:val="000000"/>
                <w:sz w:val="22"/>
                <w:szCs w:val="22"/>
              </w:rPr>
              <w:t xml:space="preserve"> гривень</w:t>
            </w: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73" w:right="-62"/>
              <w:jc w:val="center"/>
              <w:rPr>
                <w:color w:val="000000"/>
                <w:sz w:val="22"/>
                <w:szCs w:val="22"/>
              </w:rPr>
            </w:pPr>
            <w:r>
              <w:rPr>
                <w:color w:val="000000"/>
                <w:sz w:val="22"/>
                <w:szCs w:val="22"/>
              </w:rPr>
              <w:t>7</w:t>
            </w: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color w:val="000000"/>
                <w:sz w:val="22"/>
                <w:szCs w:val="22"/>
              </w:rPr>
            </w:pPr>
            <w:r>
              <w:rPr>
                <w:color w:val="000000"/>
                <w:sz w:val="22"/>
                <w:szCs w:val="22"/>
              </w:rPr>
              <w:t>Цільове призначення Майна</w:t>
            </w:r>
          </w:p>
          <w:p w:rsidR="007E1B7A" w:rsidRDefault="007E1B7A">
            <w:pPr>
              <w:spacing w:before="120"/>
              <w:jc w:val="center"/>
              <w:rPr>
                <w:color w:val="000000"/>
                <w:sz w:val="22"/>
                <w:szCs w:val="22"/>
              </w:rPr>
            </w:pP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73" w:right="-62"/>
              <w:jc w:val="center"/>
              <w:rPr>
                <w:color w:val="000000"/>
                <w:sz w:val="22"/>
                <w:szCs w:val="22"/>
              </w:rPr>
            </w:pPr>
            <w:r>
              <w:rPr>
                <w:color w:val="000000"/>
                <w:sz w:val="22"/>
                <w:szCs w:val="22"/>
              </w:rPr>
              <w:br/>
              <w:t>7.1</w:t>
            </w:r>
            <w:r>
              <w:rPr>
                <w:color w:val="000000"/>
                <w:sz w:val="22"/>
                <w:szCs w:val="22"/>
              </w:rPr>
              <w:br/>
            </w: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sz w:val="22"/>
                <w:szCs w:val="22"/>
              </w:rPr>
            </w:pPr>
            <w:r>
              <w:rPr>
                <w:sz w:val="22"/>
                <w:szCs w:val="22"/>
              </w:rPr>
              <w:t>Майно може бути використане Орендарем за будь-яким цільовим призначенням на розсуд Орендаря</w:t>
            </w:r>
          </w:p>
          <w:p w:rsidR="007E1B7A" w:rsidRDefault="007E1B7A">
            <w:pPr>
              <w:spacing w:before="120"/>
              <w:jc w:val="center"/>
              <w:rPr>
                <w:sz w:val="22"/>
                <w:szCs w:val="22"/>
              </w:rPr>
            </w:pP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lastRenderedPageBreak/>
              <w:t>8</w:t>
            </w:r>
          </w:p>
        </w:tc>
        <w:tc>
          <w:tcPr>
            <w:tcW w:w="5596" w:type="dxa"/>
            <w:gridSpan w:val="6"/>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Графік використання (заповнюється, якщо майно передається в погодинну оренду)</w:t>
            </w:r>
          </w:p>
          <w:p w:rsidR="007E1B7A" w:rsidRDefault="007E1B7A">
            <w:pPr>
              <w:spacing w:before="120"/>
              <w:rPr>
                <w:color w:val="000000"/>
                <w:sz w:val="22"/>
                <w:szCs w:val="22"/>
              </w:rPr>
            </w:pPr>
          </w:p>
        </w:tc>
        <w:tc>
          <w:tcPr>
            <w:tcW w:w="4409" w:type="dxa"/>
            <w:gridSpan w:val="7"/>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Не застосовується</w:t>
            </w: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9</w:t>
            </w: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color w:val="000000"/>
                <w:sz w:val="22"/>
                <w:szCs w:val="22"/>
              </w:rPr>
            </w:pPr>
            <w:r>
              <w:rPr>
                <w:color w:val="000000"/>
                <w:sz w:val="22"/>
                <w:szCs w:val="22"/>
              </w:rPr>
              <w:t>Орендна плата та інші платежі</w:t>
            </w:r>
          </w:p>
          <w:p w:rsidR="007E1B7A" w:rsidRDefault="007E1B7A">
            <w:pPr>
              <w:spacing w:before="120"/>
              <w:jc w:val="center"/>
              <w:rPr>
                <w:color w:val="000000"/>
                <w:sz w:val="22"/>
                <w:szCs w:val="22"/>
              </w:rPr>
            </w:pPr>
          </w:p>
        </w:tc>
      </w:tr>
      <w:tr w:rsidR="007E1B7A" w:rsidTr="002217D5">
        <w:trPr>
          <w:trHeight w:val="1066"/>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9.1</w:t>
            </w:r>
            <w:r>
              <w:rPr>
                <w:color w:val="000000"/>
                <w:sz w:val="22"/>
                <w:szCs w:val="22"/>
              </w:rPr>
              <w:br/>
            </w:r>
          </w:p>
        </w:tc>
        <w:tc>
          <w:tcPr>
            <w:tcW w:w="3659"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pStyle w:val="afa"/>
              <w:rPr>
                <w:sz w:val="22"/>
                <w:szCs w:val="22"/>
              </w:rPr>
            </w:pPr>
            <w:r>
              <w:rPr>
                <w:sz w:val="22"/>
                <w:szCs w:val="22"/>
              </w:rPr>
              <w:t>Місячна орендна плата, визначена за результатами проведення аукціону</w:t>
            </w:r>
          </w:p>
        </w:tc>
        <w:tc>
          <w:tcPr>
            <w:tcW w:w="3228" w:type="dxa"/>
            <w:gridSpan w:val="5"/>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pStyle w:val="afa"/>
              <w:spacing w:before="100" w:after="100"/>
              <w:rPr>
                <w:sz w:val="22"/>
                <w:szCs w:val="22"/>
              </w:rPr>
            </w:pPr>
          </w:p>
        </w:tc>
        <w:tc>
          <w:tcPr>
            <w:tcW w:w="3118" w:type="dxa"/>
            <w:gridSpan w:val="5"/>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pStyle w:val="afa"/>
              <w:rPr>
                <w:lang w:val="uk-UA"/>
              </w:rPr>
            </w:pPr>
            <w:r>
              <w:t xml:space="preserve">дата і реквізити протоколу електронного аукціону </w:t>
            </w:r>
          </w:p>
          <w:p w:rsidR="007E1B7A" w:rsidRDefault="007E1B7A">
            <w:pPr>
              <w:pStyle w:val="ae"/>
              <w:rPr>
                <w:rFonts w:ascii="Times New Roman" w:hAnsi="Times New Roman" w:cs="Times New Roman"/>
                <w:sz w:val="22"/>
                <w:szCs w:val="22"/>
                <w:lang w:val="ru-RU"/>
              </w:rPr>
            </w:pPr>
          </w:p>
        </w:tc>
      </w:tr>
      <w:tr w:rsidR="007E1B7A" w:rsidTr="002217D5">
        <w:trPr>
          <w:trHeight w:val="1361"/>
        </w:trPr>
        <w:tc>
          <w:tcPr>
            <w:tcW w:w="586"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9.2</w:t>
            </w:r>
          </w:p>
        </w:tc>
        <w:tc>
          <w:tcPr>
            <w:tcW w:w="3659" w:type="dxa"/>
            <w:gridSpan w:val="3"/>
            <w:tcBorders>
              <w:top w:val="single" w:sz="4" w:space="0" w:color="000001"/>
              <w:left w:val="single" w:sz="4" w:space="0" w:color="000001"/>
              <w:bottom w:val="single" w:sz="4" w:space="0" w:color="00000A"/>
              <w:right w:val="single" w:sz="4" w:space="0" w:color="000001"/>
            </w:tcBorders>
            <w:shd w:val="clear" w:color="auto" w:fill="auto"/>
          </w:tcPr>
          <w:p w:rsidR="007E1B7A" w:rsidRDefault="002217D5">
            <w:pPr>
              <w:spacing w:before="120"/>
              <w:rPr>
                <w:color w:val="000000"/>
                <w:sz w:val="22"/>
                <w:szCs w:val="22"/>
              </w:rPr>
            </w:pPr>
            <w:r>
              <w:rPr>
                <w:color w:val="000000"/>
                <w:sz w:val="22"/>
                <w:szCs w:val="22"/>
              </w:rPr>
              <w:t>Витрати на утримання орендованого Майна та надання комунальних послуг Орендарю</w:t>
            </w:r>
          </w:p>
          <w:p w:rsidR="007E1B7A" w:rsidRDefault="007E1B7A">
            <w:pPr>
              <w:spacing w:before="120"/>
              <w:rPr>
                <w:color w:val="000000"/>
                <w:sz w:val="22"/>
                <w:szCs w:val="22"/>
              </w:rPr>
            </w:pPr>
          </w:p>
        </w:tc>
        <w:tc>
          <w:tcPr>
            <w:tcW w:w="6346" w:type="dxa"/>
            <w:gridSpan w:val="10"/>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 xml:space="preserve">компенсуються Орендарем в порядку, передбаченому пунктом 6.5 договору </w:t>
            </w:r>
          </w:p>
        </w:tc>
      </w:tr>
      <w:tr w:rsidR="007E1B7A" w:rsidTr="002217D5">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10</w:t>
            </w: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color w:val="000000"/>
                <w:sz w:val="22"/>
                <w:szCs w:val="22"/>
              </w:rPr>
            </w:pPr>
            <w:r>
              <w:rPr>
                <w:color w:val="000000"/>
                <w:sz w:val="22"/>
                <w:szCs w:val="22"/>
              </w:rPr>
              <w:t>Розмір авансового внеску орендної плати</w:t>
            </w:r>
          </w:p>
          <w:p w:rsidR="007E1B7A" w:rsidRDefault="007E1B7A">
            <w:pPr>
              <w:spacing w:before="120"/>
              <w:jc w:val="center"/>
              <w:rPr>
                <w:color w:val="000000"/>
                <w:sz w:val="22"/>
                <w:szCs w:val="22"/>
              </w:rPr>
            </w:pP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pStyle w:val="afa"/>
              <w:spacing w:before="100" w:after="100"/>
              <w:jc w:val="center"/>
              <w:rPr>
                <w:sz w:val="22"/>
                <w:szCs w:val="22"/>
                <w:lang w:val="uk-UA"/>
              </w:rPr>
            </w:pPr>
            <w:r>
              <w:rPr>
                <w:sz w:val="22"/>
                <w:szCs w:val="22"/>
                <w:lang w:val="en-US"/>
              </w:rPr>
              <w:t>10</w:t>
            </w:r>
            <w:r>
              <w:rPr>
                <w:sz w:val="22"/>
                <w:szCs w:val="22"/>
              </w:rPr>
              <w:t>.1</w:t>
            </w:r>
            <w:r>
              <w:rPr>
                <w:sz w:val="22"/>
                <w:szCs w:val="22"/>
              </w:rPr>
              <w:br/>
            </w:r>
          </w:p>
        </w:tc>
        <w:tc>
          <w:tcPr>
            <w:tcW w:w="5611" w:type="dxa"/>
            <w:gridSpan w:val="7"/>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pStyle w:val="afa"/>
              <w:rPr>
                <w:sz w:val="22"/>
                <w:szCs w:val="22"/>
                <w:lang w:val="uk-UA"/>
              </w:rPr>
            </w:pPr>
            <w:r>
              <w:rPr>
                <w:sz w:val="22"/>
                <w:szCs w:val="22"/>
              </w:rPr>
              <w:t xml:space="preserve">2 (дві) місячні орендні плати, </w:t>
            </w:r>
            <w:r>
              <w:rPr>
                <w:sz w:val="22"/>
                <w:szCs w:val="22"/>
                <w:lang w:val="uk-UA"/>
              </w:rPr>
              <w:t xml:space="preserve">якщо </w:t>
            </w:r>
            <w:r>
              <w:rPr>
                <w:color w:val="000000"/>
                <w:sz w:val="22"/>
                <w:szCs w:val="22"/>
              </w:rPr>
              <w:t>переможцем аукціону є особа, що була орендарем Майна станом на дату оголошення аукціону (пункт 150 Порядку)</w:t>
            </w:r>
          </w:p>
        </w:tc>
        <w:tc>
          <w:tcPr>
            <w:tcW w:w="4394" w:type="dxa"/>
            <w:gridSpan w:val="6"/>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sz w:val="22"/>
                <w:szCs w:val="22"/>
                <w:lang w:val="ru-RU"/>
              </w:rPr>
            </w:pPr>
            <w:r>
              <w:rPr>
                <w:color w:val="000000"/>
                <w:sz w:val="22"/>
                <w:szCs w:val="22"/>
              </w:rPr>
              <w:t>сума, гривень, _____________</w:t>
            </w:r>
            <w:r>
              <w:rPr>
                <w:color w:val="000000"/>
                <w:sz w:val="22"/>
                <w:szCs w:val="22"/>
                <w:lang w:val="ru-RU"/>
              </w:rPr>
              <w:t xml:space="preserve"> з ПДВ</w:t>
            </w: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pStyle w:val="afa"/>
              <w:spacing w:before="100" w:after="100"/>
              <w:jc w:val="center"/>
              <w:rPr>
                <w:sz w:val="22"/>
                <w:szCs w:val="22"/>
                <w:lang w:val="uk-UA"/>
              </w:rPr>
            </w:pPr>
            <w:r>
              <w:rPr>
                <w:sz w:val="22"/>
                <w:szCs w:val="22"/>
                <w:lang w:val="uk-UA"/>
              </w:rPr>
              <w:t>або</w:t>
            </w:r>
          </w:p>
        </w:tc>
        <w:tc>
          <w:tcPr>
            <w:tcW w:w="5611" w:type="dxa"/>
            <w:gridSpan w:val="7"/>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pStyle w:val="afa"/>
              <w:spacing w:before="100" w:after="100"/>
              <w:rPr>
                <w:sz w:val="22"/>
                <w:szCs w:val="22"/>
              </w:rPr>
            </w:pPr>
          </w:p>
        </w:tc>
        <w:tc>
          <w:tcPr>
            <w:tcW w:w="4394" w:type="dxa"/>
            <w:gridSpan w:val="6"/>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spacing w:before="120"/>
              <w:rPr>
                <w:color w:val="000000"/>
                <w:sz w:val="22"/>
                <w:szCs w:val="22"/>
              </w:rPr>
            </w:pP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ind w:left="-108" w:right="-108" w:hanging="29"/>
              <w:jc w:val="center"/>
            </w:pPr>
            <w:r>
              <w:rPr>
                <w:color w:val="000000"/>
                <w:sz w:val="22"/>
                <w:szCs w:val="22"/>
              </w:rPr>
              <w:t>10.1</w:t>
            </w:r>
            <w:r>
              <w:rPr>
                <w:color w:val="000000"/>
                <w:sz w:val="22"/>
                <w:szCs w:val="22"/>
              </w:rPr>
              <w:br/>
              <w:t>(2)</w:t>
            </w:r>
          </w:p>
          <w:p w:rsidR="007E1B7A" w:rsidRDefault="007E1B7A">
            <w:pPr>
              <w:pStyle w:val="afa"/>
              <w:spacing w:before="100" w:after="100"/>
              <w:jc w:val="center"/>
              <w:rPr>
                <w:sz w:val="22"/>
                <w:szCs w:val="22"/>
                <w:lang w:val="en-US"/>
              </w:rPr>
            </w:pPr>
          </w:p>
        </w:tc>
        <w:tc>
          <w:tcPr>
            <w:tcW w:w="5611" w:type="dxa"/>
            <w:gridSpan w:val="7"/>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pStyle w:val="afa"/>
              <w:rPr>
                <w:sz w:val="22"/>
                <w:szCs w:val="22"/>
              </w:rPr>
            </w:pPr>
            <w:r>
              <w:rPr>
                <w:color w:val="000000"/>
                <w:sz w:val="22"/>
                <w:szCs w:val="22"/>
              </w:rPr>
              <w:t>6 (шість) місячних орендних плат, визначених за результатами проведення аукціону, якщо переможцем аукціону є особа інша, ніж орендар Майна станом на дату оголошення аукціону (пункт 150 Порядку)</w:t>
            </w:r>
          </w:p>
        </w:tc>
        <w:tc>
          <w:tcPr>
            <w:tcW w:w="4394" w:type="dxa"/>
            <w:gridSpan w:val="6"/>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сума, гривень, _____________</w:t>
            </w:r>
            <w:r>
              <w:rPr>
                <w:color w:val="000000"/>
                <w:sz w:val="22"/>
                <w:szCs w:val="22"/>
                <w:lang w:val="ru-RU"/>
              </w:rPr>
              <w:t xml:space="preserve"> з ПДВ</w:t>
            </w:r>
          </w:p>
        </w:tc>
      </w:tr>
      <w:tr w:rsidR="007E1B7A" w:rsidTr="002217D5">
        <w:trPr>
          <w:trHeight w:val="320"/>
        </w:trPr>
        <w:tc>
          <w:tcPr>
            <w:tcW w:w="586"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7E1B7A" w:rsidRDefault="007E1B7A">
            <w:pPr>
              <w:pStyle w:val="afa"/>
              <w:spacing w:before="100" w:after="100"/>
              <w:jc w:val="center"/>
              <w:rPr>
                <w:sz w:val="22"/>
                <w:szCs w:val="22"/>
                <w:lang w:val="uk-UA"/>
              </w:rPr>
            </w:pPr>
          </w:p>
          <w:p w:rsidR="007E1B7A" w:rsidRDefault="002217D5">
            <w:pPr>
              <w:pStyle w:val="afa"/>
              <w:spacing w:before="100" w:after="100"/>
              <w:jc w:val="center"/>
              <w:rPr>
                <w:sz w:val="22"/>
                <w:szCs w:val="22"/>
                <w:lang w:val="en-US"/>
              </w:rPr>
            </w:pPr>
            <w:r>
              <w:rPr>
                <w:sz w:val="22"/>
                <w:szCs w:val="22"/>
              </w:rPr>
              <w:t>1</w:t>
            </w:r>
            <w:r>
              <w:rPr>
                <w:sz w:val="22"/>
                <w:szCs w:val="22"/>
                <w:lang w:val="en-US"/>
              </w:rPr>
              <w:t>1</w:t>
            </w:r>
          </w:p>
        </w:tc>
        <w:tc>
          <w:tcPr>
            <w:tcW w:w="3659"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7E1B7A">
            <w:pPr>
              <w:pStyle w:val="afa"/>
              <w:spacing w:before="100" w:after="100"/>
              <w:rPr>
                <w:sz w:val="22"/>
                <w:szCs w:val="22"/>
                <w:lang w:val="uk-UA"/>
              </w:rPr>
            </w:pPr>
          </w:p>
          <w:p w:rsidR="007E1B7A" w:rsidRDefault="002217D5">
            <w:pPr>
              <w:pStyle w:val="afa"/>
              <w:rPr>
                <w:sz w:val="22"/>
                <w:szCs w:val="22"/>
              </w:rPr>
            </w:pPr>
            <w:r>
              <w:rPr>
                <w:sz w:val="22"/>
                <w:szCs w:val="22"/>
              </w:rPr>
              <w:t>Сума забезпечувального депозиту</w:t>
            </w:r>
          </w:p>
        </w:tc>
        <w:tc>
          <w:tcPr>
            <w:tcW w:w="6346" w:type="dxa"/>
            <w:gridSpan w:val="10"/>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 xml:space="preserve"> (дві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rsidR="007E1B7A" w:rsidRDefault="002217D5">
            <w:pPr>
              <w:pStyle w:val="afa"/>
              <w:rPr>
                <w:sz w:val="22"/>
                <w:szCs w:val="22"/>
                <w:lang w:val="uk-UA"/>
              </w:rPr>
            </w:pPr>
            <w:r>
              <w:rPr>
                <w:color w:val="000000"/>
                <w:sz w:val="22"/>
                <w:szCs w:val="22"/>
              </w:rPr>
              <w:t>сума, гривень, _____________</w:t>
            </w:r>
          </w:p>
        </w:tc>
      </w:tr>
      <w:tr w:rsidR="007E1B7A" w:rsidTr="002217D5">
        <w:trPr>
          <w:trHeight w:val="432"/>
        </w:trPr>
        <w:tc>
          <w:tcPr>
            <w:tcW w:w="586" w:type="dxa"/>
            <w:tcBorders>
              <w:top w:val="single" w:sz="4" w:space="0" w:color="00000A"/>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lang w:val="en-US"/>
              </w:rPr>
            </w:pPr>
            <w:r>
              <w:rPr>
                <w:color w:val="000000"/>
                <w:sz w:val="22"/>
                <w:szCs w:val="22"/>
              </w:rPr>
              <w:t>12</w:t>
            </w: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ind w:left="248"/>
              <w:jc w:val="center"/>
              <w:rPr>
                <w:color w:val="000000"/>
                <w:sz w:val="22"/>
                <w:szCs w:val="22"/>
              </w:rPr>
            </w:pPr>
            <w:r>
              <w:rPr>
                <w:color w:val="000000"/>
                <w:sz w:val="22"/>
                <w:szCs w:val="22"/>
              </w:rPr>
              <w:t>Строк договору</w:t>
            </w:r>
          </w:p>
        </w:tc>
      </w:tr>
      <w:tr w:rsidR="007E1B7A" w:rsidTr="002217D5">
        <w:trPr>
          <w:trHeight w:val="544"/>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12.1</w:t>
            </w:r>
            <w:r>
              <w:rPr>
                <w:color w:val="000000"/>
                <w:sz w:val="22"/>
                <w:szCs w:val="22"/>
              </w:rPr>
              <w:br/>
            </w:r>
          </w:p>
          <w:p w:rsidR="007E1B7A" w:rsidRDefault="007E1B7A">
            <w:pPr>
              <w:spacing w:before="120"/>
              <w:jc w:val="center"/>
              <w:rPr>
                <w:color w:val="000000"/>
                <w:sz w:val="22"/>
                <w:szCs w:val="22"/>
              </w:rPr>
            </w:pPr>
          </w:p>
        </w:tc>
        <w:tc>
          <w:tcPr>
            <w:tcW w:w="10005" w:type="dxa"/>
            <w:gridSpan w:val="1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center"/>
              <w:rPr>
                <w:color w:val="000000"/>
                <w:sz w:val="22"/>
                <w:szCs w:val="22"/>
              </w:rPr>
            </w:pPr>
            <w:r>
              <w:rPr>
                <w:b/>
                <w:bCs/>
                <w:color w:val="000000"/>
                <w:sz w:val="22"/>
                <w:szCs w:val="22"/>
              </w:rPr>
              <w:t>5 рок  з дати набрання чинності цим договором</w:t>
            </w:r>
          </w:p>
        </w:tc>
      </w:tr>
      <w:tr w:rsidR="007E1B7A" w:rsidTr="003036FF">
        <w:trPr>
          <w:trHeight w:val="320"/>
        </w:trPr>
        <w:tc>
          <w:tcPr>
            <w:tcW w:w="586" w:type="dxa"/>
            <w:tcBorders>
              <w:top w:val="single" w:sz="4" w:space="0" w:color="00000A"/>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13</w:t>
            </w:r>
          </w:p>
        </w:tc>
        <w:tc>
          <w:tcPr>
            <w:tcW w:w="1925" w:type="dxa"/>
            <w:tcBorders>
              <w:top w:val="single" w:sz="4" w:space="0" w:color="00000A"/>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Згода на суборенду</w:t>
            </w:r>
          </w:p>
        </w:tc>
        <w:tc>
          <w:tcPr>
            <w:tcW w:w="8080" w:type="dxa"/>
            <w:gridSpan w:val="12"/>
            <w:tcBorders>
              <w:top w:val="single" w:sz="4" w:space="0" w:color="00000A"/>
              <w:left w:val="single" w:sz="4" w:space="0" w:color="000001"/>
              <w:bottom w:val="single" w:sz="4" w:space="0" w:color="000001"/>
              <w:right w:val="single" w:sz="4" w:space="0" w:color="000001"/>
            </w:tcBorders>
            <w:shd w:val="clear" w:color="auto" w:fill="auto"/>
          </w:tcPr>
          <w:p w:rsidR="007E1B7A" w:rsidRDefault="002217D5">
            <w:pPr>
              <w:rPr>
                <w:color w:val="000000"/>
                <w:sz w:val="22"/>
                <w:szCs w:val="22"/>
              </w:rPr>
            </w:pPr>
            <w:r>
              <w:rPr>
                <w:color w:val="000000"/>
                <w:sz w:val="22"/>
                <w:szCs w:val="22"/>
              </w:rPr>
              <w:t xml:space="preserve">Орендодавець не надав згоду на передачу майна в суборенду згідно з оголошенням про передачу майна в оренду </w:t>
            </w:r>
          </w:p>
        </w:tc>
      </w:tr>
      <w:tr w:rsidR="007E1B7A" w:rsidTr="003036FF">
        <w:trPr>
          <w:trHeight w:val="76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14</w:t>
            </w:r>
          </w:p>
        </w:tc>
        <w:tc>
          <w:tcPr>
            <w:tcW w:w="1925"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Додаткові умови оренди</w:t>
            </w:r>
          </w:p>
        </w:tc>
        <w:tc>
          <w:tcPr>
            <w:tcW w:w="8080" w:type="dxa"/>
            <w:gridSpan w:val="12"/>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pStyle w:val="afa"/>
              <w:spacing w:before="100" w:after="100"/>
              <w:jc w:val="center"/>
              <w:rPr>
                <w:sz w:val="22"/>
                <w:szCs w:val="22"/>
                <w:lang w:val="uk-UA"/>
              </w:rPr>
            </w:pPr>
            <w:r>
              <w:rPr>
                <w:color w:val="000000"/>
                <w:sz w:val="22"/>
                <w:szCs w:val="22"/>
              </w:rPr>
              <w:t>Додаткові умови не визначені</w:t>
            </w:r>
          </w:p>
          <w:p w:rsidR="007E1B7A" w:rsidRDefault="007E1B7A">
            <w:pPr>
              <w:spacing w:before="120"/>
              <w:rPr>
                <w:color w:val="000000"/>
                <w:sz w:val="22"/>
                <w:szCs w:val="22"/>
              </w:rPr>
            </w:pPr>
          </w:p>
        </w:tc>
      </w:tr>
      <w:tr w:rsidR="007E1B7A" w:rsidTr="003036FF">
        <w:trPr>
          <w:trHeight w:val="320"/>
        </w:trPr>
        <w:tc>
          <w:tcPr>
            <w:tcW w:w="58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t>15</w:t>
            </w:r>
          </w:p>
        </w:tc>
        <w:tc>
          <w:tcPr>
            <w:tcW w:w="1925"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Банківські реквізити для сплати орендної плати та інших платежів відповідно до цього договору</w:t>
            </w:r>
          </w:p>
        </w:tc>
        <w:tc>
          <w:tcPr>
            <w:tcW w:w="2410"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Балансоутримувача</w:t>
            </w:r>
          </w:p>
        </w:tc>
        <w:tc>
          <w:tcPr>
            <w:tcW w:w="2835" w:type="dxa"/>
            <w:gridSpan w:val="7"/>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highlight w:val="yellow"/>
              </w:rPr>
            </w:pPr>
            <w:r>
              <w:rPr>
                <w:color w:val="000000"/>
                <w:sz w:val="22"/>
                <w:szCs w:val="22"/>
              </w:rPr>
              <w:t xml:space="preserve">державного бюджету </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Орендодавця</w:t>
            </w:r>
          </w:p>
        </w:tc>
      </w:tr>
      <w:tr w:rsidR="007E1B7A" w:rsidTr="003036FF">
        <w:trPr>
          <w:trHeight w:val="320"/>
        </w:trPr>
        <w:tc>
          <w:tcPr>
            <w:tcW w:w="58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E1B7A" w:rsidRDefault="007E1B7A">
            <w:pPr>
              <w:rPr>
                <w:color w:val="000000"/>
                <w:sz w:val="22"/>
                <w:szCs w:val="22"/>
              </w:rPr>
            </w:pPr>
          </w:p>
        </w:tc>
        <w:tc>
          <w:tcPr>
            <w:tcW w:w="192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7E1B7A" w:rsidRDefault="007E1B7A">
            <w:pPr>
              <w:rPr>
                <w:color w:val="000000"/>
                <w:sz w:val="22"/>
                <w:szCs w:val="22"/>
              </w:rPr>
            </w:pPr>
          </w:p>
        </w:tc>
        <w:tc>
          <w:tcPr>
            <w:tcW w:w="2410" w:type="dxa"/>
            <w:gridSpan w:val="3"/>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r>
              <w:rPr>
                <w:color w:val="000000"/>
                <w:sz w:val="22"/>
                <w:szCs w:val="22"/>
              </w:rPr>
              <w:t xml:space="preserve">Державне підприємство «Морський торговельний порт «ЮЖНИЙ»  65481, Одеська область, м. Южне, вул. Берегова, 13 </w:t>
            </w:r>
          </w:p>
          <w:p w:rsidR="007E1B7A" w:rsidRDefault="002217D5">
            <w:pPr>
              <w:jc w:val="both"/>
            </w:pPr>
            <w:r>
              <w:rPr>
                <w:sz w:val="22"/>
                <w:szCs w:val="22"/>
              </w:rPr>
              <w:t xml:space="preserve"> код ЄДРПОУ 0</w:t>
            </w:r>
            <w:r>
              <w:rPr>
                <w:rFonts w:ascii="Arial" w:hAnsi="Arial" w:cs="Arial"/>
              </w:rPr>
              <w:t>4704790</w:t>
            </w:r>
            <w:r>
              <w:rPr>
                <w:sz w:val="22"/>
                <w:szCs w:val="22"/>
              </w:rPr>
              <w:t xml:space="preserve">, </w:t>
            </w:r>
          </w:p>
          <w:p w:rsidR="007E1B7A" w:rsidRDefault="002217D5">
            <w:pPr>
              <w:jc w:val="both"/>
            </w:pPr>
            <w:r>
              <w:rPr>
                <w:sz w:val="22"/>
                <w:szCs w:val="22"/>
              </w:rPr>
              <w:lastRenderedPageBreak/>
              <w:t>ІПН 0</w:t>
            </w:r>
            <w:r>
              <w:rPr>
                <w:rFonts w:ascii="Arial" w:hAnsi="Arial" w:cs="Arial"/>
              </w:rPr>
              <w:t>47047915333</w:t>
            </w:r>
            <w:r>
              <w:rPr>
                <w:sz w:val="22"/>
                <w:szCs w:val="22"/>
              </w:rPr>
              <w:t xml:space="preserve">, </w:t>
            </w:r>
          </w:p>
          <w:p w:rsidR="007E1B7A" w:rsidRDefault="002217D5">
            <w:r>
              <w:rPr>
                <w:sz w:val="22"/>
                <w:szCs w:val="22"/>
              </w:rPr>
              <w:t xml:space="preserve">р/р </w:t>
            </w:r>
            <w:r>
              <w:rPr>
                <w:sz w:val="22"/>
                <w:szCs w:val="22"/>
                <w:lang w:val="en-US"/>
              </w:rPr>
              <w:t>UA</w:t>
            </w:r>
            <w:r>
              <w:rPr>
                <w:sz w:val="22"/>
                <w:szCs w:val="22"/>
              </w:rPr>
              <w:t xml:space="preserve">043071230000026000010461614 у ПАТ «БАНК ВОСТОК» , м. Дніпро, вул. Курсантська, 24 </w:t>
            </w:r>
          </w:p>
          <w:p w:rsidR="007E1B7A" w:rsidRDefault="007E1B7A">
            <w:pPr>
              <w:rPr>
                <w:sz w:val="22"/>
                <w:szCs w:val="22"/>
              </w:rPr>
            </w:pPr>
          </w:p>
          <w:p w:rsidR="007E1B7A" w:rsidRDefault="007E1B7A">
            <w:pPr>
              <w:rPr>
                <w:sz w:val="22"/>
                <w:szCs w:val="22"/>
              </w:rPr>
            </w:pPr>
          </w:p>
          <w:p w:rsidR="007E1B7A" w:rsidRDefault="007E1B7A">
            <w:pPr>
              <w:rPr>
                <w:sz w:val="22"/>
                <w:szCs w:val="22"/>
              </w:rPr>
            </w:pPr>
          </w:p>
        </w:tc>
        <w:tc>
          <w:tcPr>
            <w:tcW w:w="2835" w:type="dxa"/>
            <w:gridSpan w:val="7"/>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jc w:val="both"/>
              <w:rPr>
                <w:sz w:val="22"/>
                <w:szCs w:val="22"/>
              </w:rPr>
            </w:pPr>
            <w:r>
              <w:rPr>
                <w:sz w:val="22"/>
                <w:szCs w:val="22"/>
              </w:rPr>
              <w:lastRenderedPageBreak/>
              <w:t xml:space="preserve">Одержувач: </w:t>
            </w:r>
          </w:p>
          <w:p w:rsidR="007E1B7A" w:rsidRDefault="002217D5">
            <w:pPr>
              <w:jc w:val="both"/>
              <w:rPr>
                <w:rFonts w:ascii="Arial" w:hAnsi="Arial" w:cs="Arial"/>
                <w:color w:val="000000"/>
                <w:lang w:val="ru-RU"/>
              </w:rPr>
            </w:pPr>
            <w:r>
              <w:rPr>
                <w:rFonts w:ascii="Arial" w:hAnsi="Arial" w:cs="Arial"/>
                <w:color w:val="000000"/>
              </w:rPr>
              <w:t>ГУК в Од.обл./м.Южне/22080300</w:t>
            </w:r>
          </w:p>
          <w:p w:rsidR="007E1B7A" w:rsidRDefault="002217D5">
            <w:pPr>
              <w:jc w:val="both"/>
              <w:rPr>
                <w:sz w:val="22"/>
                <w:szCs w:val="22"/>
              </w:rPr>
            </w:pPr>
            <w:r>
              <w:rPr>
                <w:sz w:val="22"/>
                <w:szCs w:val="22"/>
              </w:rPr>
              <w:t>Рахунок:</w:t>
            </w:r>
          </w:p>
          <w:p w:rsidR="007E1B7A" w:rsidRDefault="002217D5">
            <w:pPr>
              <w:jc w:val="both"/>
              <w:rPr>
                <w:color w:val="000000"/>
                <w:sz w:val="22"/>
                <w:szCs w:val="22"/>
              </w:rPr>
            </w:pPr>
            <w:r>
              <w:rPr>
                <w:color w:val="000000"/>
                <w:sz w:val="22"/>
                <w:szCs w:val="22"/>
              </w:rPr>
              <w:t>UA</w:t>
            </w:r>
            <w:r>
              <w:rPr>
                <w:rFonts w:ascii="Arial" w:hAnsi="Arial" w:cs="Arial"/>
                <w:color w:val="000000"/>
              </w:rPr>
              <w:t>678999980313060094000015752</w:t>
            </w:r>
            <w:r>
              <w:rPr>
                <w:color w:val="000000"/>
                <w:sz w:val="22"/>
                <w:szCs w:val="22"/>
              </w:rPr>
              <w:t>;</w:t>
            </w:r>
          </w:p>
          <w:p w:rsidR="007E1B7A" w:rsidRDefault="002217D5">
            <w:pPr>
              <w:jc w:val="both"/>
              <w:rPr>
                <w:sz w:val="22"/>
                <w:szCs w:val="22"/>
              </w:rPr>
            </w:pPr>
            <w:r>
              <w:rPr>
                <w:sz w:val="22"/>
                <w:szCs w:val="22"/>
              </w:rPr>
              <w:t>Банк одержувача:</w:t>
            </w:r>
          </w:p>
          <w:p w:rsidR="007E1B7A" w:rsidRDefault="002217D5">
            <w:pPr>
              <w:jc w:val="both"/>
              <w:rPr>
                <w:color w:val="000000"/>
                <w:sz w:val="22"/>
                <w:szCs w:val="22"/>
              </w:rPr>
            </w:pPr>
            <w:r>
              <w:rPr>
                <w:color w:val="000000"/>
                <w:sz w:val="22"/>
                <w:szCs w:val="22"/>
              </w:rPr>
              <w:t>Казначейство України (ел. адм. подат.);</w:t>
            </w:r>
          </w:p>
          <w:p w:rsidR="007E1B7A" w:rsidRDefault="002217D5">
            <w:pPr>
              <w:jc w:val="both"/>
              <w:rPr>
                <w:color w:val="000000"/>
                <w:sz w:val="22"/>
                <w:szCs w:val="22"/>
              </w:rPr>
            </w:pPr>
            <w:r>
              <w:rPr>
                <w:sz w:val="22"/>
                <w:szCs w:val="22"/>
              </w:rPr>
              <w:lastRenderedPageBreak/>
              <w:t>Код за ЄДРПОУ</w:t>
            </w:r>
            <w:r>
              <w:rPr>
                <w:color w:val="000000"/>
                <w:sz w:val="22"/>
                <w:szCs w:val="22"/>
              </w:rPr>
              <w:t xml:space="preserve">: </w:t>
            </w:r>
          </w:p>
          <w:p w:rsidR="007E1B7A" w:rsidRDefault="002217D5">
            <w:pPr>
              <w:rPr>
                <w:rFonts w:ascii="Arial" w:hAnsi="Arial" w:cs="Arial"/>
                <w:color w:val="000000"/>
                <w:lang w:val="ru-RU"/>
              </w:rPr>
            </w:pPr>
            <w:r>
              <w:rPr>
                <w:rFonts w:ascii="Arial" w:hAnsi="Arial" w:cs="Arial"/>
                <w:color w:val="000000"/>
              </w:rPr>
              <w:t>37607526</w:t>
            </w:r>
          </w:p>
          <w:p w:rsidR="007E1B7A" w:rsidRDefault="007E1B7A">
            <w:pPr>
              <w:rPr>
                <w:color w:val="000000"/>
                <w:sz w:val="22"/>
                <w:szCs w:val="22"/>
              </w:rPr>
            </w:pPr>
          </w:p>
          <w:p w:rsidR="007E1B7A" w:rsidRDefault="007E1B7A">
            <w:pPr>
              <w:rPr>
                <w:color w:val="000000"/>
                <w:sz w:val="22"/>
                <w:szCs w:val="22"/>
              </w:rPr>
            </w:pPr>
          </w:p>
          <w:p w:rsidR="007E1B7A" w:rsidRDefault="007E1B7A">
            <w:pPr>
              <w:rPr>
                <w:color w:val="000000"/>
                <w:sz w:val="22"/>
                <w:szCs w:val="22"/>
                <w:highlight w:val="yellow"/>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rPr>
                <w:sz w:val="22"/>
                <w:szCs w:val="22"/>
              </w:rPr>
            </w:pPr>
            <w:r>
              <w:rPr>
                <w:sz w:val="22"/>
                <w:szCs w:val="22"/>
              </w:rPr>
              <w:lastRenderedPageBreak/>
              <w:t>Одержувач: Регіональне відділення Фонду державного майна України по Одеській та Миколаївській областях;</w:t>
            </w:r>
          </w:p>
          <w:p w:rsidR="007E1B7A" w:rsidRDefault="002217D5">
            <w:pPr>
              <w:rPr>
                <w:sz w:val="22"/>
                <w:szCs w:val="22"/>
              </w:rPr>
            </w:pPr>
            <w:r>
              <w:rPr>
                <w:sz w:val="22"/>
                <w:szCs w:val="22"/>
              </w:rPr>
              <w:t>Код за ЄДРПОУ</w:t>
            </w:r>
            <w:r>
              <w:rPr>
                <w:color w:val="000000"/>
                <w:sz w:val="22"/>
                <w:szCs w:val="22"/>
              </w:rPr>
              <w:t>:   43015722;</w:t>
            </w:r>
          </w:p>
          <w:p w:rsidR="007E1B7A" w:rsidRDefault="002217D5">
            <w:pPr>
              <w:rPr>
                <w:sz w:val="22"/>
                <w:szCs w:val="22"/>
              </w:rPr>
            </w:pPr>
            <w:r>
              <w:rPr>
                <w:sz w:val="22"/>
                <w:szCs w:val="22"/>
              </w:rPr>
              <w:t>Рахунок:</w:t>
            </w:r>
          </w:p>
          <w:p w:rsidR="007E1B7A" w:rsidRDefault="002217D5">
            <w:pPr>
              <w:rPr>
                <w:sz w:val="22"/>
                <w:szCs w:val="22"/>
              </w:rPr>
            </w:pPr>
            <w:r>
              <w:rPr>
                <w:sz w:val="22"/>
                <w:szCs w:val="22"/>
                <w:lang w:val="en-US"/>
              </w:rPr>
              <w:t>UA</w:t>
            </w:r>
            <w:r>
              <w:rPr>
                <w:sz w:val="22"/>
                <w:szCs w:val="22"/>
              </w:rPr>
              <w:t>168201720355299002002163735;</w:t>
            </w:r>
          </w:p>
          <w:p w:rsidR="007E1B7A" w:rsidRDefault="002217D5">
            <w:pPr>
              <w:rPr>
                <w:sz w:val="22"/>
                <w:szCs w:val="22"/>
              </w:rPr>
            </w:pPr>
            <w:r>
              <w:rPr>
                <w:sz w:val="22"/>
                <w:szCs w:val="22"/>
              </w:rPr>
              <w:lastRenderedPageBreak/>
              <w:t xml:space="preserve">Банк одержувача: </w:t>
            </w:r>
            <w:r>
              <w:rPr>
                <w:color w:val="FF0000"/>
                <w:sz w:val="22"/>
                <w:szCs w:val="22"/>
              </w:rPr>
              <w:t xml:space="preserve"> </w:t>
            </w:r>
            <w:r>
              <w:rPr>
                <w:sz w:val="22"/>
                <w:szCs w:val="22"/>
              </w:rPr>
              <w:t>ДКСУ, м. Київ.</w:t>
            </w:r>
          </w:p>
          <w:p w:rsidR="007E1B7A" w:rsidRDefault="007E1B7A">
            <w:pPr>
              <w:rPr>
                <w:sz w:val="22"/>
                <w:szCs w:val="22"/>
              </w:rPr>
            </w:pPr>
          </w:p>
          <w:p w:rsidR="007E1B7A" w:rsidRDefault="007E1B7A">
            <w:pPr>
              <w:rPr>
                <w:sz w:val="22"/>
                <w:szCs w:val="22"/>
              </w:rPr>
            </w:pPr>
          </w:p>
          <w:p w:rsidR="007E1B7A" w:rsidRDefault="007E1B7A">
            <w:pPr>
              <w:rPr>
                <w:color w:val="000000"/>
                <w:sz w:val="22"/>
                <w:szCs w:val="22"/>
                <w:highlight w:val="yellow"/>
              </w:rPr>
            </w:pPr>
          </w:p>
        </w:tc>
      </w:tr>
      <w:tr w:rsidR="007E1B7A" w:rsidTr="003036FF">
        <w:trPr>
          <w:trHeight w:val="320"/>
        </w:trPr>
        <w:tc>
          <w:tcPr>
            <w:tcW w:w="5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1B7A" w:rsidRDefault="002217D5">
            <w:pPr>
              <w:spacing w:before="120"/>
              <w:jc w:val="center"/>
              <w:rPr>
                <w:color w:val="000000"/>
                <w:sz w:val="22"/>
                <w:szCs w:val="22"/>
              </w:rPr>
            </w:pPr>
            <w:r>
              <w:rPr>
                <w:color w:val="000000"/>
                <w:sz w:val="22"/>
                <w:szCs w:val="22"/>
              </w:rPr>
              <w:lastRenderedPageBreak/>
              <w:t>16</w:t>
            </w:r>
          </w:p>
        </w:tc>
        <w:tc>
          <w:tcPr>
            <w:tcW w:w="1925" w:type="dxa"/>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Співвідношення розподілу орендної плати станом на дату укладення договору</w:t>
            </w:r>
          </w:p>
        </w:tc>
        <w:tc>
          <w:tcPr>
            <w:tcW w:w="4962" w:type="dxa"/>
            <w:gridSpan w:val="7"/>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 xml:space="preserve">Балансоутримувачу </w:t>
            </w:r>
            <w:r>
              <w:rPr>
                <w:b/>
                <w:bCs/>
                <w:color w:val="000000"/>
                <w:sz w:val="22"/>
                <w:szCs w:val="22"/>
              </w:rPr>
              <w:t>30 відсотків</w:t>
            </w:r>
            <w:r>
              <w:rPr>
                <w:color w:val="000000"/>
                <w:sz w:val="22"/>
                <w:szCs w:val="22"/>
              </w:rPr>
              <w:t xml:space="preserve">  суми орендної плати</w:t>
            </w:r>
          </w:p>
        </w:tc>
        <w:tc>
          <w:tcPr>
            <w:tcW w:w="3118" w:type="dxa"/>
            <w:gridSpan w:val="5"/>
            <w:tcBorders>
              <w:top w:val="single" w:sz="4" w:space="0" w:color="000001"/>
              <w:left w:val="single" w:sz="4" w:space="0" w:color="000001"/>
              <w:bottom w:val="single" w:sz="4" w:space="0" w:color="000001"/>
              <w:right w:val="single" w:sz="4" w:space="0" w:color="000001"/>
            </w:tcBorders>
            <w:shd w:val="clear" w:color="auto" w:fill="auto"/>
          </w:tcPr>
          <w:p w:rsidR="007E1B7A" w:rsidRDefault="002217D5">
            <w:pPr>
              <w:spacing w:before="120"/>
              <w:rPr>
                <w:color w:val="000000"/>
                <w:sz w:val="22"/>
                <w:szCs w:val="22"/>
              </w:rPr>
            </w:pPr>
            <w:r>
              <w:rPr>
                <w:color w:val="000000"/>
                <w:sz w:val="22"/>
                <w:szCs w:val="22"/>
              </w:rPr>
              <w:t xml:space="preserve">державному бюджету </w:t>
            </w:r>
            <w:r>
              <w:rPr>
                <w:b/>
                <w:bCs/>
                <w:color w:val="000000"/>
                <w:sz w:val="22"/>
                <w:szCs w:val="22"/>
              </w:rPr>
              <w:t xml:space="preserve">70 відсотків </w:t>
            </w:r>
            <w:r>
              <w:rPr>
                <w:color w:val="000000"/>
                <w:sz w:val="22"/>
                <w:szCs w:val="22"/>
              </w:rPr>
              <w:t>суми орендної плати</w:t>
            </w:r>
          </w:p>
          <w:p w:rsidR="007E1B7A" w:rsidRDefault="007E1B7A">
            <w:pPr>
              <w:spacing w:before="120"/>
              <w:rPr>
                <w:color w:val="000000"/>
                <w:sz w:val="22"/>
                <w:szCs w:val="22"/>
              </w:rPr>
            </w:pPr>
          </w:p>
        </w:tc>
      </w:tr>
    </w:tbl>
    <w:p w:rsidR="007E1B7A" w:rsidRDefault="002217D5">
      <w:pPr>
        <w:jc w:val="center"/>
        <w:rPr>
          <w:b/>
          <w:bCs/>
          <w:color w:val="000000"/>
          <w:sz w:val="28"/>
          <w:szCs w:val="28"/>
        </w:rPr>
      </w:pPr>
      <w:r>
        <w:br w:type="page"/>
      </w:r>
    </w:p>
    <w:p w:rsidR="007E1B7A" w:rsidRDefault="002217D5">
      <w:pPr>
        <w:jc w:val="center"/>
        <w:rPr>
          <w:sz w:val="24"/>
          <w:szCs w:val="24"/>
        </w:rPr>
      </w:pPr>
      <w:r>
        <w:rPr>
          <w:sz w:val="24"/>
          <w:szCs w:val="24"/>
        </w:rPr>
        <w:t>II. Незмінювані умови договору</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Предмет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 Майно передається в оренду для використання згідно з пунктом 7 Умов.</w:t>
      </w:r>
    </w:p>
    <w:p w:rsidR="007E1B7A" w:rsidRDefault="007E1B7A">
      <w:pPr>
        <w:pStyle w:val="ae"/>
        <w:ind w:firstLine="0"/>
        <w:jc w:val="center"/>
        <w:rPr>
          <w:rFonts w:ascii="Times New Roman" w:hAnsi="Times New Roman" w:cs="Times New Roman"/>
          <w:sz w:val="24"/>
          <w:szCs w:val="24"/>
        </w:rPr>
      </w:pP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Умови передачі орендованого Майна Орендарю</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2.1. Орендар вступає у строкове платне користування Майном у день підписання акта приймання-передачі Майна.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2.2. Передача Майна в оренду здійснюється за його страховою вартістю, визначеною у пункті 6.2 Умов.</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Орендна плата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bookmarkStart w:id="3" w:name="_GoBack"/>
      <w:bookmarkEnd w:id="3"/>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до 15 числа поточного місяця оренди — для орендарів, які отримали майно в оренду за результатами аукціону;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w:t>
      </w:r>
      <w:r>
        <w:rPr>
          <w:rFonts w:ascii="Times New Roman" w:hAnsi="Times New Roman" w:cs="Times New Roman"/>
          <w:sz w:val="24"/>
          <w:szCs w:val="24"/>
        </w:rPr>
        <w:lastRenderedPageBreak/>
        <w:t>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7E1B7A" w:rsidRDefault="002217D5">
      <w:pPr>
        <w:pStyle w:val="ae"/>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Повернення Майна з оренди і забезпечувальний депозит</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4.1. У разі припинення договору Орендар зобов’язаний:</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cs="Times New Roman"/>
          <w:sz w:val="24"/>
          <w:szCs w:val="24"/>
          <w:lang w:val="ru-RU"/>
        </w:rPr>
        <w:t>—</w:t>
      </w:r>
      <w:r>
        <w:rPr>
          <w:rFonts w:ascii="Times New Roman" w:hAnsi="Times New Roman" w:cs="Times New Roman"/>
          <w:sz w:val="24"/>
          <w:szCs w:val="24"/>
        </w:rPr>
        <w:t xml:space="preserve"> то разом із такими поліпшеннями/капітальним ремонтом;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w:t>
      </w:r>
      <w:r>
        <w:rPr>
          <w:rFonts w:ascii="Times New Roman" w:hAnsi="Times New Roman" w:cs="Times New Roman"/>
          <w:sz w:val="24"/>
          <w:szCs w:val="24"/>
        </w:rPr>
        <w:lastRenderedPageBreak/>
        <w:t>надання комунальних послуг Орендарю, нараховану до дати, що передує даті повернення Майна з оренди;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Орендар зобов’язаний: </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звільнити Майно одночасно із поверненням підписаних Орендарем актів.</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4.7. Орендодавець перераховує забезпечувальний депозит у повному обсязі до державного бюджету, якщо:</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lastRenderedPageBreak/>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другу чергу погашаються зобов’язання Орендаря із сплати неустойки (пункт 4.4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шосту чергу погашаються зобов’язання Орендаря з компенсації суми збитків, завданих орендованому Майну;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Поліпшення і ремонт орендованого майна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5.1. Орендар має право:</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w:t>
      </w:r>
      <w:r>
        <w:rPr>
          <w:rFonts w:ascii="Times New Roman" w:hAnsi="Times New Roman" w:cs="Times New Roman"/>
          <w:sz w:val="24"/>
          <w:szCs w:val="24"/>
        </w:rPr>
        <w:lastRenderedPageBreak/>
        <w:t>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Режим використання орендованого Майна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6.1. Орендар зобов’язаний використовувати орендоване Майно відповідно до призначення, визначеного у пункті 7 Умов.</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6.3. Орендар зобов’язаний:</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cs="Times New Roman"/>
          <w:sz w:val="24"/>
          <w:szCs w:val="24"/>
          <w:lang w:val="ru-RU"/>
        </w:rPr>
        <w:t>—</w:t>
      </w:r>
      <w:r>
        <w:rPr>
          <w:rFonts w:ascii="Times New Roman" w:hAnsi="Times New Roman" w:cs="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lastRenderedPageBreak/>
        <w:t>6.5. Протягом п’яти робочих днів з дати укладення цього договору Балансоутримувач зобов’язаний надати Орендарю для підписання: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підписати і повернути Балансоутримувачу примірник договору; або</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E1B7A" w:rsidRDefault="002217D5">
      <w:pPr>
        <w:pStyle w:val="ae"/>
        <w:jc w:val="both"/>
        <w:rPr>
          <w:rFonts w:ascii="Times New Roman" w:hAnsi="Times New Roman" w:cs="Times New Roman"/>
          <w:sz w:val="24"/>
          <w:szCs w:val="24"/>
        </w:rPr>
      </w:pPr>
      <w:bookmarkStart w:id="4" w:name="_heading=h.1fob9te"/>
      <w:bookmarkEnd w:id="4"/>
      <w:r>
        <w:rPr>
          <w:rFonts w:ascii="Times New Roman" w:hAnsi="Times New Roman" w:cs="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E1B7A" w:rsidRDefault="002217D5">
      <w:pPr>
        <w:pStyle w:val="ae"/>
        <w:jc w:val="center"/>
        <w:rPr>
          <w:rFonts w:ascii="Times New Roman" w:hAnsi="Times New Roman" w:cs="Times New Roman"/>
          <w:sz w:val="24"/>
          <w:szCs w:val="24"/>
        </w:rPr>
      </w:pPr>
      <w:r>
        <w:rPr>
          <w:rFonts w:ascii="Times New Roman" w:hAnsi="Times New Roman" w:cs="Times New Roman"/>
          <w:sz w:val="24"/>
          <w:szCs w:val="24"/>
        </w:rPr>
        <w:t>Страхування об’єкта оренди, відшкодування витрат на оцінку Майна.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7.1. Орендар зобов’язаний:</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cs="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Якщо строк дії договору оренди менший, ніж один рік, то договір страхування укладається на строк дії договору оренди.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Оплата послуг страховика здійснюється за рахунок Орендаря (страхувальника).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w:t>
      </w:r>
      <w:r>
        <w:rPr>
          <w:rFonts w:ascii="Times New Roman" w:hAnsi="Times New Roman" w:cs="Times New Roman"/>
          <w:sz w:val="24"/>
          <w:szCs w:val="24"/>
        </w:rPr>
        <w:lastRenderedPageBreak/>
        <w:t>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Суборенда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8.1. Орендар не має права передавати Майно в суборенду.</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Запевнення сторін</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9.1. Балансоутримувач і Орендодавець запевняють Орендаря, що:</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Додаткові умови оренди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Відповідальність і вирішення спорів за договором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E1B7A" w:rsidRDefault="002217D5">
      <w:pPr>
        <w:pStyle w:val="ae"/>
        <w:jc w:val="center"/>
        <w:rPr>
          <w:rFonts w:ascii="Times New Roman" w:hAnsi="Times New Roman" w:cs="Times New Roman"/>
          <w:sz w:val="24"/>
          <w:szCs w:val="24"/>
        </w:rPr>
      </w:pPr>
      <w:r>
        <w:rPr>
          <w:rFonts w:ascii="Times New Roman" w:hAnsi="Times New Roman" w:cs="Times New Roman"/>
          <w:sz w:val="24"/>
          <w:szCs w:val="24"/>
        </w:rPr>
        <w:t>Строк чинності, умови зміни та припинення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lastRenderedPageBreak/>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12.4. Продовження цього договору здійснюється з урахуванням вимог, встановлених статтею 18 Закону та Порядком.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w:t>
      </w:r>
      <w:r>
        <w:rPr>
          <w:rFonts w:ascii="Times New Roman" w:hAnsi="Times New Roman" w:cs="Times New Roman"/>
          <w:sz w:val="24"/>
          <w:szCs w:val="24"/>
        </w:rPr>
        <w:lastRenderedPageBreak/>
        <w:t>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12.6. Договір припиняється: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12.6.1 з підстав, передбачених частиною першою статті 24 Закону, і при цьому: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E1B7A" w:rsidRDefault="002217D5">
      <w:pPr>
        <w:ind w:firstLine="567"/>
        <w:jc w:val="both"/>
        <w:rPr>
          <w:sz w:val="24"/>
          <w:szCs w:val="24"/>
        </w:rPr>
      </w:pPr>
      <w:r>
        <w:rPr>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cs="Times New Roman"/>
          <w:sz w:val="24"/>
          <w:szCs w:val="24"/>
          <w:lang w:val="en-US"/>
        </w:rPr>
        <w:t> </w:t>
      </w:r>
      <w:r>
        <w:rPr>
          <w:rFonts w:ascii="Times New Roman" w:hAnsi="Times New Roman" w:cs="Times New Roman"/>
          <w:sz w:val="24"/>
          <w:szCs w:val="24"/>
        </w:rPr>
        <w:t>— на підставі протоколу аукціону (рішення Орендодавця не вимагається);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такому разі договір вважається припиненим: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 дати набрання законної сили рішенням суду про відмову у позові Орендаря; або</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w:t>
      </w:r>
      <w:r>
        <w:rPr>
          <w:rFonts w:ascii="Times New Roman" w:hAnsi="Times New Roman" w:cs="Times New Roman"/>
          <w:sz w:val="24"/>
          <w:szCs w:val="24"/>
        </w:rPr>
        <w:lastRenderedPageBreak/>
        <w:t xml:space="preserve">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12.6.6. за згодою сторін на підставі договору про припинення з дати підписання акта повернення Майна з оренди;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12.6.7. на вимогу будь-якої із сторін цього договору за рішенням суду з підстав, передбачених законодавством.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12.7. Договір може бути достроково припинений на вимогу Орендодавця, якщо Орендар:</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lang w:val="ru-RU"/>
        </w:rPr>
        <w:t>2</w:t>
      </w:r>
      <w:r>
        <w:rPr>
          <w:rFonts w:ascii="Times New Roman" w:hAnsi="Times New Roman" w:cs="Times New Roman"/>
          <w:sz w:val="24"/>
          <w:szCs w:val="24"/>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lang w:val="ru-RU"/>
        </w:rPr>
        <w:t>3</w:t>
      </w:r>
      <w:r>
        <w:rPr>
          <w:rFonts w:ascii="Times New Roman" w:hAnsi="Times New Roman" w:cs="Times New Roman"/>
          <w:sz w:val="24"/>
          <w:szCs w:val="24"/>
        </w:rPr>
        <w:t>. порушує додаткові умови оренди, зазначені у пункті 14 Умов;</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lang w:val="ru-RU"/>
        </w:rPr>
        <w:t>4</w:t>
      </w:r>
      <w:r>
        <w:rPr>
          <w:rFonts w:ascii="Times New Roman" w:hAnsi="Times New Roman" w:cs="Times New Roman"/>
          <w:sz w:val="24"/>
          <w:szCs w:val="24"/>
        </w:rPr>
        <w:t>. відмовився внести зміни до цього договору у разі виникнення підстав, передбачених пунктом 3.7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12.9. Цей договір може бути достроково припинений на вимогу Орендаря, якщо:</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E1B7A" w:rsidRDefault="002217D5">
      <w:pPr>
        <w:pStyle w:val="ae"/>
        <w:spacing w:line="228" w:lineRule="auto"/>
        <w:jc w:val="both"/>
        <w:rPr>
          <w:rFonts w:ascii="Times New Roman" w:hAnsi="Times New Roman" w:cs="Times New Roman"/>
          <w:sz w:val="24"/>
          <w:szCs w:val="24"/>
        </w:rPr>
      </w:pPr>
      <w:r>
        <w:rPr>
          <w:rFonts w:ascii="Times New Roman" w:hAnsi="Times New Roman" w:cs="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За відсутності зауважень Орендодавця та Балансоутримувача, передбачених абзацом другим цього пункту: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12.11. У разі припинення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cs="Times New Roman"/>
          <w:sz w:val="24"/>
          <w:szCs w:val="24"/>
          <w:lang w:val="ru-RU"/>
        </w:rPr>
        <w:t>—</w:t>
      </w:r>
      <w:r>
        <w:rPr>
          <w:rFonts w:ascii="Times New Roman" w:hAnsi="Times New Roman" w:cs="Times New Roman"/>
          <w:sz w:val="24"/>
          <w:szCs w:val="24"/>
        </w:rPr>
        <w:t xml:space="preserve"> власністю держави;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7E1B7A" w:rsidRDefault="002217D5">
      <w:pPr>
        <w:pStyle w:val="ae"/>
        <w:jc w:val="both"/>
        <w:rPr>
          <w:rFonts w:ascii="Times New Roman" w:hAnsi="Times New Roman" w:cs="Times New Roman"/>
          <w:sz w:val="24"/>
          <w:szCs w:val="24"/>
        </w:rPr>
      </w:pPr>
      <w:r>
        <w:rPr>
          <w:rFonts w:ascii="Times New Roman" w:hAnsi="Times New Roman" w:cs="Times New Roman"/>
          <w:spacing w:val="-4"/>
          <w:sz w:val="24"/>
          <w:szCs w:val="24"/>
        </w:rPr>
        <w:lastRenderedPageBreak/>
        <w:t xml:space="preserve">12.12. Майно вважається поверненим Орендодавцю/ Балансоутримувачу </w:t>
      </w:r>
      <w:r>
        <w:rPr>
          <w:rFonts w:ascii="Times New Roman" w:hAnsi="Times New Roman" w:cs="Times New Roman"/>
          <w:sz w:val="24"/>
          <w:szCs w:val="24"/>
        </w:rPr>
        <w:t>з моменту підписання Балансоутримувачем та Орендарем акта повернення з оренди орендованого Майна.</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Інше</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13.2. Якщо цей договір підлягає нотаріальному посвідченню, витрати на таке посвідчення несе Орендар.</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Заміна сторони Орендаря набуває чинності з дня внесення змін до цього договору.</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Заміна Орендаря інша, ніж передбачена цим пунктом, не допускається.</w:t>
      </w:r>
    </w:p>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Підписи сторін</w:t>
      </w:r>
    </w:p>
    <w:tbl>
      <w:tblPr>
        <w:tblW w:w="9435" w:type="dxa"/>
        <w:jc w:val="center"/>
        <w:tblLook w:val="00A0" w:firstRow="1" w:lastRow="0" w:firstColumn="1" w:lastColumn="0" w:noHBand="0" w:noVBand="0"/>
      </w:tblPr>
      <w:tblGrid>
        <w:gridCol w:w="4152"/>
        <w:gridCol w:w="5283"/>
      </w:tblGrid>
      <w:tr w:rsidR="007E1B7A">
        <w:trPr>
          <w:trHeight w:val="333"/>
          <w:jc w:val="center"/>
        </w:trPr>
        <w:tc>
          <w:tcPr>
            <w:tcW w:w="4152" w:type="dxa"/>
            <w:shd w:val="clear" w:color="auto" w:fill="auto"/>
          </w:tcPr>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Від Орендаря:</w:t>
            </w:r>
          </w:p>
        </w:tc>
        <w:tc>
          <w:tcPr>
            <w:tcW w:w="5282" w:type="dxa"/>
            <w:shd w:val="clear" w:color="auto" w:fill="auto"/>
          </w:tcPr>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___________________</w:t>
            </w:r>
          </w:p>
          <w:p w:rsidR="007E1B7A" w:rsidRDefault="007E1B7A">
            <w:pPr>
              <w:pStyle w:val="ae"/>
              <w:jc w:val="both"/>
              <w:rPr>
                <w:rFonts w:ascii="Times New Roman" w:hAnsi="Times New Roman" w:cs="Times New Roman"/>
                <w:sz w:val="24"/>
                <w:szCs w:val="24"/>
              </w:rPr>
            </w:pPr>
          </w:p>
          <w:p w:rsidR="007E1B7A" w:rsidRDefault="007E1B7A">
            <w:pPr>
              <w:pStyle w:val="ae"/>
              <w:jc w:val="both"/>
              <w:rPr>
                <w:rFonts w:ascii="Times New Roman" w:hAnsi="Times New Roman" w:cs="Times New Roman"/>
                <w:sz w:val="24"/>
                <w:szCs w:val="24"/>
              </w:rPr>
            </w:pPr>
          </w:p>
        </w:tc>
      </w:tr>
      <w:tr w:rsidR="007E1B7A">
        <w:trPr>
          <w:trHeight w:val="315"/>
          <w:jc w:val="center"/>
        </w:trPr>
        <w:tc>
          <w:tcPr>
            <w:tcW w:w="4152" w:type="dxa"/>
            <w:shd w:val="clear" w:color="auto" w:fill="auto"/>
          </w:tcPr>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Від Орендодавця:</w:t>
            </w:r>
          </w:p>
        </w:tc>
        <w:tc>
          <w:tcPr>
            <w:tcW w:w="5282" w:type="dxa"/>
            <w:shd w:val="clear" w:color="auto" w:fill="auto"/>
          </w:tcPr>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___________________</w:t>
            </w:r>
          </w:p>
          <w:p w:rsidR="007E1B7A" w:rsidRDefault="007E1B7A">
            <w:pPr>
              <w:pStyle w:val="ae"/>
              <w:jc w:val="both"/>
              <w:rPr>
                <w:rFonts w:ascii="Times New Roman" w:hAnsi="Times New Roman" w:cs="Times New Roman"/>
                <w:sz w:val="24"/>
                <w:szCs w:val="24"/>
              </w:rPr>
            </w:pPr>
          </w:p>
          <w:p w:rsidR="007E1B7A" w:rsidRDefault="007E1B7A">
            <w:pPr>
              <w:pStyle w:val="ae"/>
              <w:jc w:val="both"/>
              <w:rPr>
                <w:rFonts w:ascii="Times New Roman" w:hAnsi="Times New Roman" w:cs="Times New Roman"/>
                <w:sz w:val="24"/>
                <w:szCs w:val="24"/>
              </w:rPr>
            </w:pPr>
          </w:p>
        </w:tc>
      </w:tr>
      <w:tr w:rsidR="007E1B7A">
        <w:trPr>
          <w:trHeight w:val="420"/>
          <w:jc w:val="center"/>
        </w:trPr>
        <w:tc>
          <w:tcPr>
            <w:tcW w:w="4152" w:type="dxa"/>
            <w:shd w:val="clear" w:color="auto" w:fill="auto"/>
          </w:tcPr>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 xml:space="preserve">Від Балансоутримувача: </w:t>
            </w:r>
          </w:p>
        </w:tc>
        <w:tc>
          <w:tcPr>
            <w:tcW w:w="5282" w:type="dxa"/>
            <w:shd w:val="clear" w:color="auto" w:fill="auto"/>
          </w:tcPr>
          <w:p w:rsidR="007E1B7A" w:rsidRDefault="002217D5">
            <w:pPr>
              <w:pStyle w:val="ae"/>
              <w:jc w:val="both"/>
              <w:rPr>
                <w:rFonts w:ascii="Times New Roman" w:hAnsi="Times New Roman" w:cs="Times New Roman"/>
                <w:sz w:val="24"/>
                <w:szCs w:val="24"/>
              </w:rPr>
            </w:pPr>
            <w:r>
              <w:rPr>
                <w:rFonts w:ascii="Times New Roman" w:hAnsi="Times New Roman" w:cs="Times New Roman"/>
                <w:sz w:val="24"/>
                <w:szCs w:val="24"/>
              </w:rPr>
              <w:t>___________________</w:t>
            </w:r>
          </w:p>
        </w:tc>
      </w:tr>
    </w:tbl>
    <w:p w:rsidR="007E1B7A" w:rsidRDefault="002217D5">
      <w:pPr>
        <w:pStyle w:val="ae"/>
        <w:ind w:firstLine="0"/>
        <w:jc w:val="center"/>
        <w:rPr>
          <w:rFonts w:ascii="Times New Roman" w:hAnsi="Times New Roman" w:cs="Times New Roman"/>
          <w:sz w:val="24"/>
          <w:szCs w:val="24"/>
        </w:rPr>
      </w:pPr>
      <w:r>
        <w:rPr>
          <w:rFonts w:ascii="Times New Roman" w:hAnsi="Times New Roman" w:cs="Times New Roman"/>
          <w:sz w:val="24"/>
          <w:szCs w:val="24"/>
        </w:rPr>
        <w:t>___________</w:t>
      </w:r>
    </w:p>
    <w:p w:rsidR="007E1B7A" w:rsidRDefault="007E1B7A">
      <w:pPr>
        <w:pStyle w:val="3"/>
        <w:widowControl w:val="0"/>
        <w:ind w:left="0"/>
        <w:jc w:val="center"/>
        <w:rPr>
          <w:rFonts w:ascii="Times New Roman" w:hAnsi="Times New Roman" w:cs="Times New Roman"/>
          <w:b w:val="0"/>
          <w:bCs w:val="0"/>
          <w:i w:val="0"/>
          <w:iCs w:val="0"/>
          <w:sz w:val="24"/>
          <w:szCs w:val="24"/>
        </w:rPr>
      </w:pPr>
    </w:p>
    <w:p w:rsidR="007E1B7A" w:rsidRDefault="007E1B7A">
      <w:pPr>
        <w:jc w:val="center"/>
      </w:pPr>
    </w:p>
    <w:sectPr w:rsidR="007E1B7A" w:rsidSect="003036FF">
      <w:headerReference w:type="default" r:id="rId7"/>
      <w:pgSz w:w="11906" w:h="16838"/>
      <w:pgMar w:top="1134" w:right="1134" w:bottom="1134" w:left="1701" w:header="567" w:footer="0" w:gutter="0"/>
      <w:pgNumType w:start="1"/>
      <w:cols w:space="720"/>
      <w:formProt w:val="0"/>
      <w:titlePg/>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7EB" w:rsidRDefault="003807EB">
      <w:r>
        <w:separator/>
      </w:r>
    </w:p>
  </w:endnote>
  <w:endnote w:type="continuationSeparator" w:id="0">
    <w:p w:rsidR="003807EB" w:rsidRDefault="0038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altName w:val="Century Gothic"/>
    <w:charset w:val="CC"/>
    <w:family w:val="roman"/>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7EB" w:rsidRDefault="003807EB">
      <w:r>
        <w:separator/>
      </w:r>
    </w:p>
  </w:footnote>
  <w:footnote w:type="continuationSeparator" w:id="0">
    <w:p w:rsidR="003807EB" w:rsidRDefault="0038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7A" w:rsidRDefault="00955C51">
    <w:pPr>
      <w:rPr>
        <w:rFonts w:ascii="Antiqua" w:hAnsi="Antiqua" w:cs="Antiqua"/>
        <w:sz w:val="26"/>
        <w:szCs w:val="26"/>
      </w:rPr>
    </w:pPr>
    <w:r>
      <w:rPr>
        <w:noProof/>
      </w:rPr>
      <mc:AlternateContent>
        <mc:Choice Requires="wps">
          <w:drawing>
            <wp:anchor distT="0" distB="0" distL="0" distR="0" simplePos="0" relativeHeight="251657728" behindDoc="1" locked="0" layoutInCell="1" allowOverlap="1">
              <wp:simplePos x="0" y="0"/>
              <wp:positionH relativeFrom="margin">
                <wp:align>center</wp:align>
              </wp:positionH>
              <wp:positionV relativeFrom="paragraph">
                <wp:posOffset>635</wp:posOffset>
              </wp:positionV>
              <wp:extent cx="167005" cy="146050"/>
              <wp:effectExtent l="0" t="0" r="0" b="0"/>
              <wp:wrapSquare wrapText="largest"/>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6050"/>
                      </a:xfrm>
                      <a:prstGeom prst="rect">
                        <a:avLst/>
                      </a:prstGeom>
                      <a:noFill/>
                      <a:ln>
                        <a:noFill/>
                      </a:ln>
                      <a:effectLst/>
                    </wps:spPr>
                    <wps:txbx>
                      <w:txbxContent>
                        <w:p w:rsidR="007E1B7A" w:rsidRDefault="002217D5">
                          <w:pPr>
                            <w:rPr>
                              <w:color w:val="000000"/>
                            </w:rPr>
                          </w:pPr>
                          <w:r>
                            <w:rPr>
                              <w:color w:val="000000"/>
                            </w:rPr>
                            <w:fldChar w:fldCharType="begin"/>
                          </w:r>
                          <w:r>
                            <w:instrText>PAGE</w:instrText>
                          </w:r>
                          <w:r>
                            <w:fldChar w:fldCharType="separate"/>
                          </w:r>
                          <w:r>
                            <w:t>17</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0;margin-top:.05pt;width:13.15pt;height:11.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" filled="f" stroked="f">
              <v:textbox style="mso-fit-shape-to-text:t" inset="0,0,0,0">
                <w:txbxContent>
                  <w:p w:rsidR="007E1B7A" w:rsidRDefault="002217D5">
                    <w:pPr>
                      <w:rPr>
                        <w:color w:val="000000"/>
                      </w:rPr>
                    </w:pPr>
                    <w:r>
                      <w:rPr>
                        <w:color w:val="000000"/>
                      </w:rPr>
                      <w:fldChar w:fldCharType="begin"/>
                    </w:r>
                    <w:r>
                      <w:instrText>PAGE</w:instrText>
                    </w:r>
                    <w:r>
                      <w:fldChar w:fldCharType="separate"/>
                    </w:r>
                    <w:r>
                      <w:t>17</w:t>
                    </w:r>
                    <w:r>
                      <w:fldChar w:fldCharType="end"/>
                    </w:r>
                  </w:p>
                </w:txbxContent>
              </v:textbox>
              <w10:wrap type="square" side="largest"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7A"/>
    <w:rsid w:val="002217D5"/>
    <w:rsid w:val="003036FF"/>
    <w:rsid w:val="003807EB"/>
    <w:rsid w:val="00417A7E"/>
    <w:rsid w:val="007E1B7A"/>
    <w:rsid w:val="00955C51"/>
    <w:rsid w:val="00ED0B2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0C813"/>
  <w15:docId w15:val="{98BFDE2B-3963-4A01-9C2B-7649E29A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rsid w:val="00780149"/>
    <w:rPr>
      <w:color w:val="00000A"/>
      <w:lang w:val="uk-UA"/>
    </w:rPr>
  </w:style>
  <w:style w:type="paragraph" w:styleId="1">
    <w:name w:val="heading 1"/>
    <w:basedOn w:val="a"/>
    <w:link w:val="10"/>
    <w:uiPriority w:val="99"/>
    <w:qFormat/>
    <w:pPr>
      <w:keepNext/>
      <w:spacing w:before="240"/>
      <w:ind w:left="567"/>
      <w:outlineLvl w:val="0"/>
    </w:pPr>
    <w:rPr>
      <w:rFonts w:ascii="Antiqua" w:hAnsi="Antiqua" w:cs="Antiqua"/>
      <w:b/>
      <w:bCs/>
      <w:smallCaps/>
      <w:sz w:val="28"/>
      <w:szCs w:val="28"/>
    </w:rPr>
  </w:style>
  <w:style w:type="paragraph" w:styleId="2">
    <w:name w:val="heading 2"/>
    <w:basedOn w:val="a"/>
    <w:link w:val="20"/>
    <w:uiPriority w:val="99"/>
    <w:qFormat/>
    <w:pPr>
      <w:keepNext/>
      <w:spacing w:before="120"/>
      <w:ind w:left="567"/>
      <w:outlineLvl w:val="1"/>
    </w:pPr>
    <w:rPr>
      <w:rFonts w:ascii="Antiqua" w:hAnsi="Antiqua" w:cs="Antiqua"/>
      <w:b/>
      <w:bCs/>
      <w:sz w:val="26"/>
      <w:szCs w:val="26"/>
    </w:rPr>
  </w:style>
  <w:style w:type="paragraph" w:styleId="3">
    <w:name w:val="heading 3"/>
    <w:basedOn w:val="a"/>
    <w:link w:val="30"/>
    <w:uiPriority w:val="99"/>
    <w:qFormat/>
    <w:pPr>
      <w:keepNext/>
      <w:spacing w:before="120"/>
      <w:ind w:left="567"/>
      <w:outlineLvl w:val="2"/>
    </w:pPr>
    <w:rPr>
      <w:rFonts w:ascii="Antiqua" w:hAnsi="Antiqua" w:cs="Antiqua"/>
      <w:b/>
      <w:bCs/>
      <w:i/>
      <w:iCs/>
      <w:sz w:val="26"/>
      <w:szCs w:val="26"/>
    </w:rPr>
  </w:style>
  <w:style w:type="paragraph" w:styleId="4">
    <w:name w:val="heading 4"/>
    <w:basedOn w:val="a"/>
    <w:link w:val="40"/>
    <w:uiPriority w:val="99"/>
    <w:qFormat/>
    <w:pPr>
      <w:keepNext/>
      <w:spacing w:before="120"/>
      <w:ind w:left="567"/>
      <w:outlineLvl w:val="3"/>
    </w:pPr>
    <w:rPr>
      <w:rFonts w:ascii="Antiqua" w:hAnsi="Antiqua" w:cs="Antiqua"/>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6B6604"/>
    <w:rPr>
      <w:rFonts w:ascii="Cambria" w:eastAsia="Times New Roman" w:hAnsi="Cambria" w:cs="Times New Roman"/>
      <w:b/>
      <w:bCs/>
      <w:sz w:val="32"/>
      <w:szCs w:val="32"/>
      <w:lang w:val="uk-UA"/>
    </w:rPr>
  </w:style>
  <w:style w:type="character" w:customStyle="1" w:styleId="20">
    <w:name w:val="Заголовок 2 Знак"/>
    <w:link w:val="2"/>
    <w:uiPriority w:val="9"/>
    <w:semiHidden/>
    <w:qFormat/>
    <w:rsid w:val="006B6604"/>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qFormat/>
    <w:rsid w:val="006B6604"/>
    <w:rPr>
      <w:rFonts w:ascii="Cambria" w:eastAsia="Times New Roman" w:hAnsi="Cambria" w:cs="Times New Roman"/>
      <w:b/>
      <w:bCs/>
      <w:sz w:val="26"/>
      <w:szCs w:val="26"/>
      <w:lang w:val="uk-UA"/>
    </w:rPr>
  </w:style>
  <w:style w:type="character" w:customStyle="1" w:styleId="40">
    <w:name w:val="Заголовок 4 Знак"/>
    <w:link w:val="4"/>
    <w:uiPriority w:val="9"/>
    <w:semiHidden/>
    <w:qFormat/>
    <w:rsid w:val="006B6604"/>
    <w:rPr>
      <w:rFonts w:ascii="Calibri" w:eastAsia="Times New Roman" w:hAnsi="Calibri" w:cs="Times New Roman"/>
      <w:b/>
      <w:bCs/>
      <w:sz w:val="28"/>
      <w:szCs w:val="28"/>
      <w:lang w:val="uk-UA"/>
    </w:rPr>
  </w:style>
  <w:style w:type="character" w:customStyle="1" w:styleId="a3">
    <w:name w:val="Нижний колонтитул Знак"/>
    <w:uiPriority w:val="99"/>
    <w:semiHidden/>
    <w:qFormat/>
    <w:rsid w:val="006B6604"/>
    <w:rPr>
      <w:rFonts w:ascii="Antiqua" w:hAnsi="Antiqua" w:cs="Antiqua"/>
      <w:sz w:val="26"/>
      <w:szCs w:val="26"/>
      <w:lang w:val="uk-UA"/>
    </w:rPr>
  </w:style>
  <w:style w:type="character" w:customStyle="1" w:styleId="a4">
    <w:name w:val="Верхний колонтитул Знак"/>
    <w:uiPriority w:val="99"/>
    <w:semiHidden/>
    <w:qFormat/>
    <w:rsid w:val="006B6604"/>
    <w:rPr>
      <w:rFonts w:ascii="Antiqua" w:hAnsi="Antiqua" w:cs="Antiqua"/>
      <w:sz w:val="26"/>
      <w:szCs w:val="26"/>
      <w:lang w:val="uk-UA"/>
    </w:rPr>
  </w:style>
  <w:style w:type="character" w:customStyle="1" w:styleId="FootnoteTextChar">
    <w:name w:val="Footnote Text Char"/>
    <w:uiPriority w:val="99"/>
    <w:semiHidden/>
    <w:qFormat/>
    <w:rsid w:val="006B6604"/>
    <w:rPr>
      <w:rFonts w:ascii="Antiqua" w:hAnsi="Antiqua" w:cs="Antiqua"/>
      <w:sz w:val="20"/>
      <w:szCs w:val="20"/>
      <w:lang w:val="uk-UA"/>
    </w:rPr>
  </w:style>
  <w:style w:type="character" w:customStyle="1" w:styleId="a5">
    <w:name w:val="Текст сноски Знак"/>
    <w:uiPriority w:val="99"/>
    <w:qFormat/>
    <w:rsid w:val="008B6893"/>
    <w:rPr>
      <w:rFonts w:ascii="Antiqua" w:hAnsi="Antiqua" w:cs="Antiqua"/>
      <w:lang w:eastAsia="ru-RU"/>
    </w:rPr>
  </w:style>
  <w:style w:type="character" w:styleId="a6">
    <w:name w:val="footnote reference"/>
    <w:uiPriority w:val="99"/>
    <w:qFormat/>
    <w:rsid w:val="008B6893"/>
    <w:rPr>
      <w:vertAlign w:val="superscript"/>
    </w:rPr>
  </w:style>
  <w:style w:type="character" w:customStyle="1" w:styleId="TitleChar">
    <w:name w:val="Title Char"/>
    <w:uiPriority w:val="10"/>
    <w:qFormat/>
    <w:rsid w:val="006B6604"/>
    <w:rPr>
      <w:rFonts w:ascii="Cambria" w:eastAsia="Times New Roman" w:hAnsi="Cambria" w:cs="Times New Roman"/>
      <w:b/>
      <w:bCs/>
      <w:sz w:val="32"/>
      <w:szCs w:val="32"/>
      <w:lang w:val="uk-UA"/>
    </w:rPr>
  </w:style>
  <w:style w:type="character" w:customStyle="1" w:styleId="a7">
    <w:name w:val="Заголовок Знак"/>
    <w:uiPriority w:val="99"/>
    <w:qFormat/>
    <w:rsid w:val="00780149"/>
    <w:rPr>
      <w:b/>
      <w:bCs/>
      <w:sz w:val="23"/>
      <w:szCs w:val="23"/>
      <w:lang w:val="uk-UA" w:eastAsia="ru-RU"/>
    </w:rPr>
  </w:style>
  <w:style w:type="character" w:customStyle="1" w:styleId="-">
    <w:name w:val="Интернет-ссылка"/>
    <w:rsid w:val="009D07B6"/>
    <w:rPr>
      <w:color w:val="0000FF"/>
      <w:u w:val="single"/>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customStyle="1" w:styleId="ab">
    <w:name w:val="Название"/>
    <w:basedOn w:val="a"/>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footer"/>
    <w:basedOn w:val="a"/>
    <w:uiPriority w:val="99"/>
    <w:pPr>
      <w:tabs>
        <w:tab w:val="center" w:pos="4153"/>
        <w:tab w:val="right" w:pos="8306"/>
      </w:tabs>
    </w:pPr>
    <w:rPr>
      <w:rFonts w:ascii="Antiqua" w:hAnsi="Antiqua" w:cs="Antiqua"/>
      <w:sz w:val="26"/>
      <w:szCs w:val="26"/>
    </w:rPr>
  </w:style>
  <w:style w:type="paragraph" w:customStyle="1" w:styleId="ae">
    <w:name w:val="Нормальний текст"/>
    <w:basedOn w:val="a"/>
    <w:qFormat/>
    <w:pPr>
      <w:spacing w:before="120"/>
      <w:ind w:firstLine="567"/>
    </w:pPr>
    <w:rPr>
      <w:rFonts w:ascii="Antiqua" w:hAnsi="Antiqua" w:cs="Antiqua"/>
      <w:sz w:val="26"/>
      <w:szCs w:val="26"/>
    </w:rPr>
  </w:style>
  <w:style w:type="paragraph" w:customStyle="1" w:styleId="af">
    <w:name w:val="Шапка документу"/>
    <w:basedOn w:val="a"/>
    <w:uiPriority w:val="99"/>
    <w:qFormat/>
    <w:pPr>
      <w:keepNext/>
      <w:keepLines/>
      <w:spacing w:after="240"/>
      <w:ind w:left="4536"/>
      <w:jc w:val="center"/>
    </w:pPr>
    <w:rPr>
      <w:rFonts w:ascii="Antiqua" w:hAnsi="Antiqua" w:cs="Antiqua"/>
      <w:sz w:val="26"/>
      <w:szCs w:val="26"/>
    </w:rPr>
  </w:style>
  <w:style w:type="paragraph" w:styleId="af0">
    <w:name w:val="header"/>
    <w:basedOn w:val="a"/>
    <w:uiPriority w:val="99"/>
    <w:pPr>
      <w:tabs>
        <w:tab w:val="center" w:pos="4153"/>
        <w:tab w:val="right" w:pos="8306"/>
      </w:tabs>
    </w:pPr>
    <w:rPr>
      <w:rFonts w:ascii="Antiqua" w:hAnsi="Antiqua" w:cs="Antiqua"/>
      <w:sz w:val="26"/>
      <w:szCs w:val="26"/>
    </w:rPr>
  </w:style>
  <w:style w:type="paragraph" w:customStyle="1" w:styleId="af1">
    <w:name w:val="Підпис"/>
    <w:basedOn w:val="a"/>
    <w:uiPriority w:val="99"/>
    <w:qFormat/>
    <w:pPr>
      <w:keepLines/>
      <w:tabs>
        <w:tab w:val="center" w:pos="2268"/>
        <w:tab w:val="left" w:pos="6804"/>
      </w:tabs>
      <w:spacing w:before="360"/>
    </w:pPr>
    <w:rPr>
      <w:rFonts w:ascii="Antiqua" w:hAnsi="Antiqua" w:cs="Antiqua"/>
      <w:b/>
      <w:bCs/>
      <w:sz w:val="26"/>
      <w:szCs w:val="26"/>
    </w:rPr>
  </w:style>
  <w:style w:type="paragraph" w:customStyle="1" w:styleId="af2">
    <w:name w:val="Глава документу"/>
    <w:basedOn w:val="a"/>
    <w:uiPriority w:val="99"/>
    <w:qFormat/>
    <w:pPr>
      <w:keepNext/>
      <w:keepLines/>
      <w:spacing w:before="120" w:after="120"/>
      <w:jc w:val="center"/>
    </w:pPr>
    <w:rPr>
      <w:rFonts w:ascii="Antiqua" w:hAnsi="Antiqua" w:cs="Antiqua"/>
      <w:sz w:val="26"/>
      <w:szCs w:val="26"/>
    </w:rPr>
  </w:style>
  <w:style w:type="paragraph" w:customStyle="1" w:styleId="af3">
    <w:name w:val="Герб"/>
    <w:basedOn w:val="a"/>
    <w:uiPriority w:val="99"/>
    <w:qFormat/>
    <w:pPr>
      <w:keepNext/>
      <w:keepLines/>
      <w:jc w:val="center"/>
    </w:pPr>
    <w:rPr>
      <w:rFonts w:ascii="Antiqua" w:hAnsi="Antiqua" w:cs="Antiqua"/>
      <w:sz w:val="144"/>
      <w:szCs w:val="144"/>
      <w:lang w:val="en-US"/>
    </w:rPr>
  </w:style>
  <w:style w:type="paragraph" w:customStyle="1" w:styleId="af4">
    <w:name w:val="Установа"/>
    <w:basedOn w:val="a"/>
    <w:uiPriority w:val="99"/>
    <w:qFormat/>
    <w:pPr>
      <w:keepNext/>
      <w:keepLines/>
      <w:spacing w:before="120"/>
      <w:jc w:val="center"/>
    </w:pPr>
    <w:rPr>
      <w:rFonts w:ascii="Antiqua" w:hAnsi="Antiqua" w:cs="Antiqua"/>
      <w:b/>
      <w:bCs/>
      <w:sz w:val="40"/>
      <w:szCs w:val="40"/>
    </w:rPr>
  </w:style>
  <w:style w:type="paragraph" w:customStyle="1" w:styleId="af5">
    <w:name w:val="Вид документа"/>
    <w:basedOn w:val="af4"/>
    <w:uiPriority w:val="99"/>
    <w:qFormat/>
    <w:pPr>
      <w:spacing w:before="360" w:after="240"/>
    </w:pPr>
    <w:rPr>
      <w:spacing w:val="20"/>
      <w:sz w:val="26"/>
      <w:szCs w:val="26"/>
    </w:rPr>
  </w:style>
  <w:style w:type="paragraph" w:customStyle="1" w:styleId="af6">
    <w:name w:val="Час та місце"/>
    <w:basedOn w:val="a"/>
    <w:uiPriority w:val="99"/>
    <w:qFormat/>
    <w:pPr>
      <w:keepNext/>
      <w:keepLines/>
      <w:spacing w:before="120" w:after="240"/>
      <w:jc w:val="center"/>
    </w:pPr>
    <w:rPr>
      <w:rFonts w:ascii="Antiqua" w:hAnsi="Antiqua" w:cs="Antiqua"/>
      <w:sz w:val="26"/>
      <w:szCs w:val="26"/>
    </w:rPr>
  </w:style>
  <w:style w:type="paragraph" w:customStyle="1" w:styleId="af7">
    <w:name w:val="Назва документа"/>
    <w:basedOn w:val="a"/>
    <w:qFormat/>
    <w:pPr>
      <w:keepNext/>
      <w:keepLines/>
      <w:spacing w:before="240" w:after="240"/>
      <w:jc w:val="center"/>
    </w:pPr>
    <w:rPr>
      <w:rFonts w:ascii="Antiqua" w:hAnsi="Antiqua" w:cs="Antiqua"/>
      <w:b/>
      <w:bCs/>
      <w:sz w:val="26"/>
      <w:szCs w:val="26"/>
    </w:rPr>
  </w:style>
  <w:style w:type="paragraph" w:customStyle="1" w:styleId="NormalText">
    <w:name w:val="Normal Text"/>
    <w:basedOn w:val="a"/>
    <w:uiPriority w:val="99"/>
    <w:qFormat/>
    <w:pPr>
      <w:ind w:firstLine="567"/>
      <w:jc w:val="both"/>
    </w:pPr>
    <w:rPr>
      <w:rFonts w:ascii="Antiqua" w:hAnsi="Antiqua" w:cs="Antiqua"/>
      <w:sz w:val="26"/>
      <w:szCs w:val="26"/>
    </w:rPr>
  </w:style>
  <w:style w:type="paragraph" w:customStyle="1" w:styleId="ShapkaDocumentu">
    <w:name w:val="Shapka Documentu"/>
    <w:basedOn w:val="NormalText"/>
    <w:uiPriority w:val="99"/>
    <w:qFormat/>
    <w:pPr>
      <w:keepNext/>
      <w:keepLines/>
      <w:spacing w:after="240"/>
      <w:ind w:left="3969" w:firstLine="0"/>
      <w:jc w:val="center"/>
    </w:pPr>
  </w:style>
  <w:style w:type="paragraph" w:styleId="af8">
    <w:name w:val="footnote text"/>
    <w:basedOn w:val="a"/>
    <w:uiPriority w:val="99"/>
    <w:qFormat/>
    <w:rsid w:val="008B6893"/>
    <w:rPr>
      <w:rFonts w:ascii="Antiqua" w:hAnsi="Antiqua" w:cs="Antiqua"/>
      <w:lang w:val="ru-RU"/>
    </w:rPr>
  </w:style>
  <w:style w:type="paragraph" w:customStyle="1" w:styleId="11">
    <w:name w:val="Знак Знак1"/>
    <w:basedOn w:val="a"/>
    <w:uiPriority w:val="99"/>
    <w:qFormat/>
    <w:rsid w:val="00052E23"/>
    <w:pPr>
      <w:spacing w:before="60" w:line="240" w:lineRule="exact"/>
    </w:pPr>
    <w:rPr>
      <w:rFonts w:ascii="Verdana" w:hAnsi="Verdana" w:cs="Verdana"/>
      <w:lang w:val="en-US" w:eastAsia="en-US"/>
    </w:rPr>
  </w:style>
  <w:style w:type="paragraph" w:customStyle="1" w:styleId="af9">
    <w:name w:val="Заглавие"/>
    <w:basedOn w:val="a"/>
    <w:uiPriority w:val="99"/>
    <w:qFormat/>
    <w:rsid w:val="00780149"/>
    <w:pPr>
      <w:jc w:val="center"/>
    </w:pPr>
    <w:rPr>
      <w:b/>
      <w:bCs/>
      <w:sz w:val="23"/>
      <w:szCs w:val="23"/>
    </w:rPr>
  </w:style>
  <w:style w:type="paragraph" w:styleId="afa">
    <w:name w:val="Normal (Web)"/>
    <w:basedOn w:val="a"/>
    <w:uiPriority w:val="99"/>
    <w:qFormat/>
    <w:rsid w:val="00AF4480"/>
    <w:pPr>
      <w:spacing w:beforeAutospacing="1" w:afterAutospacing="1"/>
    </w:pPr>
    <w:rPr>
      <w:sz w:val="24"/>
      <w:szCs w:val="24"/>
      <w:lang w:val="ru-RU"/>
    </w:rPr>
  </w:style>
  <w:style w:type="paragraph" w:customStyle="1" w:styleId="110">
    <w:name w:val="Знак Знак1 Знак Знак Знак1"/>
    <w:basedOn w:val="a"/>
    <w:uiPriority w:val="99"/>
    <w:qFormat/>
    <w:rsid w:val="004B371E"/>
    <w:pPr>
      <w:spacing w:before="60" w:line="240" w:lineRule="exact"/>
    </w:pPr>
    <w:rPr>
      <w:rFonts w:ascii="Verdana" w:hAnsi="Verdana" w:cs="Verdana"/>
      <w:lang w:val="en-US" w:eastAsia="en-US"/>
    </w:rPr>
  </w:style>
  <w:style w:type="paragraph" w:customStyle="1" w:styleId="12">
    <w:name w:val="Знак Знак1 Знак Знак Знак"/>
    <w:basedOn w:val="a"/>
    <w:qFormat/>
    <w:rsid w:val="006048DD"/>
    <w:pPr>
      <w:spacing w:before="60" w:line="240" w:lineRule="exact"/>
    </w:pPr>
    <w:rPr>
      <w:rFonts w:ascii="Verdana" w:hAnsi="Verdana" w:cs="Verdana"/>
      <w:lang w:val="en-US" w:eastAsia="en-US"/>
    </w:rPr>
  </w:style>
  <w:style w:type="paragraph" w:customStyle="1" w:styleId="afb">
    <w:name w:val="Содержимое врезки"/>
    <w:basedOn w:val="a"/>
    <w:qFormat/>
  </w:style>
  <w:style w:type="paragraph" w:customStyle="1" w:styleId="afc">
    <w:name w:val="Содержимое таблицы"/>
    <w:basedOn w:val="a"/>
    <w:qFormat/>
  </w:style>
  <w:style w:type="paragraph" w:customStyle="1" w:styleId="afd">
    <w:name w:val="Заголовок таблицы"/>
    <w:basedOn w:val="afc"/>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bHyJOWebicqUEcO-ThSpbXTGQS_rJfeGrMs4BOIuYlM/ed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6350</Words>
  <Characters>36197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dc:description/>
  <cp:lastModifiedBy>User</cp:lastModifiedBy>
  <cp:revision>2</cp:revision>
  <cp:lastPrinted>2020-10-30T12:10:00Z</cp:lastPrinted>
  <dcterms:created xsi:type="dcterms:W3CDTF">2021-05-07T09:35:00Z</dcterms:created>
  <dcterms:modified xsi:type="dcterms:W3CDTF">2021-05-07T09:35:00Z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