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0233E7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794269">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B1088" w:rsidRPr="00DB1088">
        <w:rPr>
          <w:rFonts w:ascii="Times New Roman" w:hAnsi="Times New Roman" w:cs="Times New Roman"/>
          <w:sz w:val="28"/>
          <w:szCs w:val="28"/>
          <w:lang w:val="uk-UA"/>
        </w:rPr>
        <w:t>443,400</w:t>
      </w:r>
      <w:r w:rsidR="00DB1088">
        <w:rPr>
          <w:rFonts w:ascii="Times New Roman" w:hAnsi="Times New Roman" w:cs="Times New Roman"/>
          <w:sz w:val="28"/>
          <w:szCs w:val="28"/>
          <w:lang w:val="uk-UA"/>
        </w:rPr>
        <w:t xml:space="preserve"> </w:t>
      </w:r>
      <w:r w:rsidR="00B212A4">
        <w:rPr>
          <w:sz w:val="28"/>
          <w:lang w:val="uk-UA"/>
        </w:rPr>
        <w:t>тон</w:t>
      </w:r>
      <w:r w:rsidR="00F7267E">
        <w:rPr>
          <w:sz w:val="28"/>
          <w:lang w:val="uk-UA"/>
        </w:rPr>
        <w:t>н</w:t>
      </w:r>
      <w:r w:rsidR="00DB1088">
        <w:rPr>
          <w:rFonts w:ascii="Cambria" w:hAnsi="Cambria"/>
          <w:sz w:val="28"/>
          <w:lang w:val="uk-UA"/>
        </w:rPr>
        <w:t>и</w:t>
      </w:r>
      <w:r w:rsidR="00F7267E">
        <w:rPr>
          <w:sz w:val="28"/>
          <w:lang w:val="uk-UA"/>
        </w:rPr>
        <w:t xml:space="preserve"> </w:t>
      </w:r>
      <w:r w:rsidR="007E63C9">
        <w:rPr>
          <w:sz w:val="28"/>
          <w:lang w:val="uk-UA"/>
        </w:rPr>
        <w:t>(</w:t>
      </w:r>
      <w:r w:rsidR="00DB1088" w:rsidRPr="00DB1088">
        <w:rPr>
          <w:rFonts w:ascii="Cambria" w:hAnsi="Cambria"/>
          <w:sz w:val="28"/>
          <w:lang w:val="uk-UA"/>
        </w:rPr>
        <w:t>чотириста сорок три тонни чотириста кілограмів</w:t>
      </w:r>
      <w:r w:rsidR="00641A7C" w:rsidRPr="00DB1088">
        <w:rPr>
          <w:rFonts w:ascii="Times New Roman" w:hAnsi="Times New Roman" w:cs="Times New Roman"/>
          <w:sz w:val="28"/>
          <w:lang w:val="uk-UA"/>
        </w:rPr>
        <w:t>)</w:t>
      </w:r>
      <w:r w:rsidR="00641A7C">
        <w:rPr>
          <w:rFonts w:ascii="Cambria" w:hAnsi="Cambria"/>
          <w:sz w:val="28"/>
          <w:lang w:val="uk-UA"/>
        </w:rPr>
        <w:t xml:space="preserve"> </w:t>
      </w:r>
      <w:r w:rsidR="00A62077" w:rsidRPr="00F6068E">
        <w:rPr>
          <w:rFonts w:ascii="Times New Roman" w:hAnsi="Times New Roman" w:cs="Times New Roman"/>
          <w:sz w:val="28"/>
          <w:szCs w:val="28"/>
          <w:lang w:val="uk-UA"/>
        </w:rPr>
        <w:t>у межах до мінус 5%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7BCE4021"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16CE57"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0F9E24"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94269">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03A6F79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27FC3359" w:rsidR="00E255E0" w:rsidRDefault="00E255E0">
      <w:pPr>
        <w:tabs>
          <w:tab w:val="left" w:pos="426"/>
        </w:tabs>
        <w:ind w:firstLine="567"/>
        <w:rPr>
          <w:rFonts w:ascii="Times New Roman" w:hAnsi="Times New Roman" w:cs="Times New Roman"/>
          <w:sz w:val="28"/>
          <w:szCs w:val="28"/>
          <w:lang w:val="uk-UA"/>
        </w:rPr>
      </w:pPr>
    </w:p>
    <w:p w14:paraId="114A960E" w14:textId="77777777" w:rsidR="00D96A2D" w:rsidRDefault="00D96A2D">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7635C4F3" w14:textId="77777777" w:rsidR="003E79A9" w:rsidRDefault="003E79A9" w:rsidP="003E79A9">
                  <w:pPr>
                    <w:tabs>
                      <w:tab w:val="left" w:pos="426"/>
                    </w:tabs>
                    <w:rPr>
                      <w:rFonts w:ascii="Times New Roman" w:hAnsi="Times New Roman" w:cs="Times New Roman"/>
                      <w:sz w:val="28"/>
                      <w:szCs w:val="28"/>
                    </w:rPr>
                  </w:pPr>
                  <w:r>
                    <w:rPr>
                      <w:rFonts w:ascii="Times New Roman" w:hAnsi="Times New Roman" w:cs="Times New Roman"/>
                      <w:sz w:val="28"/>
                      <w:szCs w:val="28"/>
                    </w:rPr>
                    <w:t>Філія «Панютинський вагоноремонтний завод» АТ «Українська залізниця»</w:t>
                  </w:r>
                </w:p>
                <w:p w14:paraId="07D191F8" w14:textId="77777777" w:rsidR="003E79A9" w:rsidRDefault="003E79A9" w:rsidP="003E79A9">
                  <w:pPr>
                    <w:tabs>
                      <w:tab w:val="left" w:pos="426"/>
                    </w:tabs>
                    <w:rPr>
                      <w:rFonts w:ascii="Times New Roman" w:hAnsi="Times New Roman" w:cs="Times New Roman"/>
                      <w:sz w:val="28"/>
                      <w:szCs w:val="28"/>
                    </w:rPr>
                  </w:pPr>
                  <w:r>
                    <w:rPr>
                      <w:rFonts w:ascii="Times New Roman" w:hAnsi="Times New Roman" w:cs="Times New Roman"/>
                      <w:sz w:val="28"/>
                      <w:szCs w:val="28"/>
                    </w:rPr>
                    <w:t>Код ЄДРПОУ: 40081305</w:t>
                  </w:r>
                </w:p>
                <w:p w14:paraId="0DD99BF5" w14:textId="77777777" w:rsidR="003E79A9" w:rsidRDefault="003E79A9" w:rsidP="003E79A9">
                  <w:pPr>
                    <w:tabs>
                      <w:tab w:val="left" w:pos="426"/>
                    </w:tabs>
                    <w:rPr>
                      <w:rFonts w:ascii="Times New Roman" w:hAnsi="Times New Roman" w:cs="Times New Roman"/>
                      <w:sz w:val="28"/>
                      <w:szCs w:val="28"/>
                    </w:rPr>
                  </w:pPr>
                  <w:r>
                    <w:rPr>
                      <w:rFonts w:ascii="Times New Roman" w:hAnsi="Times New Roman" w:cs="Times New Roman"/>
                      <w:sz w:val="28"/>
                      <w:szCs w:val="28"/>
                    </w:rPr>
                    <w:t>Банк: Філія ТВБВ № 10020/0514 АТ «Державний ощадний банк України»</w:t>
                  </w:r>
                </w:p>
                <w:p w14:paraId="7040B6B4" w14:textId="77777777" w:rsidR="003E79A9" w:rsidRDefault="003E79A9" w:rsidP="003E79A9">
                  <w:pPr>
                    <w:tabs>
                      <w:tab w:val="left" w:pos="426"/>
                    </w:tabs>
                    <w:rPr>
                      <w:rFonts w:ascii="Times New Roman" w:hAnsi="Times New Roman" w:cs="Times New Roman"/>
                      <w:sz w:val="28"/>
                      <w:szCs w:val="28"/>
                    </w:rPr>
                  </w:pPr>
                  <w:r>
                    <w:rPr>
                      <w:rFonts w:ascii="Times New Roman" w:hAnsi="Times New Roman" w:cs="Times New Roman"/>
                      <w:sz w:val="28"/>
                      <w:szCs w:val="28"/>
                    </w:rPr>
                    <w:t>IBAN: UA953518230000026006300555245</w:t>
                  </w:r>
                </w:p>
                <w:p w14:paraId="0E4FBC36" w14:textId="23F416CC" w:rsidR="0016712A" w:rsidRDefault="0016712A" w:rsidP="0016712A">
                  <w:pPr>
                    <w:tabs>
                      <w:tab w:val="left" w:pos="426"/>
                    </w:tabs>
                    <w:rPr>
                      <w:rFonts w:ascii="Times New Roman" w:hAnsi="Times New Roman" w:cs="Times New Roman"/>
                      <w:sz w:val="28"/>
                      <w:szCs w:val="28"/>
                      <w:lang w:val="uk-UA"/>
                    </w:rPr>
                  </w:pPr>
                </w:p>
                <w:p w14:paraId="661B45E8" w14:textId="77777777" w:rsidR="0016712A" w:rsidRDefault="0016712A" w:rsidP="0016712A">
                  <w:pPr>
                    <w:tabs>
                      <w:tab w:val="left" w:pos="426"/>
                    </w:tabs>
                    <w:rPr>
                      <w:rFonts w:ascii="Times New Roman" w:hAnsi="Times New Roman" w:cs="Times New Roman"/>
                      <w:sz w:val="28"/>
                      <w:szCs w:val="28"/>
                      <w:lang w:val="uk-UA"/>
                    </w:rPr>
                  </w:pPr>
                </w:p>
                <w:p w14:paraId="2B658304" w14:textId="362BA0FF" w:rsidR="00EE0A14" w:rsidRPr="00F6068E" w:rsidRDefault="00EE0A14" w:rsidP="00D96A2D">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9A4BBF9" w14:textId="77777777" w:rsidR="001F20F0" w:rsidRDefault="001F20F0" w:rsidP="00FA4776">
            <w:pPr>
              <w:tabs>
                <w:tab w:val="left" w:pos="426"/>
              </w:tabs>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BA155F2" w:rsidR="00997C13" w:rsidRPr="009E5A80" w:rsidRDefault="00DB1D4E" w:rsidP="007D7D24">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БРУХТ ВИД № </w:t>
            </w:r>
            <w:r w:rsidR="007B4ED9">
              <w:rPr>
                <w:rFonts w:ascii="Times New Roman" w:hAnsi="Times New Roman" w:cs="Times New Roman"/>
                <w:sz w:val="28"/>
                <w:szCs w:val="28"/>
                <w:lang w:val="uk-UA" w:eastAsia="en-US"/>
              </w:rPr>
              <w:t>50</w:t>
            </w:r>
            <w:r w:rsidR="00DB1088">
              <w:rPr>
                <w:rFonts w:ascii="Times New Roman" w:hAnsi="Times New Roman" w:cs="Times New Roman"/>
                <w:sz w:val="28"/>
                <w:szCs w:val="28"/>
                <w:lang w:val="uk-UA" w:eastAsia="en-US"/>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BD38549" w:rsidR="00997C13" w:rsidRPr="009E5A80" w:rsidRDefault="00DB1088" w:rsidP="00424142">
            <w:pPr>
              <w:jc w:val="center"/>
              <w:rPr>
                <w:rFonts w:ascii="Times New Roman" w:hAnsi="Times New Roman" w:cs="Times New Roman"/>
                <w:sz w:val="28"/>
                <w:szCs w:val="28"/>
                <w:lang w:val="uk-UA" w:eastAsia="en-US"/>
              </w:rPr>
            </w:pPr>
            <w:r w:rsidRPr="00DB1088">
              <w:rPr>
                <w:rFonts w:ascii="Times New Roman" w:hAnsi="Times New Roman" w:cs="Times New Roman"/>
                <w:sz w:val="28"/>
                <w:szCs w:val="28"/>
                <w:lang w:val="uk-UA"/>
              </w:rPr>
              <w:t>443,400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53460747"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5346074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2128D8DB" w:rsidR="002A67DD" w:rsidRPr="00F6068E" w:rsidRDefault="00DB1088" w:rsidP="007B2791">
            <w:pPr>
              <w:jc w:val="center"/>
              <w:rPr>
                <w:sz w:val="28"/>
                <w:szCs w:val="28"/>
                <w:lang w:val="uk-UA" w:eastAsia="en-US"/>
              </w:rPr>
            </w:pPr>
            <w:r w:rsidRPr="00DB1088">
              <w:rPr>
                <w:rFonts w:ascii="Times New Roman" w:hAnsi="Times New Roman" w:cs="Times New Roman"/>
                <w:sz w:val="28"/>
                <w:szCs w:val="28"/>
                <w:lang w:val="uk-UA"/>
              </w:rPr>
              <w:t>443,400</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3D2C" w14:textId="77777777" w:rsidR="007430C1" w:rsidRDefault="007430C1" w:rsidP="00895BF0">
      <w:r>
        <w:separator/>
      </w:r>
    </w:p>
  </w:endnote>
  <w:endnote w:type="continuationSeparator" w:id="0">
    <w:p w14:paraId="62B4B314" w14:textId="77777777" w:rsidR="007430C1" w:rsidRDefault="007430C1" w:rsidP="00895BF0">
      <w:r>
        <w:continuationSeparator/>
      </w:r>
    </w:p>
  </w:endnote>
  <w:endnote w:type="continuationNotice" w:id="1">
    <w:p w14:paraId="41DBFD47" w14:textId="77777777" w:rsidR="007430C1" w:rsidRDefault="00743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4FE31" w14:textId="77777777" w:rsidR="007430C1" w:rsidRDefault="007430C1" w:rsidP="00895BF0">
      <w:r>
        <w:separator/>
      </w:r>
    </w:p>
  </w:footnote>
  <w:footnote w:type="continuationSeparator" w:id="0">
    <w:p w14:paraId="6563AFB6" w14:textId="77777777" w:rsidR="007430C1" w:rsidRDefault="007430C1" w:rsidP="00895BF0">
      <w:r>
        <w:continuationSeparator/>
      </w:r>
    </w:p>
  </w:footnote>
  <w:footnote w:type="continuationNotice" w:id="1">
    <w:p w14:paraId="3434B764" w14:textId="77777777" w:rsidR="007430C1" w:rsidRDefault="00743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25F6"/>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2C8F"/>
    <w:rsid w:val="001637F1"/>
    <w:rsid w:val="0016712A"/>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17B87"/>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A9"/>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0933"/>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C5E85"/>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1A7C"/>
    <w:rsid w:val="006432D4"/>
    <w:rsid w:val="00644DD6"/>
    <w:rsid w:val="00646553"/>
    <w:rsid w:val="006466EE"/>
    <w:rsid w:val="00646949"/>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2D9E"/>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0098"/>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5814"/>
    <w:rsid w:val="00727BAA"/>
    <w:rsid w:val="00730A31"/>
    <w:rsid w:val="00730C31"/>
    <w:rsid w:val="00732710"/>
    <w:rsid w:val="00732E19"/>
    <w:rsid w:val="00733758"/>
    <w:rsid w:val="007358E8"/>
    <w:rsid w:val="00735EE1"/>
    <w:rsid w:val="007360A5"/>
    <w:rsid w:val="007367E5"/>
    <w:rsid w:val="00741F69"/>
    <w:rsid w:val="007430C1"/>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4269"/>
    <w:rsid w:val="00795208"/>
    <w:rsid w:val="0079797C"/>
    <w:rsid w:val="007A0BA4"/>
    <w:rsid w:val="007A21EE"/>
    <w:rsid w:val="007A4B1B"/>
    <w:rsid w:val="007A59B1"/>
    <w:rsid w:val="007A7193"/>
    <w:rsid w:val="007A7643"/>
    <w:rsid w:val="007B2791"/>
    <w:rsid w:val="007B4ED9"/>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0C1C"/>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57D7"/>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0C6"/>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2EF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420F"/>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96A2D"/>
    <w:rsid w:val="00DA2940"/>
    <w:rsid w:val="00DA5668"/>
    <w:rsid w:val="00DA6DAB"/>
    <w:rsid w:val="00DA7C06"/>
    <w:rsid w:val="00DB1088"/>
    <w:rsid w:val="00DB1D4E"/>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61A"/>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4776"/>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5A8C"/>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7400-467F-47AA-829E-8EB8D30D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18682</Words>
  <Characters>10649</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49</cp:revision>
  <cp:lastPrinted>2020-01-14T12:06:00Z</cp:lastPrinted>
  <dcterms:created xsi:type="dcterms:W3CDTF">2020-01-20T11:38:00Z</dcterms:created>
  <dcterms:modified xsi:type="dcterms:W3CDTF">2020-06-12T06:52:00Z</dcterms:modified>
</cp:coreProperties>
</file>