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D" w:rsidRPr="00E554D2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E554D2">
        <w:rPr>
          <w:sz w:val="24"/>
          <w:szCs w:val="24"/>
          <w:lang w:val="uk-UA"/>
        </w:rPr>
        <w:t>Інформаційне повідомлення</w:t>
      </w:r>
    </w:p>
    <w:p w:rsidR="00052EA3" w:rsidRPr="00E554D2" w:rsidRDefault="00DC4063" w:rsidP="00052EA3">
      <w:pPr>
        <w:ind w:firstLine="708"/>
        <w:jc w:val="center"/>
        <w:rPr>
          <w:sz w:val="24"/>
          <w:szCs w:val="24"/>
        </w:rPr>
      </w:pPr>
      <w:r w:rsidRPr="00E554D2">
        <w:rPr>
          <w:b/>
          <w:sz w:val="24"/>
          <w:szCs w:val="24"/>
        </w:rPr>
        <w:t>Р</w:t>
      </w:r>
      <w:r w:rsidR="0007638D" w:rsidRPr="00E554D2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554D2">
        <w:rPr>
          <w:b/>
          <w:sz w:val="24"/>
          <w:szCs w:val="24"/>
        </w:rPr>
        <w:t xml:space="preserve"> </w:t>
      </w:r>
      <w:r w:rsidR="0007638D" w:rsidRPr="00E554D2">
        <w:rPr>
          <w:b/>
          <w:sz w:val="24"/>
          <w:szCs w:val="24"/>
        </w:rPr>
        <w:t>продаж на аукціоні з умов</w:t>
      </w:r>
      <w:r w:rsidR="0056435C" w:rsidRPr="00E554D2">
        <w:rPr>
          <w:b/>
          <w:sz w:val="24"/>
          <w:szCs w:val="24"/>
        </w:rPr>
        <w:t xml:space="preserve">ами </w:t>
      </w:r>
      <w:r w:rsidR="0007638D" w:rsidRPr="00E554D2">
        <w:rPr>
          <w:b/>
          <w:sz w:val="24"/>
          <w:szCs w:val="24"/>
        </w:rPr>
        <w:t xml:space="preserve"> об’єкта малої приватизації</w:t>
      </w:r>
      <w:r w:rsidR="009666E4" w:rsidRPr="00E554D2">
        <w:rPr>
          <w:b/>
          <w:sz w:val="24"/>
          <w:szCs w:val="24"/>
        </w:rPr>
        <w:t xml:space="preserve"> -</w:t>
      </w:r>
      <w:r w:rsidR="009576A3" w:rsidRPr="00E554D2">
        <w:rPr>
          <w:b/>
          <w:sz w:val="24"/>
          <w:szCs w:val="24"/>
        </w:rPr>
        <w:t xml:space="preserve"> </w:t>
      </w:r>
      <w:r w:rsidR="00052EA3" w:rsidRPr="00E554D2">
        <w:rPr>
          <w:sz w:val="24"/>
          <w:szCs w:val="24"/>
        </w:rPr>
        <w:t>об'єкта соціаль</w:t>
      </w:r>
      <w:r w:rsidR="00FE032F" w:rsidRPr="00E554D2">
        <w:rPr>
          <w:sz w:val="24"/>
          <w:szCs w:val="24"/>
        </w:rPr>
        <w:t>но-культурного  призначення -  б</w:t>
      </w:r>
      <w:r w:rsidR="00052EA3" w:rsidRPr="00E554D2">
        <w:rPr>
          <w:sz w:val="24"/>
          <w:szCs w:val="24"/>
        </w:rPr>
        <w:t>удинок відпочинку, загальною площею 221,</w:t>
      </w:r>
      <w:r w:rsidR="00FE032F" w:rsidRPr="00E554D2">
        <w:rPr>
          <w:sz w:val="24"/>
          <w:szCs w:val="24"/>
        </w:rPr>
        <w:t xml:space="preserve">3 </w:t>
      </w:r>
      <w:proofErr w:type="spellStart"/>
      <w:r w:rsidR="00FE032F" w:rsidRPr="00E554D2">
        <w:rPr>
          <w:sz w:val="24"/>
          <w:szCs w:val="24"/>
        </w:rPr>
        <w:t>кв.м</w:t>
      </w:r>
      <w:proofErr w:type="spellEnd"/>
      <w:r w:rsidR="00FE032F" w:rsidRPr="00E554D2">
        <w:rPr>
          <w:sz w:val="24"/>
          <w:szCs w:val="24"/>
        </w:rPr>
        <w:t xml:space="preserve"> ( інв. №№150062, 150063)</w:t>
      </w:r>
      <w:r w:rsidR="00052EA3" w:rsidRPr="00E554D2">
        <w:rPr>
          <w:sz w:val="24"/>
          <w:szCs w:val="24"/>
        </w:rPr>
        <w:t xml:space="preserve"> за адресою: </w:t>
      </w:r>
    </w:p>
    <w:p w:rsidR="00EE39B7" w:rsidRPr="00E554D2" w:rsidRDefault="00052EA3" w:rsidP="00052EA3">
      <w:pPr>
        <w:ind w:firstLine="708"/>
        <w:jc w:val="center"/>
        <w:rPr>
          <w:sz w:val="24"/>
          <w:szCs w:val="24"/>
        </w:rPr>
      </w:pPr>
      <w:r w:rsidRPr="00E554D2">
        <w:rPr>
          <w:sz w:val="24"/>
          <w:szCs w:val="24"/>
        </w:rPr>
        <w:t xml:space="preserve">Львівська область, Дрогобицький район, </w:t>
      </w:r>
      <w:proofErr w:type="spellStart"/>
      <w:r w:rsidRPr="00E554D2">
        <w:rPr>
          <w:sz w:val="24"/>
          <w:szCs w:val="24"/>
        </w:rPr>
        <w:t>с.Модричі</w:t>
      </w:r>
      <w:proofErr w:type="spellEnd"/>
      <w:r w:rsidRPr="00E554D2">
        <w:rPr>
          <w:sz w:val="24"/>
          <w:szCs w:val="24"/>
        </w:rPr>
        <w:t xml:space="preserve">, </w:t>
      </w:r>
      <w:proofErr w:type="spellStart"/>
      <w:r w:rsidRPr="00E554D2">
        <w:rPr>
          <w:sz w:val="24"/>
          <w:szCs w:val="24"/>
        </w:rPr>
        <w:t>вул.Курортна</w:t>
      </w:r>
      <w:proofErr w:type="spellEnd"/>
      <w:r w:rsidRPr="00E554D2">
        <w:rPr>
          <w:sz w:val="24"/>
          <w:szCs w:val="24"/>
        </w:rPr>
        <w:t>,3</w:t>
      </w:r>
    </w:p>
    <w:p w:rsidR="00052EA3" w:rsidRPr="00E554D2" w:rsidRDefault="00052EA3" w:rsidP="00052EA3">
      <w:pPr>
        <w:ind w:firstLine="708"/>
        <w:jc w:val="center"/>
        <w:rPr>
          <w:b/>
          <w:sz w:val="24"/>
          <w:szCs w:val="24"/>
          <w:u w:val="single"/>
        </w:rPr>
      </w:pPr>
    </w:p>
    <w:p w:rsidR="005A4B56" w:rsidRPr="00E554D2" w:rsidRDefault="005A4B56" w:rsidP="005A4B56">
      <w:pPr>
        <w:jc w:val="center"/>
        <w:rPr>
          <w:b/>
          <w:sz w:val="24"/>
          <w:szCs w:val="24"/>
          <w:u w:val="single"/>
        </w:rPr>
      </w:pPr>
      <w:r w:rsidRPr="00E554D2">
        <w:rPr>
          <w:b/>
          <w:sz w:val="24"/>
          <w:szCs w:val="24"/>
          <w:u w:val="single"/>
        </w:rPr>
        <w:t>1.Інформація про об’єкт приватизації</w:t>
      </w:r>
    </w:p>
    <w:p w:rsidR="005A4B56" w:rsidRPr="00E554D2" w:rsidRDefault="005A4B56" w:rsidP="005A4B56">
      <w:pPr>
        <w:ind w:firstLine="720"/>
        <w:jc w:val="both"/>
        <w:rPr>
          <w:sz w:val="24"/>
          <w:szCs w:val="24"/>
        </w:rPr>
      </w:pPr>
      <w:r w:rsidRPr="00E554D2">
        <w:rPr>
          <w:b/>
          <w:sz w:val="24"/>
          <w:szCs w:val="24"/>
        </w:rPr>
        <w:t xml:space="preserve">Найменування об’єкта приватизації: </w:t>
      </w:r>
      <w:r w:rsidR="00052EA3" w:rsidRPr="00E554D2">
        <w:rPr>
          <w:sz w:val="24"/>
          <w:szCs w:val="24"/>
        </w:rPr>
        <w:t xml:space="preserve">об'єкт соціально-культурного  призначення -  </w:t>
      </w:r>
      <w:r w:rsidR="00FE032F" w:rsidRPr="00E554D2">
        <w:rPr>
          <w:sz w:val="24"/>
          <w:szCs w:val="24"/>
        </w:rPr>
        <w:t>б</w:t>
      </w:r>
      <w:r w:rsidR="00052EA3" w:rsidRPr="00E554D2">
        <w:rPr>
          <w:sz w:val="24"/>
          <w:szCs w:val="24"/>
        </w:rPr>
        <w:t xml:space="preserve">удинок відпочинку, загальною площею 221,3 </w:t>
      </w:r>
      <w:proofErr w:type="spellStart"/>
      <w:r w:rsidR="00052EA3" w:rsidRPr="00E554D2">
        <w:rPr>
          <w:sz w:val="24"/>
          <w:szCs w:val="24"/>
        </w:rPr>
        <w:t>кв.м</w:t>
      </w:r>
      <w:proofErr w:type="spellEnd"/>
      <w:r w:rsidR="00052EA3" w:rsidRPr="00E554D2">
        <w:rPr>
          <w:sz w:val="24"/>
          <w:szCs w:val="24"/>
        </w:rPr>
        <w:t xml:space="preserve"> ( інв. №№150062, 150063)</w:t>
      </w:r>
    </w:p>
    <w:p w:rsidR="005A4B56" w:rsidRPr="00E554D2" w:rsidRDefault="005A4B56" w:rsidP="005A4B56">
      <w:pPr>
        <w:ind w:firstLine="708"/>
        <w:jc w:val="both"/>
        <w:rPr>
          <w:sz w:val="24"/>
          <w:szCs w:val="24"/>
        </w:rPr>
      </w:pPr>
      <w:r w:rsidRPr="00E554D2">
        <w:rPr>
          <w:b/>
          <w:sz w:val="24"/>
          <w:szCs w:val="24"/>
        </w:rPr>
        <w:t>Місцезнаходження:</w:t>
      </w:r>
      <w:r w:rsidRPr="00E554D2">
        <w:rPr>
          <w:sz w:val="24"/>
          <w:szCs w:val="24"/>
        </w:rPr>
        <w:t xml:space="preserve"> </w:t>
      </w:r>
      <w:r w:rsidR="00052EA3" w:rsidRPr="00E554D2">
        <w:rPr>
          <w:sz w:val="24"/>
          <w:szCs w:val="24"/>
        </w:rPr>
        <w:t xml:space="preserve">Львівська область, Дрогобицький район, </w:t>
      </w:r>
      <w:proofErr w:type="spellStart"/>
      <w:r w:rsidR="00052EA3" w:rsidRPr="00E554D2">
        <w:rPr>
          <w:sz w:val="24"/>
          <w:szCs w:val="24"/>
        </w:rPr>
        <w:t>с.Модричі</w:t>
      </w:r>
      <w:proofErr w:type="spellEnd"/>
      <w:r w:rsidR="00052EA3" w:rsidRPr="00E554D2">
        <w:rPr>
          <w:sz w:val="24"/>
          <w:szCs w:val="24"/>
        </w:rPr>
        <w:t xml:space="preserve">, </w:t>
      </w:r>
      <w:proofErr w:type="spellStart"/>
      <w:r w:rsidR="00052EA3" w:rsidRPr="00E554D2">
        <w:rPr>
          <w:sz w:val="24"/>
          <w:szCs w:val="24"/>
        </w:rPr>
        <w:t>вул.Курортна</w:t>
      </w:r>
      <w:proofErr w:type="spellEnd"/>
      <w:r w:rsidR="00052EA3" w:rsidRPr="00E554D2">
        <w:rPr>
          <w:sz w:val="24"/>
          <w:szCs w:val="24"/>
        </w:rPr>
        <w:t>,3</w:t>
      </w:r>
      <w:r w:rsidRPr="00E554D2">
        <w:rPr>
          <w:sz w:val="24"/>
          <w:szCs w:val="24"/>
        </w:rPr>
        <w:t>.</w:t>
      </w:r>
    </w:p>
    <w:p w:rsidR="0042200F" w:rsidRPr="00E554D2" w:rsidRDefault="0042200F" w:rsidP="0042200F">
      <w:pPr>
        <w:ind w:firstLine="708"/>
        <w:jc w:val="both"/>
        <w:rPr>
          <w:sz w:val="24"/>
          <w:szCs w:val="24"/>
        </w:rPr>
      </w:pPr>
      <w:r w:rsidRPr="00E554D2">
        <w:rPr>
          <w:b/>
          <w:color w:val="000000"/>
          <w:sz w:val="24"/>
          <w:szCs w:val="24"/>
        </w:rPr>
        <w:t xml:space="preserve">Назва </w:t>
      </w:r>
      <w:proofErr w:type="spellStart"/>
      <w:r w:rsidRPr="00E554D2">
        <w:rPr>
          <w:b/>
          <w:color w:val="000000"/>
          <w:sz w:val="24"/>
          <w:szCs w:val="24"/>
        </w:rPr>
        <w:t>балансоутримувача</w:t>
      </w:r>
      <w:proofErr w:type="spellEnd"/>
      <w:r w:rsidRPr="00E554D2">
        <w:rPr>
          <w:b/>
          <w:color w:val="000000"/>
          <w:sz w:val="24"/>
          <w:szCs w:val="24"/>
        </w:rPr>
        <w:t xml:space="preserve">:  </w:t>
      </w:r>
      <w:r w:rsidRPr="00E554D2">
        <w:rPr>
          <w:sz w:val="24"/>
          <w:szCs w:val="24"/>
        </w:rPr>
        <w:t>Державне  підприємство спиртової  та лікеро-горілчаної промисловості "Укрспирт" (</w:t>
      </w:r>
      <w:r w:rsidRPr="00E554D2">
        <w:rPr>
          <w:sz w:val="24"/>
          <w:szCs w:val="24"/>
          <w:lang w:eastAsia="uk-UA"/>
        </w:rPr>
        <w:t>код ЄДРПОУ  37199618)</w:t>
      </w:r>
      <w:r w:rsidRPr="00E554D2">
        <w:rPr>
          <w:color w:val="000000"/>
          <w:sz w:val="24"/>
          <w:szCs w:val="24"/>
        </w:rPr>
        <w:t xml:space="preserve">. </w:t>
      </w:r>
    </w:p>
    <w:p w:rsidR="009825EA" w:rsidRPr="00E554D2" w:rsidRDefault="005A4B56" w:rsidP="009825EA">
      <w:pPr>
        <w:ind w:firstLine="708"/>
        <w:jc w:val="both"/>
        <w:rPr>
          <w:sz w:val="24"/>
          <w:szCs w:val="24"/>
        </w:rPr>
      </w:pPr>
      <w:r w:rsidRPr="00E554D2">
        <w:rPr>
          <w:b/>
          <w:sz w:val="24"/>
          <w:szCs w:val="24"/>
        </w:rPr>
        <w:t>Відомості про об'єкт :</w:t>
      </w:r>
      <w:r w:rsidR="009825EA" w:rsidRPr="00E554D2">
        <w:rPr>
          <w:sz w:val="24"/>
          <w:szCs w:val="24"/>
        </w:rPr>
        <w:t xml:space="preserve"> </w:t>
      </w:r>
    </w:p>
    <w:p w:rsidR="00FD3009" w:rsidRPr="00E554D2" w:rsidRDefault="009825EA" w:rsidP="00FD3009">
      <w:pPr>
        <w:jc w:val="both"/>
        <w:rPr>
          <w:sz w:val="24"/>
          <w:szCs w:val="24"/>
        </w:rPr>
      </w:pPr>
      <w:r w:rsidRPr="00E554D2">
        <w:rPr>
          <w:sz w:val="24"/>
          <w:szCs w:val="24"/>
        </w:rPr>
        <w:t>Одноповерхова будівля з мансардним поверхом.</w:t>
      </w:r>
      <w:r w:rsidR="00E6025D" w:rsidRPr="00E554D2">
        <w:rPr>
          <w:sz w:val="24"/>
          <w:szCs w:val="24"/>
        </w:rPr>
        <w:t xml:space="preserve"> Фундамент – бетон. Стіни – цегла, дерево. Покрівля металева. Перекриття дерев</w:t>
      </w:r>
      <w:r w:rsidR="00FD3009" w:rsidRPr="00E554D2">
        <w:rPr>
          <w:sz w:val="24"/>
          <w:szCs w:val="24"/>
          <w:lang w:val="ru-RU"/>
        </w:rPr>
        <w:t>'</w:t>
      </w:r>
      <w:proofErr w:type="spellStart"/>
      <w:r w:rsidR="00FD3009" w:rsidRPr="00E554D2">
        <w:rPr>
          <w:sz w:val="24"/>
          <w:szCs w:val="24"/>
          <w:lang w:val="ru-RU"/>
        </w:rPr>
        <w:t>яне</w:t>
      </w:r>
      <w:proofErr w:type="spellEnd"/>
      <w:r w:rsidR="00E6025D" w:rsidRPr="00E554D2">
        <w:rPr>
          <w:sz w:val="24"/>
          <w:szCs w:val="24"/>
        </w:rPr>
        <w:t>.</w:t>
      </w:r>
      <w:r w:rsidR="00FD3009" w:rsidRPr="00E554D2">
        <w:rPr>
          <w:sz w:val="24"/>
          <w:szCs w:val="24"/>
        </w:rPr>
        <w:t xml:space="preserve"> </w:t>
      </w:r>
      <w:r w:rsidR="00E6025D" w:rsidRPr="00E554D2">
        <w:rPr>
          <w:sz w:val="24"/>
          <w:szCs w:val="24"/>
        </w:rPr>
        <w:t>Підлога – цементна стяжка</w:t>
      </w:r>
      <w:r w:rsidR="00FD3009" w:rsidRPr="00E554D2">
        <w:rPr>
          <w:sz w:val="24"/>
          <w:szCs w:val="24"/>
        </w:rPr>
        <w:t xml:space="preserve">, плитка, паркет, дерево. Сходи – дерево. </w:t>
      </w:r>
      <w:r w:rsidR="0056435C" w:rsidRPr="00E554D2">
        <w:rPr>
          <w:sz w:val="24"/>
          <w:szCs w:val="24"/>
        </w:rPr>
        <w:t>І</w:t>
      </w:r>
      <w:r w:rsidR="00FD3009" w:rsidRPr="00E554D2">
        <w:rPr>
          <w:sz w:val="24"/>
          <w:szCs w:val="24"/>
        </w:rPr>
        <w:t>нженерні комунікації</w:t>
      </w:r>
      <w:r w:rsidR="00114A61" w:rsidRPr="00E554D2">
        <w:rPr>
          <w:sz w:val="24"/>
          <w:szCs w:val="24"/>
        </w:rPr>
        <w:t xml:space="preserve"> (</w:t>
      </w:r>
      <w:r w:rsidR="00FD3009" w:rsidRPr="00E554D2">
        <w:rPr>
          <w:sz w:val="24"/>
          <w:szCs w:val="24"/>
        </w:rPr>
        <w:t>електричні мережі, водопровід, мережі каналізації, га</w:t>
      </w:r>
      <w:r w:rsidR="0056435C" w:rsidRPr="00E554D2">
        <w:rPr>
          <w:sz w:val="24"/>
          <w:szCs w:val="24"/>
        </w:rPr>
        <w:t>зопровід</w:t>
      </w:r>
      <w:r w:rsidR="00114A61" w:rsidRPr="00E554D2">
        <w:rPr>
          <w:sz w:val="24"/>
          <w:szCs w:val="24"/>
        </w:rPr>
        <w:t xml:space="preserve">) </w:t>
      </w:r>
      <w:r w:rsidR="0056435C" w:rsidRPr="00E554D2">
        <w:rPr>
          <w:sz w:val="24"/>
          <w:szCs w:val="24"/>
        </w:rPr>
        <w:t xml:space="preserve"> </w:t>
      </w:r>
      <w:proofErr w:type="spellStart"/>
      <w:r w:rsidR="0056435C" w:rsidRPr="00E554D2">
        <w:rPr>
          <w:sz w:val="24"/>
          <w:szCs w:val="24"/>
        </w:rPr>
        <w:t>від'єднані</w:t>
      </w:r>
      <w:proofErr w:type="spellEnd"/>
      <w:r w:rsidR="0056435C" w:rsidRPr="00E554D2">
        <w:rPr>
          <w:sz w:val="24"/>
          <w:szCs w:val="24"/>
        </w:rPr>
        <w:t>.</w:t>
      </w:r>
    </w:p>
    <w:p w:rsidR="005A4B56" w:rsidRPr="00E554D2" w:rsidRDefault="009825EA" w:rsidP="009825EA">
      <w:pPr>
        <w:ind w:firstLine="708"/>
        <w:jc w:val="both"/>
        <w:rPr>
          <w:sz w:val="24"/>
          <w:szCs w:val="24"/>
        </w:rPr>
      </w:pPr>
      <w:r w:rsidRPr="00E554D2">
        <w:rPr>
          <w:b/>
          <w:sz w:val="24"/>
          <w:szCs w:val="24"/>
        </w:rPr>
        <w:t xml:space="preserve"> 1-й поверх: висота </w:t>
      </w:r>
      <w:r w:rsidRPr="00E554D2">
        <w:rPr>
          <w:sz w:val="24"/>
          <w:szCs w:val="24"/>
        </w:rPr>
        <w:t xml:space="preserve"> – 3,3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. Загальна площа приміщень 91,0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. На першому поверсі розташовано: тамбур (2,8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кімната відпочинку (10,8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 кімната відпочинку (10,5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 кімната відпочинку (9,9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допоміжне приміщення (1,3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санвузол (2,6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 кімната відпочинку (7,9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санвузол (5,4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коридор (3,7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санвузол (2,4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коридор (16,6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коридор (2,5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), допоміжне приміщення (14,6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). </w:t>
      </w:r>
    </w:p>
    <w:p w:rsidR="009825EA" w:rsidRPr="00E554D2" w:rsidRDefault="009825EA" w:rsidP="009825EA">
      <w:pPr>
        <w:ind w:firstLine="708"/>
        <w:jc w:val="both"/>
        <w:rPr>
          <w:sz w:val="24"/>
          <w:szCs w:val="24"/>
        </w:rPr>
      </w:pPr>
      <w:r w:rsidRPr="00E554D2">
        <w:rPr>
          <w:b/>
          <w:sz w:val="24"/>
          <w:szCs w:val="24"/>
        </w:rPr>
        <w:t>Мансардний поверх</w:t>
      </w:r>
      <w:r w:rsidRPr="00E554D2">
        <w:rPr>
          <w:sz w:val="24"/>
          <w:szCs w:val="24"/>
        </w:rPr>
        <w:t xml:space="preserve"> : висота – 2,9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 xml:space="preserve">. Загальна площа приміщень 130,3 </w:t>
      </w:r>
      <w:proofErr w:type="spellStart"/>
      <w:r w:rsidRPr="00E554D2">
        <w:rPr>
          <w:sz w:val="24"/>
          <w:szCs w:val="24"/>
        </w:rPr>
        <w:t>кв.м</w:t>
      </w:r>
      <w:proofErr w:type="spellEnd"/>
      <w:r w:rsidRPr="00E554D2">
        <w:rPr>
          <w:sz w:val="24"/>
          <w:szCs w:val="24"/>
        </w:rPr>
        <w:t>. На мансардному поверсі розташовані:</w:t>
      </w:r>
      <w:r w:rsidR="00737DAF" w:rsidRPr="00E554D2">
        <w:rPr>
          <w:sz w:val="24"/>
          <w:szCs w:val="24"/>
        </w:rPr>
        <w:t xml:space="preserve"> коридор – (17,5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коридор –(3,1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кімната відпочинку (9,5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кімната відпочинку (10,1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комора (0,4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 санвузол (2,9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коридор (2,6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кімната відпочинку (9,4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комора (0,5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 санвузол (2,8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коридор (2,9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санвузол (2,8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комора (0,4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 кімната відпочинку (9,7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коридор (4,0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комора (4,9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санвузол (7,3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кімната відпочинку (11,9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 кімната відпочинку (24,6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 xml:space="preserve">), лоджія (3,0 </w:t>
      </w:r>
      <w:proofErr w:type="spellStart"/>
      <w:r w:rsidR="00737DAF" w:rsidRPr="00E554D2">
        <w:rPr>
          <w:sz w:val="24"/>
          <w:szCs w:val="24"/>
        </w:rPr>
        <w:t>кв.м</w:t>
      </w:r>
      <w:proofErr w:type="spellEnd"/>
      <w:r w:rsidR="00737DAF" w:rsidRPr="00E554D2">
        <w:rPr>
          <w:sz w:val="24"/>
          <w:szCs w:val="24"/>
        </w:rPr>
        <w:t>)</w:t>
      </w:r>
    </w:p>
    <w:p w:rsidR="005A4B56" w:rsidRPr="00E554D2" w:rsidRDefault="005A4B56" w:rsidP="005A4B56">
      <w:pPr>
        <w:ind w:firstLine="720"/>
        <w:jc w:val="both"/>
        <w:rPr>
          <w:b/>
          <w:i/>
          <w:sz w:val="24"/>
          <w:szCs w:val="24"/>
        </w:rPr>
      </w:pPr>
    </w:p>
    <w:tbl>
      <w:tblPr>
        <w:tblStyle w:val="ad"/>
        <w:tblW w:w="10031" w:type="dxa"/>
        <w:tblLayout w:type="fixed"/>
        <w:tblLook w:val="04A0"/>
      </w:tblPr>
      <w:tblGrid>
        <w:gridCol w:w="1384"/>
        <w:gridCol w:w="1559"/>
        <w:gridCol w:w="851"/>
        <w:gridCol w:w="1701"/>
        <w:gridCol w:w="1701"/>
        <w:gridCol w:w="1417"/>
        <w:gridCol w:w="1418"/>
      </w:tblGrid>
      <w:tr w:rsidR="005A4B56" w:rsidRPr="00E554D2" w:rsidTr="00E554D2">
        <w:tc>
          <w:tcPr>
            <w:tcW w:w="1384" w:type="dxa"/>
          </w:tcPr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  <w:r w:rsidRPr="00E554D2">
              <w:rPr>
                <w:b/>
                <w:sz w:val="22"/>
                <w:szCs w:val="22"/>
              </w:rPr>
              <w:t>Назва</w:t>
            </w:r>
          </w:p>
        </w:tc>
        <w:tc>
          <w:tcPr>
            <w:tcW w:w="1559" w:type="dxa"/>
          </w:tcPr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  <w:r w:rsidRPr="00E554D2">
              <w:rPr>
                <w:b/>
                <w:sz w:val="22"/>
                <w:szCs w:val="22"/>
              </w:rPr>
              <w:t>Адреса розташування</w:t>
            </w:r>
          </w:p>
        </w:tc>
        <w:tc>
          <w:tcPr>
            <w:tcW w:w="851" w:type="dxa"/>
          </w:tcPr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554D2">
              <w:rPr>
                <w:b/>
                <w:sz w:val="22"/>
                <w:szCs w:val="22"/>
              </w:rPr>
              <w:t>Заг</w:t>
            </w:r>
            <w:proofErr w:type="spellEnd"/>
            <w:r w:rsidRPr="00E554D2">
              <w:rPr>
                <w:b/>
                <w:sz w:val="22"/>
                <w:szCs w:val="22"/>
              </w:rPr>
              <w:t>. пл.</w:t>
            </w:r>
          </w:p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  <w:r w:rsidRPr="00E554D2">
              <w:rPr>
                <w:b/>
                <w:sz w:val="22"/>
                <w:szCs w:val="22"/>
              </w:rPr>
              <w:t>(м кв.)</w:t>
            </w:r>
          </w:p>
        </w:tc>
        <w:tc>
          <w:tcPr>
            <w:tcW w:w="1701" w:type="dxa"/>
          </w:tcPr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  <w:r w:rsidRPr="00E554D2">
              <w:rPr>
                <w:b/>
                <w:sz w:val="22"/>
                <w:szCs w:val="22"/>
              </w:rPr>
              <w:t>Реєстраційний номер</w:t>
            </w:r>
          </w:p>
        </w:tc>
        <w:tc>
          <w:tcPr>
            <w:tcW w:w="1701" w:type="dxa"/>
          </w:tcPr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  <w:r w:rsidRPr="00E554D2">
              <w:rPr>
                <w:b/>
                <w:sz w:val="22"/>
                <w:szCs w:val="22"/>
              </w:rPr>
              <w:t>Функціональне використання</w:t>
            </w:r>
          </w:p>
        </w:tc>
        <w:tc>
          <w:tcPr>
            <w:tcW w:w="1417" w:type="dxa"/>
          </w:tcPr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  <w:r w:rsidRPr="00E554D2">
              <w:rPr>
                <w:b/>
                <w:sz w:val="22"/>
                <w:szCs w:val="22"/>
              </w:rPr>
              <w:t>Підстава виникнення права власності</w:t>
            </w:r>
          </w:p>
        </w:tc>
        <w:tc>
          <w:tcPr>
            <w:tcW w:w="1418" w:type="dxa"/>
          </w:tcPr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  <w:r w:rsidRPr="00E554D2">
              <w:rPr>
                <w:b/>
                <w:sz w:val="22"/>
                <w:szCs w:val="22"/>
              </w:rPr>
              <w:t>Форма власності</w:t>
            </w:r>
          </w:p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  <w:r w:rsidRPr="00E554D2">
              <w:rPr>
                <w:b/>
                <w:sz w:val="22"/>
                <w:szCs w:val="22"/>
              </w:rPr>
              <w:t>та власник</w:t>
            </w:r>
          </w:p>
        </w:tc>
      </w:tr>
      <w:tr w:rsidR="005A4B56" w:rsidRPr="00E554D2" w:rsidTr="00E554D2">
        <w:trPr>
          <w:trHeight w:val="2684"/>
        </w:trPr>
        <w:tc>
          <w:tcPr>
            <w:tcW w:w="1384" w:type="dxa"/>
          </w:tcPr>
          <w:p w:rsidR="00E554D2" w:rsidRDefault="00052EA3" w:rsidP="00052EA3">
            <w:pPr>
              <w:jc w:val="both"/>
              <w:rPr>
                <w:sz w:val="22"/>
                <w:szCs w:val="22"/>
              </w:rPr>
            </w:pPr>
            <w:r w:rsidRPr="00E554D2">
              <w:rPr>
                <w:sz w:val="22"/>
                <w:szCs w:val="22"/>
              </w:rPr>
              <w:t xml:space="preserve">Будинок відпочинку, загальною площею 221,3 </w:t>
            </w:r>
            <w:proofErr w:type="spellStart"/>
            <w:r w:rsidRPr="00E554D2">
              <w:rPr>
                <w:sz w:val="22"/>
                <w:szCs w:val="22"/>
              </w:rPr>
              <w:t>кв.м</w:t>
            </w:r>
            <w:proofErr w:type="spellEnd"/>
            <w:r w:rsidRPr="00E554D2">
              <w:rPr>
                <w:sz w:val="22"/>
                <w:szCs w:val="22"/>
              </w:rPr>
              <w:t xml:space="preserve"> </w:t>
            </w:r>
          </w:p>
          <w:p w:rsidR="00052EA3" w:rsidRPr="00E554D2" w:rsidRDefault="00052EA3" w:rsidP="00052EA3">
            <w:pPr>
              <w:jc w:val="both"/>
              <w:rPr>
                <w:sz w:val="22"/>
                <w:szCs w:val="22"/>
              </w:rPr>
            </w:pPr>
            <w:r w:rsidRPr="00E554D2">
              <w:rPr>
                <w:sz w:val="22"/>
                <w:szCs w:val="22"/>
              </w:rPr>
              <w:t>(інв. №№150062, 150063)</w:t>
            </w:r>
          </w:p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A4B56" w:rsidRPr="00E554D2" w:rsidRDefault="00052EA3" w:rsidP="00052EA3">
            <w:pPr>
              <w:rPr>
                <w:sz w:val="22"/>
                <w:szCs w:val="22"/>
                <w:lang w:val="ru-RU"/>
              </w:rPr>
            </w:pPr>
            <w:r w:rsidRPr="00E554D2">
              <w:rPr>
                <w:sz w:val="22"/>
                <w:szCs w:val="22"/>
              </w:rPr>
              <w:t xml:space="preserve">Львівська область, Дрогобицький район, </w:t>
            </w:r>
            <w:proofErr w:type="spellStart"/>
            <w:r w:rsidRPr="00E554D2">
              <w:rPr>
                <w:sz w:val="22"/>
                <w:szCs w:val="22"/>
              </w:rPr>
              <w:t>с.Модричі</w:t>
            </w:r>
            <w:proofErr w:type="spellEnd"/>
            <w:r w:rsidRPr="00E554D2">
              <w:rPr>
                <w:sz w:val="22"/>
                <w:szCs w:val="22"/>
              </w:rPr>
              <w:t xml:space="preserve">, </w:t>
            </w:r>
            <w:proofErr w:type="spellStart"/>
            <w:r w:rsidRPr="00E554D2">
              <w:rPr>
                <w:sz w:val="22"/>
                <w:szCs w:val="22"/>
              </w:rPr>
              <w:t>вул.Курортна</w:t>
            </w:r>
            <w:proofErr w:type="spellEnd"/>
            <w:r w:rsidRPr="00E554D2"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</w:tcPr>
          <w:p w:rsidR="005A4B56" w:rsidRPr="00E554D2" w:rsidRDefault="00052EA3" w:rsidP="007C3A38">
            <w:pPr>
              <w:jc w:val="both"/>
              <w:rPr>
                <w:sz w:val="22"/>
                <w:szCs w:val="22"/>
                <w:lang w:val="ru-RU"/>
              </w:rPr>
            </w:pPr>
            <w:r w:rsidRPr="00E554D2">
              <w:rPr>
                <w:sz w:val="22"/>
                <w:szCs w:val="22"/>
                <w:lang w:val="ru-RU"/>
              </w:rPr>
              <w:t>221,3</w:t>
            </w:r>
          </w:p>
        </w:tc>
        <w:tc>
          <w:tcPr>
            <w:tcW w:w="1701" w:type="dxa"/>
          </w:tcPr>
          <w:p w:rsidR="005A4B56" w:rsidRPr="00E554D2" w:rsidRDefault="00052EA3" w:rsidP="007C3A38">
            <w:pPr>
              <w:jc w:val="both"/>
              <w:rPr>
                <w:sz w:val="22"/>
                <w:szCs w:val="22"/>
                <w:lang w:val="ru-RU"/>
              </w:rPr>
            </w:pPr>
            <w:r w:rsidRPr="00E554D2">
              <w:rPr>
                <w:sz w:val="22"/>
                <w:szCs w:val="22"/>
                <w:lang w:val="ru-RU"/>
              </w:rPr>
              <w:t>2077369646212</w:t>
            </w:r>
          </w:p>
          <w:p w:rsidR="005A4B56" w:rsidRPr="00E554D2" w:rsidRDefault="005A4B56" w:rsidP="007C3A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176F9" w:rsidRPr="00E554D2" w:rsidRDefault="005176F9" w:rsidP="007C3A38">
            <w:pPr>
              <w:jc w:val="both"/>
              <w:rPr>
                <w:sz w:val="22"/>
                <w:szCs w:val="22"/>
              </w:rPr>
            </w:pPr>
            <w:r w:rsidRPr="00E554D2">
              <w:rPr>
                <w:sz w:val="22"/>
                <w:szCs w:val="22"/>
              </w:rPr>
              <w:t>1212 </w:t>
            </w:r>
          </w:p>
          <w:p w:rsidR="005176F9" w:rsidRPr="00E554D2" w:rsidRDefault="005176F9" w:rsidP="007C3A38">
            <w:pPr>
              <w:jc w:val="both"/>
              <w:rPr>
                <w:sz w:val="22"/>
                <w:szCs w:val="22"/>
              </w:rPr>
            </w:pPr>
            <w:r w:rsidRPr="00E554D2">
              <w:rPr>
                <w:sz w:val="22"/>
                <w:szCs w:val="22"/>
              </w:rPr>
              <w:t>Інші будівлі для тимчасового проживання </w:t>
            </w:r>
          </w:p>
          <w:p w:rsidR="005176F9" w:rsidRPr="00E554D2" w:rsidRDefault="005176F9" w:rsidP="007C3A38">
            <w:pPr>
              <w:jc w:val="both"/>
              <w:rPr>
                <w:sz w:val="22"/>
                <w:szCs w:val="22"/>
              </w:rPr>
            </w:pPr>
          </w:p>
          <w:p w:rsidR="005A4B56" w:rsidRPr="00E554D2" w:rsidRDefault="005176F9" w:rsidP="007C3A38">
            <w:pPr>
              <w:jc w:val="both"/>
              <w:rPr>
                <w:sz w:val="22"/>
                <w:szCs w:val="22"/>
              </w:rPr>
            </w:pPr>
            <w:r w:rsidRPr="00E554D2">
              <w:rPr>
                <w:sz w:val="22"/>
                <w:szCs w:val="22"/>
              </w:rPr>
              <w:t>(</w:t>
            </w:r>
            <w:proofErr w:type="spellStart"/>
            <w:r w:rsidR="005A4B56" w:rsidRPr="00E554D2">
              <w:rPr>
                <w:sz w:val="22"/>
                <w:szCs w:val="22"/>
              </w:rPr>
              <w:t>Балансоутримувачем</w:t>
            </w:r>
            <w:proofErr w:type="spellEnd"/>
            <w:r w:rsidR="005A4B56" w:rsidRPr="00E554D2">
              <w:rPr>
                <w:sz w:val="22"/>
                <w:szCs w:val="22"/>
              </w:rPr>
              <w:t xml:space="preserve"> </w:t>
            </w:r>
          </w:p>
          <w:p w:rsidR="005A4B56" w:rsidRPr="00E554D2" w:rsidRDefault="005A4B56" w:rsidP="007C3A38">
            <w:pPr>
              <w:jc w:val="both"/>
              <w:rPr>
                <w:sz w:val="22"/>
                <w:szCs w:val="22"/>
              </w:rPr>
            </w:pPr>
            <w:r w:rsidRPr="00E554D2">
              <w:rPr>
                <w:sz w:val="22"/>
                <w:szCs w:val="22"/>
              </w:rPr>
              <w:t xml:space="preserve">не </w:t>
            </w:r>
            <w:r w:rsidR="005176F9" w:rsidRPr="00E554D2">
              <w:rPr>
                <w:sz w:val="22"/>
                <w:szCs w:val="22"/>
              </w:rPr>
              <w:t>використовується)</w:t>
            </w:r>
          </w:p>
        </w:tc>
        <w:tc>
          <w:tcPr>
            <w:tcW w:w="1417" w:type="dxa"/>
          </w:tcPr>
          <w:p w:rsidR="005A4B56" w:rsidRPr="00E554D2" w:rsidRDefault="005176F9" w:rsidP="001157D0">
            <w:pPr>
              <w:jc w:val="both"/>
              <w:rPr>
                <w:sz w:val="22"/>
                <w:szCs w:val="22"/>
              </w:rPr>
            </w:pPr>
            <w:r w:rsidRPr="00E554D2">
              <w:rPr>
                <w:sz w:val="22"/>
                <w:szCs w:val="22"/>
              </w:rPr>
              <w:t>Витяг з Державного реєстру речових прав на нерухоме майно про реєстрацію права власності, № 208363111 від 06.05.2020</w:t>
            </w:r>
          </w:p>
        </w:tc>
        <w:tc>
          <w:tcPr>
            <w:tcW w:w="1418" w:type="dxa"/>
          </w:tcPr>
          <w:p w:rsidR="009568B3" w:rsidRPr="00E554D2" w:rsidRDefault="00447342" w:rsidP="009568B3">
            <w:pPr>
              <w:rPr>
                <w:sz w:val="22"/>
                <w:szCs w:val="22"/>
              </w:rPr>
            </w:pPr>
            <w:r w:rsidRPr="00E554D2">
              <w:rPr>
                <w:sz w:val="22"/>
                <w:szCs w:val="22"/>
              </w:rPr>
              <w:t>Д</w:t>
            </w:r>
            <w:r w:rsidR="005A4B56" w:rsidRPr="00E554D2">
              <w:rPr>
                <w:sz w:val="22"/>
                <w:szCs w:val="22"/>
              </w:rPr>
              <w:t xml:space="preserve">ержавна, </w:t>
            </w:r>
            <w:r w:rsidR="009568B3" w:rsidRPr="00E554D2">
              <w:rPr>
                <w:sz w:val="22"/>
                <w:szCs w:val="22"/>
              </w:rPr>
              <w:t>Державне  підприємство спиртової  та лікеро-горілчаної промисловості  "Укрспирт"</w:t>
            </w:r>
            <w:r w:rsidR="009568B3" w:rsidRPr="00E554D2">
              <w:rPr>
                <w:sz w:val="22"/>
                <w:szCs w:val="22"/>
                <w:lang w:eastAsia="uk-UA"/>
              </w:rPr>
              <w:t xml:space="preserve"> </w:t>
            </w:r>
          </w:p>
          <w:p w:rsidR="005A4B56" w:rsidRPr="00E554D2" w:rsidRDefault="005A4B56" w:rsidP="009568B3">
            <w:pPr>
              <w:ind w:firstLine="708"/>
              <w:rPr>
                <w:sz w:val="22"/>
                <w:szCs w:val="22"/>
              </w:rPr>
            </w:pPr>
          </w:p>
        </w:tc>
      </w:tr>
    </w:tbl>
    <w:p w:rsidR="00E5292C" w:rsidRPr="00E554D2" w:rsidRDefault="005A4B56" w:rsidP="00411B95">
      <w:pPr>
        <w:pStyle w:val="a4"/>
        <w:ind w:right="83" w:firstLine="708"/>
        <w:jc w:val="both"/>
        <w:rPr>
          <w:sz w:val="24"/>
          <w:szCs w:val="24"/>
        </w:rPr>
      </w:pPr>
      <w:r w:rsidRPr="00E554D2">
        <w:rPr>
          <w:b/>
          <w:sz w:val="24"/>
          <w:szCs w:val="24"/>
        </w:rPr>
        <w:t xml:space="preserve">Відомості про земельну ділянку: </w:t>
      </w:r>
    </w:p>
    <w:p w:rsidR="00411B95" w:rsidRPr="00E554D2" w:rsidRDefault="00411B95" w:rsidP="00411B95">
      <w:pPr>
        <w:pStyle w:val="a4"/>
        <w:ind w:right="83" w:firstLine="708"/>
        <w:jc w:val="both"/>
        <w:rPr>
          <w:sz w:val="24"/>
          <w:szCs w:val="24"/>
        </w:rPr>
      </w:pPr>
      <w:r w:rsidRPr="00E554D2">
        <w:rPr>
          <w:sz w:val="24"/>
          <w:szCs w:val="24"/>
        </w:rPr>
        <w:t>Об'єкт  розташований на земельній ділянці</w:t>
      </w:r>
      <w:r w:rsidR="00E5292C" w:rsidRPr="00E554D2">
        <w:rPr>
          <w:sz w:val="24"/>
          <w:szCs w:val="24"/>
        </w:rPr>
        <w:t xml:space="preserve"> площею 0,06 га</w:t>
      </w:r>
      <w:r w:rsidRPr="00E554D2">
        <w:rPr>
          <w:sz w:val="24"/>
          <w:szCs w:val="24"/>
        </w:rPr>
        <w:t xml:space="preserve">, яка перебуває в користуванні </w:t>
      </w:r>
      <w:r w:rsidR="009A62E6" w:rsidRPr="00E554D2">
        <w:rPr>
          <w:color w:val="000000"/>
          <w:sz w:val="24"/>
          <w:szCs w:val="24"/>
        </w:rPr>
        <w:t>на підставі</w:t>
      </w:r>
      <w:r w:rsidR="009A62E6" w:rsidRPr="00E554D2">
        <w:rPr>
          <w:sz w:val="24"/>
          <w:szCs w:val="24"/>
        </w:rPr>
        <w:t xml:space="preserve"> </w:t>
      </w:r>
      <w:r w:rsidRPr="00E554D2">
        <w:rPr>
          <w:sz w:val="24"/>
          <w:szCs w:val="24"/>
        </w:rPr>
        <w:t>Державн</w:t>
      </w:r>
      <w:r w:rsidR="009A62E6" w:rsidRPr="00E554D2">
        <w:rPr>
          <w:sz w:val="24"/>
          <w:szCs w:val="24"/>
        </w:rPr>
        <w:t>ого</w:t>
      </w:r>
      <w:r w:rsidRPr="00E554D2">
        <w:rPr>
          <w:sz w:val="24"/>
          <w:szCs w:val="24"/>
        </w:rPr>
        <w:t xml:space="preserve">  Акт</w:t>
      </w:r>
      <w:r w:rsidR="009A62E6" w:rsidRPr="00E554D2">
        <w:rPr>
          <w:sz w:val="24"/>
          <w:szCs w:val="24"/>
        </w:rPr>
        <w:t>у</w:t>
      </w:r>
      <w:r w:rsidRPr="00E554D2">
        <w:rPr>
          <w:sz w:val="24"/>
          <w:szCs w:val="24"/>
        </w:rPr>
        <w:t xml:space="preserve"> на право  користування землею </w:t>
      </w:r>
      <w:r w:rsidR="009A62E6" w:rsidRPr="00E554D2">
        <w:rPr>
          <w:sz w:val="24"/>
          <w:szCs w:val="24"/>
        </w:rPr>
        <w:t xml:space="preserve">серія </w:t>
      </w:r>
      <w:r w:rsidRPr="00E554D2">
        <w:rPr>
          <w:sz w:val="24"/>
          <w:szCs w:val="24"/>
        </w:rPr>
        <w:t>Б №</w:t>
      </w:r>
      <w:r w:rsidR="009A62E6" w:rsidRPr="00E554D2">
        <w:rPr>
          <w:sz w:val="24"/>
          <w:szCs w:val="24"/>
        </w:rPr>
        <w:t xml:space="preserve"> </w:t>
      </w:r>
      <w:r w:rsidRPr="00E554D2">
        <w:rPr>
          <w:sz w:val="24"/>
          <w:szCs w:val="24"/>
        </w:rPr>
        <w:t xml:space="preserve">039246 </w:t>
      </w:r>
      <w:r w:rsidR="009A62E6" w:rsidRPr="00E554D2">
        <w:rPr>
          <w:sz w:val="24"/>
          <w:szCs w:val="24"/>
        </w:rPr>
        <w:t>1993 року</w:t>
      </w:r>
      <w:r w:rsidRPr="00E554D2">
        <w:rPr>
          <w:sz w:val="24"/>
          <w:szCs w:val="24"/>
        </w:rPr>
        <w:t>. Форма власності – державна. Інформація про кадастровий номер на земельну ділянку відсутня.</w:t>
      </w:r>
    </w:p>
    <w:p w:rsidR="004372C3" w:rsidRDefault="004372C3" w:rsidP="005A4B56">
      <w:pPr>
        <w:jc w:val="center"/>
        <w:rPr>
          <w:b/>
          <w:sz w:val="24"/>
          <w:szCs w:val="24"/>
          <w:u w:val="single"/>
          <w:lang w:val="en-US"/>
        </w:rPr>
      </w:pPr>
    </w:p>
    <w:p w:rsidR="005A4B56" w:rsidRPr="00E554D2" w:rsidRDefault="005A4B56" w:rsidP="005A4B56">
      <w:pPr>
        <w:jc w:val="center"/>
        <w:rPr>
          <w:b/>
          <w:sz w:val="24"/>
          <w:szCs w:val="24"/>
          <w:u w:val="single"/>
        </w:rPr>
      </w:pPr>
      <w:r w:rsidRPr="00E554D2">
        <w:rPr>
          <w:b/>
          <w:sz w:val="24"/>
          <w:szCs w:val="24"/>
          <w:u w:val="single"/>
        </w:rPr>
        <w:lastRenderedPageBreak/>
        <w:t>2. Інформація про аукціон</w:t>
      </w:r>
    </w:p>
    <w:p w:rsidR="005A4B56" w:rsidRPr="00E554D2" w:rsidRDefault="0056435C" w:rsidP="002D0E70">
      <w:pPr>
        <w:tabs>
          <w:tab w:val="num" w:pos="284"/>
        </w:tabs>
        <w:jc w:val="both"/>
        <w:rPr>
          <w:iCs/>
          <w:sz w:val="24"/>
          <w:szCs w:val="24"/>
        </w:rPr>
      </w:pPr>
      <w:r w:rsidRPr="00E554D2">
        <w:rPr>
          <w:sz w:val="24"/>
          <w:szCs w:val="24"/>
        </w:rPr>
        <w:tab/>
      </w:r>
      <w:r w:rsidRPr="00E554D2">
        <w:rPr>
          <w:sz w:val="24"/>
          <w:szCs w:val="24"/>
        </w:rPr>
        <w:tab/>
      </w:r>
      <w:r w:rsidR="005A4B56" w:rsidRPr="00E554D2">
        <w:rPr>
          <w:b/>
          <w:iCs/>
          <w:sz w:val="24"/>
          <w:szCs w:val="24"/>
        </w:rPr>
        <w:t>Спосіб проведення аукціону:</w:t>
      </w:r>
      <w:r w:rsidR="005A4B56" w:rsidRPr="00E554D2">
        <w:rPr>
          <w:iCs/>
          <w:sz w:val="24"/>
          <w:szCs w:val="24"/>
        </w:rPr>
        <w:t xml:space="preserve"> аукціон з умов</w:t>
      </w:r>
      <w:r w:rsidRPr="00E554D2">
        <w:rPr>
          <w:iCs/>
          <w:sz w:val="24"/>
          <w:szCs w:val="24"/>
        </w:rPr>
        <w:t>ами</w:t>
      </w:r>
      <w:r w:rsidR="005A4B56" w:rsidRPr="00E554D2">
        <w:rPr>
          <w:iCs/>
          <w:sz w:val="24"/>
          <w:szCs w:val="24"/>
        </w:rPr>
        <w:t>.</w:t>
      </w:r>
    </w:p>
    <w:p w:rsidR="005A4B56" w:rsidRPr="00E554D2" w:rsidRDefault="005A4B56" w:rsidP="005A4B56">
      <w:pPr>
        <w:pStyle w:val="3"/>
        <w:ind w:firstLine="708"/>
        <w:rPr>
          <w:iCs/>
          <w:color w:val="FF0000"/>
          <w:sz w:val="24"/>
          <w:szCs w:val="24"/>
        </w:rPr>
      </w:pPr>
      <w:r w:rsidRPr="00E554D2">
        <w:rPr>
          <w:b/>
          <w:iCs/>
          <w:sz w:val="24"/>
          <w:szCs w:val="24"/>
        </w:rPr>
        <w:t>Дата та час проведення аукціону:</w:t>
      </w:r>
      <w:r w:rsidRPr="00E554D2">
        <w:rPr>
          <w:b/>
          <w:iCs/>
          <w:sz w:val="24"/>
          <w:szCs w:val="24"/>
          <w:lang w:val="ru-RU"/>
        </w:rPr>
        <w:t xml:space="preserve"> </w:t>
      </w:r>
      <w:r w:rsidR="00171B00" w:rsidRPr="00E554D2">
        <w:rPr>
          <w:b/>
          <w:iCs/>
          <w:sz w:val="24"/>
          <w:szCs w:val="24"/>
          <w:lang w:val="ru-RU"/>
        </w:rPr>
        <w:t xml:space="preserve">24 </w:t>
      </w:r>
      <w:proofErr w:type="spellStart"/>
      <w:r w:rsidR="00171B00" w:rsidRPr="00E554D2">
        <w:rPr>
          <w:b/>
          <w:iCs/>
          <w:sz w:val="24"/>
          <w:szCs w:val="24"/>
          <w:lang w:val="ru-RU"/>
        </w:rPr>
        <w:t>вересня</w:t>
      </w:r>
      <w:proofErr w:type="spellEnd"/>
      <w:r w:rsidR="005176F9" w:rsidRPr="00E554D2">
        <w:rPr>
          <w:b/>
          <w:iCs/>
          <w:sz w:val="24"/>
          <w:szCs w:val="24"/>
          <w:lang w:val="ru-RU"/>
        </w:rPr>
        <w:t xml:space="preserve"> 2021 року</w:t>
      </w:r>
      <w:r w:rsidR="005176F9" w:rsidRPr="00E554D2">
        <w:rPr>
          <w:iCs/>
          <w:sz w:val="24"/>
          <w:szCs w:val="24"/>
          <w:lang w:val="ru-RU"/>
        </w:rPr>
        <w:t>.</w:t>
      </w:r>
    </w:p>
    <w:p w:rsidR="005A4B56" w:rsidRPr="00E554D2" w:rsidRDefault="005A4B56" w:rsidP="005A4B56">
      <w:pPr>
        <w:pStyle w:val="3"/>
        <w:ind w:firstLine="708"/>
        <w:rPr>
          <w:iCs/>
          <w:sz w:val="24"/>
          <w:szCs w:val="24"/>
          <w:lang w:val="ru-RU"/>
        </w:rPr>
      </w:pPr>
      <w:proofErr w:type="spellStart"/>
      <w:proofErr w:type="gramStart"/>
      <w:r w:rsidRPr="00E554D2">
        <w:rPr>
          <w:iCs/>
          <w:sz w:val="24"/>
          <w:szCs w:val="24"/>
          <w:lang w:val="ru-RU"/>
        </w:rPr>
        <w:t>П</w:t>
      </w:r>
      <w:proofErr w:type="gramEnd"/>
      <w:r w:rsidRPr="00E554D2">
        <w:rPr>
          <w:iCs/>
          <w:sz w:val="24"/>
          <w:szCs w:val="24"/>
          <w:lang w:val="ru-RU"/>
        </w:rPr>
        <w:t>ісля</w:t>
      </w:r>
      <w:proofErr w:type="spellEnd"/>
      <w:r w:rsidRPr="00E554D2">
        <w:rPr>
          <w:iCs/>
          <w:sz w:val="24"/>
          <w:szCs w:val="24"/>
          <w:lang w:val="ru-RU"/>
        </w:rPr>
        <w:t xml:space="preserve"> </w:t>
      </w:r>
      <w:proofErr w:type="spellStart"/>
      <w:r w:rsidRPr="00E554D2">
        <w:rPr>
          <w:iCs/>
          <w:sz w:val="24"/>
          <w:szCs w:val="24"/>
          <w:lang w:val="ru-RU"/>
        </w:rPr>
        <w:t>опублікування</w:t>
      </w:r>
      <w:proofErr w:type="spellEnd"/>
      <w:r w:rsidRPr="00E554D2">
        <w:rPr>
          <w:iCs/>
          <w:sz w:val="24"/>
          <w:szCs w:val="24"/>
          <w:lang w:val="ru-RU"/>
        </w:rPr>
        <w:t xml:space="preserve"> </w:t>
      </w:r>
      <w:proofErr w:type="spellStart"/>
      <w:r w:rsidRPr="00E554D2">
        <w:rPr>
          <w:iCs/>
          <w:sz w:val="24"/>
          <w:szCs w:val="24"/>
          <w:lang w:val="ru-RU"/>
        </w:rPr>
        <w:t>інформаційного</w:t>
      </w:r>
      <w:proofErr w:type="spellEnd"/>
      <w:r w:rsidRPr="00E554D2">
        <w:rPr>
          <w:iCs/>
          <w:sz w:val="24"/>
          <w:szCs w:val="24"/>
          <w:lang w:val="ru-RU"/>
        </w:rPr>
        <w:t xml:space="preserve"> </w:t>
      </w:r>
      <w:proofErr w:type="spellStart"/>
      <w:r w:rsidRPr="00E554D2">
        <w:rPr>
          <w:iCs/>
          <w:sz w:val="24"/>
          <w:szCs w:val="24"/>
          <w:lang w:val="ru-RU"/>
        </w:rPr>
        <w:t>повідомлення</w:t>
      </w:r>
      <w:proofErr w:type="spellEnd"/>
      <w:r w:rsidRPr="00E554D2">
        <w:rPr>
          <w:iCs/>
          <w:sz w:val="24"/>
          <w:szCs w:val="24"/>
          <w:lang w:val="ru-RU"/>
        </w:rPr>
        <w:t xml:space="preserve"> </w:t>
      </w:r>
      <w:proofErr w:type="spellStart"/>
      <w:r w:rsidRPr="00E554D2">
        <w:rPr>
          <w:iCs/>
          <w:sz w:val="24"/>
          <w:szCs w:val="24"/>
          <w:lang w:val="ru-RU"/>
        </w:rPr>
        <w:t>електронна</w:t>
      </w:r>
      <w:proofErr w:type="spellEnd"/>
      <w:r w:rsidRPr="00E554D2">
        <w:rPr>
          <w:iCs/>
          <w:sz w:val="24"/>
          <w:szCs w:val="24"/>
          <w:lang w:val="ru-RU"/>
        </w:rPr>
        <w:t xml:space="preserve"> </w:t>
      </w:r>
      <w:proofErr w:type="spellStart"/>
      <w:r w:rsidRPr="00E554D2">
        <w:rPr>
          <w:iCs/>
          <w:sz w:val="24"/>
          <w:szCs w:val="24"/>
          <w:lang w:val="ru-RU"/>
        </w:rPr>
        <w:t>торгова</w:t>
      </w:r>
      <w:proofErr w:type="spellEnd"/>
      <w:r w:rsidRPr="00E554D2">
        <w:rPr>
          <w:iCs/>
          <w:sz w:val="24"/>
          <w:szCs w:val="24"/>
          <w:lang w:val="ru-RU"/>
        </w:rPr>
        <w:t xml:space="preserve"> система автоматично </w:t>
      </w:r>
      <w:proofErr w:type="spellStart"/>
      <w:r w:rsidRPr="00E554D2">
        <w:rPr>
          <w:iCs/>
          <w:sz w:val="24"/>
          <w:szCs w:val="24"/>
          <w:lang w:val="ru-RU"/>
        </w:rPr>
        <w:t>встановлює</w:t>
      </w:r>
      <w:proofErr w:type="spellEnd"/>
      <w:r w:rsidRPr="00E554D2">
        <w:rPr>
          <w:iCs/>
          <w:sz w:val="24"/>
          <w:szCs w:val="24"/>
          <w:lang w:val="ru-RU"/>
        </w:rPr>
        <w:t xml:space="preserve"> для кожного </w:t>
      </w:r>
      <w:proofErr w:type="spellStart"/>
      <w:r w:rsidRPr="00E554D2">
        <w:rPr>
          <w:iCs/>
          <w:sz w:val="24"/>
          <w:szCs w:val="24"/>
          <w:lang w:val="ru-RU"/>
        </w:rPr>
        <w:t>електронного</w:t>
      </w:r>
      <w:proofErr w:type="spellEnd"/>
      <w:r w:rsidRPr="00E554D2">
        <w:rPr>
          <w:iCs/>
          <w:sz w:val="24"/>
          <w:szCs w:val="24"/>
          <w:lang w:val="ru-RU"/>
        </w:rPr>
        <w:t xml:space="preserve"> </w:t>
      </w:r>
      <w:proofErr w:type="spellStart"/>
      <w:r w:rsidRPr="00E554D2">
        <w:rPr>
          <w:iCs/>
          <w:sz w:val="24"/>
          <w:szCs w:val="24"/>
          <w:lang w:val="ru-RU"/>
        </w:rPr>
        <w:t>аукціону</w:t>
      </w:r>
      <w:proofErr w:type="spellEnd"/>
      <w:r w:rsidRPr="00E554D2">
        <w:rPr>
          <w:iCs/>
          <w:sz w:val="24"/>
          <w:szCs w:val="24"/>
          <w:lang w:val="ru-RU"/>
        </w:rPr>
        <w:t xml:space="preserve"> час </w:t>
      </w:r>
      <w:proofErr w:type="spellStart"/>
      <w:r w:rsidRPr="00E554D2">
        <w:rPr>
          <w:iCs/>
          <w:sz w:val="24"/>
          <w:szCs w:val="24"/>
          <w:lang w:val="ru-RU"/>
        </w:rPr>
        <w:t>його</w:t>
      </w:r>
      <w:proofErr w:type="spellEnd"/>
      <w:r w:rsidRPr="00E554D2">
        <w:rPr>
          <w:iCs/>
          <w:sz w:val="24"/>
          <w:szCs w:val="24"/>
          <w:lang w:val="ru-RU"/>
        </w:rPr>
        <w:t xml:space="preserve"> </w:t>
      </w:r>
      <w:proofErr w:type="spellStart"/>
      <w:r w:rsidRPr="00E554D2">
        <w:rPr>
          <w:iCs/>
          <w:sz w:val="24"/>
          <w:szCs w:val="24"/>
          <w:lang w:val="ru-RU"/>
        </w:rPr>
        <w:t>проведення</w:t>
      </w:r>
      <w:proofErr w:type="spellEnd"/>
      <w:r w:rsidRPr="00E554D2">
        <w:rPr>
          <w:iCs/>
          <w:sz w:val="24"/>
          <w:szCs w:val="24"/>
          <w:lang w:val="ru-RU"/>
        </w:rPr>
        <w:t>.</w:t>
      </w:r>
    </w:p>
    <w:p w:rsidR="005A4B56" w:rsidRPr="00E554D2" w:rsidRDefault="005A4B56" w:rsidP="005A4B56">
      <w:pPr>
        <w:pStyle w:val="3"/>
        <w:ind w:firstLine="708"/>
        <w:rPr>
          <w:iCs/>
          <w:sz w:val="24"/>
          <w:szCs w:val="24"/>
        </w:rPr>
      </w:pPr>
      <w:r w:rsidRPr="00E554D2">
        <w:rPr>
          <w:b/>
          <w:iCs/>
          <w:sz w:val="24"/>
          <w:szCs w:val="24"/>
        </w:rPr>
        <w:t>Кінцевий строк подання заяви на участь</w:t>
      </w:r>
      <w:r w:rsidRPr="00E554D2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5A4B56" w:rsidRPr="00E554D2" w:rsidRDefault="005A4B56" w:rsidP="005A4B56">
      <w:pPr>
        <w:pStyle w:val="3"/>
        <w:rPr>
          <w:iCs/>
          <w:sz w:val="24"/>
          <w:szCs w:val="24"/>
          <w:lang w:val="ru-RU"/>
        </w:rPr>
      </w:pPr>
      <w:r w:rsidRPr="00E554D2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5A4B56" w:rsidRPr="00E554D2" w:rsidRDefault="005A4B56" w:rsidP="005A4B56">
      <w:pPr>
        <w:pStyle w:val="3"/>
        <w:rPr>
          <w:iCs/>
          <w:sz w:val="24"/>
          <w:szCs w:val="24"/>
          <w:lang w:val="ru-RU"/>
        </w:rPr>
      </w:pPr>
      <w:r w:rsidRPr="00E554D2">
        <w:rPr>
          <w:b/>
          <w:iCs/>
          <w:sz w:val="24"/>
          <w:szCs w:val="24"/>
        </w:rPr>
        <w:tab/>
        <w:t>Кінцевий строк подання заяви на участь</w:t>
      </w:r>
      <w:r w:rsidRPr="00E554D2">
        <w:rPr>
          <w:iCs/>
          <w:sz w:val="24"/>
          <w:szCs w:val="24"/>
        </w:rPr>
        <w:t xml:space="preserve"> в електронному аукціоні </w:t>
      </w:r>
      <w:r w:rsidRPr="00E554D2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E554D2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5A4B56" w:rsidRPr="00E554D2" w:rsidRDefault="005A4B56" w:rsidP="005A4B56">
      <w:pPr>
        <w:pStyle w:val="3"/>
        <w:rPr>
          <w:iCs/>
          <w:sz w:val="24"/>
          <w:szCs w:val="24"/>
        </w:rPr>
      </w:pPr>
    </w:p>
    <w:p w:rsidR="005A4B56" w:rsidRPr="00E554D2" w:rsidRDefault="005A4B56" w:rsidP="005A4B56">
      <w:pPr>
        <w:pStyle w:val="3"/>
        <w:jc w:val="center"/>
        <w:rPr>
          <w:b/>
          <w:sz w:val="24"/>
          <w:szCs w:val="24"/>
          <w:u w:val="single"/>
        </w:rPr>
      </w:pPr>
      <w:r w:rsidRPr="00E554D2">
        <w:rPr>
          <w:b/>
          <w:sz w:val="24"/>
          <w:szCs w:val="24"/>
          <w:u w:val="single"/>
        </w:rPr>
        <w:t xml:space="preserve">3. Інформація про умови, на яких здійснюється приватизація об’єкта </w:t>
      </w:r>
    </w:p>
    <w:p w:rsidR="005A4B56" w:rsidRPr="00E554D2" w:rsidRDefault="005A4B56" w:rsidP="00845B57">
      <w:pPr>
        <w:ind w:firstLine="708"/>
        <w:jc w:val="both"/>
        <w:rPr>
          <w:sz w:val="24"/>
          <w:szCs w:val="24"/>
        </w:rPr>
      </w:pPr>
      <w:r w:rsidRPr="00E554D2">
        <w:rPr>
          <w:sz w:val="24"/>
          <w:szCs w:val="24"/>
        </w:rPr>
        <w:t xml:space="preserve">Приватизація об'єкта малої приватизації державної власності: </w:t>
      </w:r>
      <w:r w:rsidR="00845B57" w:rsidRPr="00E554D2">
        <w:rPr>
          <w:sz w:val="24"/>
          <w:szCs w:val="24"/>
        </w:rPr>
        <w:t xml:space="preserve">об'єкта соціально-культурного  призначення -  Будинок відпочинку, загальною площею 221,3 </w:t>
      </w:r>
      <w:proofErr w:type="spellStart"/>
      <w:r w:rsidR="00845B57" w:rsidRPr="00E554D2">
        <w:rPr>
          <w:sz w:val="24"/>
          <w:szCs w:val="24"/>
        </w:rPr>
        <w:t>кв.м</w:t>
      </w:r>
      <w:proofErr w:type="spellEnd"/>
      <w:r w:rsidR="00845B57" w:rsidRPr="00E554D2">
        <w:rPr>
          <w:sz w:val="24"/>
          <w:szCs w:val="24"/>
        </w:rPr>
        <w:t xml:space="preserve"> ( інв. №№150062, 150063), за адресою: Львівська область, Дрогобицький район, </w:t>
      </w:r>
      <w:proofErr w:type="spellStart"/>
      <w:r w:rsidR="00845B57" w:rsidRPr="00E554D2">
        <w:rPr>
          <w:sz w:val="24"/>
          <w:szCs w:val="24"/>
        </w:rPr>
        <w:t>с.Модричі</w:t>
      </w:r>
      <w:proofErr w:type="spellEnd"/>
      <w:r w:rsidR="00845B57" w:rsidRPr="00E554D2">
        <w:rPr>
          <w:sz w:val="24"/>
          <w:szCs w:val="24"/>
        </w:rPr>
        <w:t xml:space="preserve">, </w:t>
      </w:r>
      <w:proofErr w:type="spellStart"/>
      <w:r w:rsidR="00845B57" w:rsidRPr="00E554D2">
        <w:rPr>
          <w:sz w:val="24"/>
          <w:szCs w:val="24"/>
        </w:rPr>
        <w:t>вул.Курортна</w:t>
      </w:r>
      <w:proofErr w:type="spellEnd"/>
      <w:r w:rsidR="00845B57" w:rsidRPr="00E554D2">
        <w:rPr>
          <w:sz w:val="24"/>
          <w:szCs w:val="24"/>
        </w:rPr>
        <w:t>,3</w:t>
      </w:r>
      <w:r w:rsidRPr="00E554D2">
        <w:rPr>
          <w:sz w:val="24"/>
          <w:szCs w:val="24"/>
        </w:rPr>
        <w:t>,</w:t>
      </w:r>
      <w:r w:rsidRPr="00E554D2">
        <w:rPr>
          <w:b/>
          <w:sz w:val="24"/>
          <w:szCs w:val="24"/>
        </w:rPr>
        <w:t xml:space="preserve"> </w:t>
      </w:r>
      <w:r w:rsidRPr="00E554D2">
        <w:rPr>
          <w:sz w:val="24"/>
          <w:szCs w:val="24"/>
        </w:rPr>
        <w:t xml:space="preserve">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5A4B56" w:rsidRPr="00E554D2" w:rsidRDefault="005A4B56" w:rsidP="005A4B56">
      <w:pPr>
        <w:pStyle w:val="ac"/>
        <w:ind w:left="0"/>
        <w:jc w:val="both"/>
        <w:rPr>
          <w:sz w:val="24"/>
          <w:szCs w:val="24"/>
        </w:rPr>
      </w:pPr>
      <w:r w:rsidRPr="00E554D2">
        <w:rPr>
          <w:sz w:val="24"/>
          <w:szCs w:val="24"/>
        </w:rPr>
        <w:tab/>
        <w:t xml:space="preserve">Покупець об'єкта малої приватизації державної власності:  </w:t>
      </w:r>
      <w:r w:rsidR="00845B57" w:rsidRPr="00E554D2">
        <w:rPr>
          <w:sz w:val="24"/>
          <w:szCs w:val="24"/>
        </w:rPr>
        <w:t xml:space="preserve">об'єкта соціально-культурного  призначення -  Будинок відпочинку, загальною площею 221,3 </w:t>
      </w:r>
      <w:proofErr w:type="spellStart"/>
      <w:r w:rsidR="00845B57" w:rsidRPr="00E554D2">
        <w:rPr>
          <w:sz w:val="24"/>
          <w:szCs w:val="24"/>
        </w:rPr>
        <w:t>кв.м</w:t>
      </w:r>
      <w:proofErr w:type="spellEnd"/>
      <w:r w:rsidR="00845B57" w:rsidRPr="00E554D2">
        <w:rPr>
          <w:sz w:val="24"/>
          <w:szCs w:val="24"/>
        </w:rPr>
        <w:t xml:space="preserve"> ( інв. №№150062, 150063), за адресою: Львівська область, Дрогобицький район, </w:t>
      </w:r>
      <w:proofErr w:type="spellStart"/>
      <w:r w:rsidR="00845B57" w:rsidRPr="00E554D2">
        <w:rPr>
          <w:sz w:val="24"/>
          <w:szCs w:val="24"/>
        </w:rPr>
        <w:t>с.Модричі</w:t>
      </w:r>
      <w:proofErr w:type="spellEnd"/>
      <w:r w:rsidR="00845B57" w:rsidRPr="00E554D2">
        <w:rPr>
          <w:sz w:val="24"/>
          <w:szCs w:val="24"/>
        </w:rPr>
        <w:t xml:space="preserve">, </w:t>
      </w:r>
      <w:proofErr w:type="spellStart"/>
      <w:r w:rsidR="00845B57" w:rsidRPr="00E554D2">
        <w:rPr>
          <w:sz w:val="24"/>
          <w:szCs w:val="24"/>
        </w:rPr>
        <w:t>вул.Курортна</w:t>
      </w:r>
      <w:proofErr w:type="spellEnd"/>
      <w:r w:rsidR="00845B57" w:rsidRPr="00E554D2">
        <w:rPr>
          <w:sz w:val="24"/>
          <w:szCs w:val="24"/>
        </w:rPr>
        <w:t>,3</w:t>
      </w:r>
      <w:r w:rsidRPr="00E554D2">
        <w:rPr>
          <w:sz w:val="24"/>
          <w:szCs w:val="24"/>
        </w:rPr>
        <w:t>,</w:t>
      </w:r>
      <w:r w:rsidRPr="00E554D2">
        <w:rPr>
          <w:b/>
          <w:sz w:val="24"/>
          <w:szCs w:val="24"/>
        </w:rPr>
        <w:t xml:space="preserve"> </w:t>
      </w:r>
      <w:r w:rsidRPr="00E554D2">
        <w:rPr>
          <w:sz w:val="24"/>
          <w:szCs w:val="24"/>
        </w:rPr>
        <w:t xml:space="preserve">повинен відповідати вимогам, передбаченим у статті 8 Закону України «Про приватизацію державного і комунального майна». </w:t>
      </w:r>
    </w:p>
    <w:p w:rsidR="005A4B56" w:rsidRPr="00E554D2" w:rsidRDefault="005A4B56" w:rsidP="005A4B56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E554D2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5A4B56" w:rsidRPr="00E554D2" w:rsidRDefault="005A4B56" w:rsidP="005A4B56">
      <w:pPr>
        <w:ind w:firstLine="708"/>
        <w:jc w:val="both"/>
        <w:rPr>
          <w:sz w:val="24"/>
          <w:szCs w:val="24"/>
        </w:rPr>
      </w:pPr>
      <w:r w:rsidRPr="00E554D2">
        <w:rPr>
          <w:iCs/>
          <w:sz w:val="24"/>
          <w:szCs w:val="24"/>
        </w:rPr>
        <w:t>- аукціону з умов</w:t>
      </w:r>
      <w:proofErr w:type="spellStart"/>
      <w:r w:rsidR="00DA744F" w:rsidRPr="00E554D2">
        <w:rPr>
          <w:iCs/>
          <w:sz w:val="24"/>
          <w:szCs w:val="24"/>
          <w:lang w:val="ru-RU"/>
        </w:rPr>
        <w:t>ами</w:t>
      </w:r>
      <w:proofErr w:type="spellEnd"/>
      <w:r w:rsidRPr="00E554D2">
        <w:rPr>
          <w:iCs/>
          <w:sz w:val="24"/>
          <w:szCs w:val="24"/>
        </w:rPr>
        <w:t xml:space="preserve"> – </w:t>
      </w:r>
      <w:r w:rsidR="00845B57" w:rsidRPr="00E554D2">
        <w:rPr>
          <w:sz w:val="24"/>
          <w:szCs w:val="24"/>
        </w:rPr>
        <w:t xml:space="preserve">71 493,31 </w:t>
      </w:r>
      <w:r w:rsidRPr="00E554D2">
        <w:rPr>
          <w:sz w:val="24"/>
          <w:szCs w:val="24"/>
        </w:rPr>
        <w:t>гривень (без урахування ПДВ);</w:t>
      </w:r>
    </w:p>
    <w:p w:rsidR="005A4B56" w:rsidRPr="00E554D2" w:rsidRDefault="005A4B56" w:rsidP="005A4B56">
      <w:pPr>
        <w:pStyle w:val="a4"/>
        <w:ind w:firstLine="708"/>
        <w:rPr>
          <w:sz w:val="24"/>
          <w:szCs w:val="24"/>
        </w:rPr>
      </w:pPr>
      <w:r w:rsidRPr="00E554D2">
        <w:rPr>
          <w:iCs/>
          <w:sz w:val="24"/>
          <w:szCs w:val="24"/>
        </w:rPr>
        <w:t>- аукціону із зниженням стартової ціни</w:t>
      </w:r>
      <w:r w:rsidRPr="00E554D2">
        <w:rPr>
          <w:sz w:val="24"/>
          <w:szCs w:val="24"/>
        </w:rPr>
        <w:t xml:space="preserve"> </w:t>
      </w:r>
      <w:r w:rsidRPr="00E554D2">
        <w:rPr>
          <w:iCs/>
          <w:sz w:val="24"/>
          <w:szCs w:val="24"/>
        </w:rPr>
        <w:t xml:space="preserve">– </w:t>
      </w:r>
      <w:r w:rsidR="00845B57" w:rsidRPr="00E554D2">
        <w:rPr>
          <w:iCs/>
          <w:sz w:val="24"/>
          <w:szCs w:val="24"/>
        </w:rPr>
        <w:t>35 746,6</w:t>
      </w:r>
      <w:r w:rsidR="00E609C7" w:rsidRPr="00E554D2">
        <w:rPr>
          <w:iCs/>
          <w:sz w:val="24"/>
          <w:szCs w:val="24"/>
        </w:rPr>
        <w:t>6</w:t>
      </w:r>
      <w:r w:rsidR="00845B57" w:rsidRPr="00E554D2">
        <w:rPr>
          <w:sz w:val="24"/>
          <w:szCs w:val="24"/>
        </w:rPr>
        <w:t xml:space="preserve"> </w:t>
      </w:r>
      <w:r w:rsidRPr="00E554D2">
        <w:rPr>
          <w:sz w:val="24"/>
          <w:szCs w:val="24"/>
        </w:rPr>
        <w:t>гривень (без урахування ПДВ);</w:t>
      </w:r>
    </w:p>
    <w:p w:rsidR="005A4B56" w:rsidRPr="00E554D2" w:rsidRDefault="005A4B56" w:rsidP="005A4B56">
      <w:pPr>
        <w:pStyle w:val="a4"/>
        <w:ind w:firstLine="708"/>
        <w:rPr>
          <w:sz w:val="24"/>
          <w:szCs w:val="24"/>
        </w:rPr>
      </w:pPr>
      <w:r w:rsidRPr="00E554D2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45B57" w:rsidRPr="00E554D2">
        <w:rPr>
          <w:iCs/>
          <w:sz w:val="24"/>
          <w:szCs w:val="24"/>
        </w:rPr>
        <w:t>35 746,6</w:t>
      </w:r>
      <w:r w:rsidR="00E609C7" w:rsidRPr="00E554D2">
        <w:rPr>
          <w:iCs/>
          <w:sz w:val="24"/>
          <w:szCs w:val="24"/>
        </w:rPr>
        <w:t>6</w:t>
      </w:r>
      <w:r w:rsidR="00845B57" w:rsidRPr="00E554D2">
        <w:rPr>
          <w:sz w:val="24"/>
          <w:szCs w:val="24"/>
        </w:rPr>
        <w:t xml:space="preserve"> </w:t>
      </w:r>
      <w:r w:rsidRPr="00E554D2">
        <w:rPr>
          <w:sz w:val="24"/>
          <w:szCs w:val="24"/>
        </w:rPr>
        <w:t>гривень (без</w:t>
      </w:r>
      <w:r w:rsidRPr="00E554D2">
        <w:rPr>
          <w:sz w:val="24"/>
          <w:szCs w:val="24"/>
          <w:lang w:val="ru-RU"/>
        </w:rPr>
        <w:t xml:space="preserve"> </w:t>
      </w:r>
      <w:proofErr w:type="spellStart"/>
      <w:r w:rsidRPr="00E554D2">
        <w:rPr>
          <w:sz w:val="24"/>
          <w:szCs w:val="24"/>
          <w:lang w:val="ru-RU"/>
        </w:rPr>
        <w:t>урахування</w:t>
      </w:r>
      <w:proofErr w:type="spellEnd"/>
      <w:r w:rsidRPr="00E554D2">
        <w:rPr>
          <w:sz w:val="24"/>
          <w:szCs w:val="24"/>
        </w:rPr>
        <w:t xml:space="preserve"> ПДВ).</w:t>
      </w:r>
    </w:p>
    <w:p w:rsidR="005A4B56" w:rsidRPr="00E554D2" w:rsidRDefault="005A4B56" w:rsidP="005A4B56">
      <w:pPr>
        <w:pStyle w:val="a4"/>
        <w:rPr>
          <w:sz w:val="24"/>
          <w:szCs w:val="24"/>
          <w:lang w:val="ru-RU"/>
        </w:rPr>
      </w:pPr>
      <w:r w:rsidRPr="00E554D2">
        <w:rPr>
          <w:sz w:val="24"/>
          <w:szCs w:val="24"/>
        </w:rPr>
        <w:tab/>
        <w:t>На остаточну ціну продажу нараховується ПДВ.</w:t>
      </w:r>
    </w:p>
    <w:p w:rsidR="005A4B56" w:rsidRPr="00E554D2" w:rsidRDefault="005A4B56" w:rsidP="00845B57">
      <w:pPr>
        <w:pStyle w:val="3"/>
        <w:ind w:firstLine="708"/>
        <w:rPr>
          <w:b/>
          <w:iCs/>
          <w:sz w:val="24"/>
          <w:szCs w:val="24"/>
        </w:rPr>
      </w:pPr>
      <w:r w:rsidRPr="00E554D2">
        <w:rPr>
          <w:b/>
          <w:iCs/>
          <w:sz w:val="24"/>
          <w:szCs w:val="24"/>
        </w:rPr>
        <w:t>Розмір гарантійного внеску для:</w:t>
      </w:r>
    </w:p>
    <w:p w:rsidR="005A4B56" w:rsidRPr="00E554D2" w:rsidRDefault="005A4B56" w:rsidP="005A4B56">
      <w:pPr>
        <w:pStyle w:val="3"/>
        <w:ind w:firstLine="708"/>
        <w:rPr>
          <w:iCs/>
          <w:sz w:val="24"/>
          <w:szCs w:val="24"/>
        </w:rPr>
      </w:pPr>
      <w:r w:rsidRPr="00E554D2">
        <w:rPr>
          <w:iCs/>
          <w:sz w:val="24"/>
          <w:szCs w:val="24"/>
        </w:rPr>
        <w:t>- аукціону з умов</w:t>
      </w:r>
      <w:r w:rsidR="00DA744F" w:rsidRPr="00E554D2">
        <w:rPr>
          <w:iCs/>
          <w:sz w:val="24"/>
          <w:szCs w:val="24"/>
        </w:rPr>
        <w:t>ами</w:t>
      </w:r>
      <w:r w:rsidRPr="00E554D2">
        <w:rPr>
          <w:iCs/>
          <w:sz w:val="24"/>
          <w:szCs w:val="24"/>
        </w:rPr>
        <w:t xml:space="preserve"> –</w:t>
      </w:r>
      <w:r w:rsidRPr="00E554D2">
        <w:rPr>
          <w:sz w:val="24"/>
          <w:szCs w:val="24"/>
        </w:rPr>
        <w:t xml:space="preserve">  </w:t>
      </w:r>
      <w:r w:rsidR="00845B57" w:rsidRPr="00E554D2">
        <w:rPr>
          <w:sz w:val="24"/>
          <w:szCs w:val="24"/>
        </w:rPr>
        <w:t>7 149,33</w:t>
      </w:r>
      <w:r w:rsidRPr="00E554D2">
        <w:rPr>
          <w:sz w:val="24"/>
          <w:szCs w:val="24"/>
        </w:rPr>
        <w:t xml:space="preserve"> </w:t>
      </w:r>
      <w:r w:rsidRPr="00E554D2">
        <w:rPr>
          <w:iCs/>
          <w:sz w:val="24"/>
          <w:szCs w:val="24"/>
        </w:rPr>
        <w:t xml:space="preserve"> </w:t>
      </w:r>
      <w:r w:rsidRPr="00E554D2">
        <w:rPr>
          <w:sz w:val="24"/>
          <w:szCs w:val="24"/>
        </w:rPr>
        <w:t xml:space="preserve">гривень  </w:t>
      </w:r>
      <w:r w:rsidRPr="00E554D2">
        <w:rPr>
          <w:sz w:val="24"/>
          <w:szCs w:val="24"/>
          <w:lang w:val="ru-RU"/>
        </w:rPr>
        <w:t xml:space="preserve">(без </w:t>
      </w:r>
      <w:proofErr w:type="spellStart"/>
      <w:r w:rsidRPr="00E554D2">
        <w:rPr>
          <w:sz w:val="24"/>
          <w:szCs w:val="24"/>
          <w:lang w:val="ru-RU"/>
        </w:rPr>
        <w:t>урахування</w:t>
      </w:r>
      <w:proofErr w:type="spellEnd"/>
      <w:r w:rsidRPr="00E554D2">
        <w:rPr>
          <w:sz w:val="24"/>
          <w:szCs w:val="24"/>
          <w:lang w:val="ru-RU"/>
        </w:rPr>
        <w:t xml:space="preserve"> ПДВ);</w:t>
      </w:r>
    </w:p>
    <w:p w:rsidR="005A4B56" w:rsidRPr="00E554D2" w:rsidRDefault="005A4B56" w:rsidP="005A4B56">
      <w:pPr>
        <w:pStyle w:val="3"/>
        <w:ind w:firstLine="708"/>
        <w:rPr>
          <w:iCs/>
          <w:sz w:val="24"/>
          <w:szCs w:val="24"/>
        </w:rPr>
      </w:pPr>
      <w:r w:rsidRPr="00E554D2">
        <w:rPr>
          <w:iCs/>
          <w:sz w:val="24"/>
          <w:szCs w:val="24"/>
        </w:rPr>
        <w:t>- аукціону із зниженням стартової ціни</w:t>
      </w:r>
      <w:r w:rsidRPr="00E554D2">
        <w:rPr>
          <w:sz w:val="24"/>
          <w:szCs w:val="24"/>
        </w:rPr>
        <w:t xml:space="preserve"> </w:t>
      </w:r>
      <w:r w:rsidRPr="00E554D2">
        <w:rPr>
          <w:iCs/>
          <w:sz w:val="24"/>
          <w:szCs w:val="24"/>
        </w:rPr>
        <w:t>–</w:t>
      </w:r>
      <w:r w:rsidRPr="00E554D2">
        <w:rPr>
          <w:sz w:val="24"/>
          <w:szCs w:val="24"/>
        </w:rPr>
        <w:t xml:space="preserve"> </w:t>
      </w:r>
      <w:r w:rsidR="00845B57" w:rsidRPr="00E554D2">
        <w:rPr>
          <w:sz w:val="24"/>
          <w:szCs w:val="24"/>
        </w:rPr>
        <w:t xml:space="preserve"> 3 574,66</w:t>
      </w:r>
      <w:r w:rsidRPr="00E554D2">
        <w:rPr>
          <w:sz w:val="24"/>
          <w:szCs w:val="24"/>
        </w:rPr>
        <w:t xml:space="preserve"> гривень </w:t>
      </w:r>
      <w:r w:rsidRPr="00E554D2">
        <w:rPr>
          <w:sz w:val="24"/>
          <w:szCs w:val="24"/>
          <w:lang w:val="ru-RU"/>
        </w:rPr>
        <w:t xml:space="preserve">(без </w:t>
      </w:r>
      <w:proofErr w:type="spellStart"/>
      <w:r w:rsidRPr="00E554D2">
        <w:rPr>
          <w:sz w:val="24"/>
          <w:szCs w:val="24"/>
          <w:lang w:val="ru-RU"/>
        </w:rPr>
        <w:t>урахування</w:t>
      </w:r>
      <w:proofErr w:type="spellEnd"/>
      <w:r w:rsidRPr="00E554D2">
        <w:rPr>
          <w:sz w:val="24"/>
          <w:szCs w:val="24"/>
          <w:lang w:val="ru-RU"/>
        </w:rPr>
        <w:t xml:space="preserve"> ПДВ);</w:t>
      </w:r>
    </w:p>
    <w:p w:rsidR="005A4B56" w:rsidRPr="00E554D2" w:rsidRDefault="005A4B56" w:rsidP="005A4B56">
      <w:pPr>
        <w:pStyle w:val="3"/>
        <w:ind w:firstLine="708"/>
        <w:rPr>
          <w:iCs/>
          <w:sz w:val="24"/>
          <w:szCs w:val="24"/>
        </w:rPr>
      </w:pPr>
      <w:r w:rsidRPr="00E554D2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45B57" w:rsidRPr="00E554D2">
        <w:rPr>
          <w:sz w:val="24"/>
          <w:szCs w:val="24"/>
        </w:rPr>
        <w:t xml:space="preserve">3 574,66 </w:t>
      </w:r>
      <w:r w:rsidRPr="00E554D2">
        <w:rPr>
          <w:sz w:val="24"/>
          <w:szCs w:val="24"/>
        </w:rPr>
        <w:t xml:space="preserve">гривень </w:t>
      </w:r>
      <w:r w:rsidRPr="00E554D2">
        <w:rPr>
          <w:sz w:val="24"/>
          <w:szCs w:val="24"/>
          <w:lang w:val="ru-RU"/>
        </w:rPr>
        <w:t xml:space="preserve">(без </w:t>
      </w:r>
      <w:proofErr w:type="spellStart"/>
      <w:r w:rsidRPr="00E554D2">
        <w:rPr>
          <w:sz w:val="24"/>
          <w:szCs w:val="24"/>
          <w:lang w:val="ru-RU"/>
        </w:rPr>
        <w:t>урахування</w:t>
      </w:r>
      <w:proofErr w:type="spellEnd"/>
      <w:r w:rsidRPr="00E554D2">
        <w:rPr>
          <w:sz w:val="24"/>
          <w:szCs w:val="24"/>
          <w:lang w:val="ru-RU"/>
        </w:rPr>
        <w:t xml:space="preserve"> ПДВ).</w:t>
      </w:r>
    </w:p>
    <w:p w:rsidR="005A4B56" w:rsidRPr="00E554D2" w:rsidRDefault="005A4B56" w:rsidP="0074535C">
      <w:pPr>
        <w:pStyle w:val="rvps2"/>
        <w:spacing w:before="0" w:beforeAutospacing="0" w:after="0" w:afterAutospacing="0"/>
        <w:jc w:val="both"/>
        <w:rPr>
          <w:lang w:val="uk-UA"/>
        </w:rPr>
      </w:pPr>
      <w:r w:rsidRPr="00E554D2">
        <w:rPr>
          <w:b/>
          <w:lang w:val="uk-UA"/>
        </w:rPr>
        <w:tab/>
        <w:t>Розмір реєстраційного внеску</w:t>
      </w:r>
      <w:r w:rsidRPr="00E554D2">
        <w:rPr>
          <w:lang w:val="uk-UA"/>
        </w:rPr>
        <w:t xml:space="preserve">: </w:t>
      </w:r>
      <w:r w:rsidR="00845B57" w:rsidRPr="00E554D2">
        <w:rPr>
          <w:lang w:val="uk-UA"/>
        </w:rPr>
        <w:t>1 200</w:t>
      </w:r>
      <w:r w:rsidR="00887B31">
        <w:rPr>
          <w:lang w:val="uk-UA"/>
        </w:rPr>
        <w:t>,00 гривень.</w:t>
      </w:r>
    </w:p>
    <w:p w:rsidR="0056435C" w:rsidRPr="00E554D2" w:rsidRDefault="0056435C" w:rsidP="0056435C">
      <w:pPr>
        <w:pStyle w:val="3"/>
        <w:ind w:firstLine="708"/>
        <w:rPr>
          <w:b/>
          <w:i/>
          <w:iCs/>
          <w:sz w:val="24"/>
          <w:szCs w:val="24"/>
        </w:rPr>
      </w:pPr>
      <w:r w:rsidRPr="00E554D2">
        <w:rPr>
          <w:b/>
          <w:iCs/>
          <w:sz w:val="24"/>
          <w:szCs w:val="24"/>
        </w:rPr>
        <w:t>Умови продажу</w:t>
      </w:r>
      <w:r w:rsidRPr="00E554D2">
        <w:rPr>
          <w:b/>
          <w:i/>
          <w:iCs/>
          <w:sz w:val="24"/>
          <w:szCs w:val="24"/>
        </w:rPr>
        <w:t>:</w:t>
      </w:r>
    </w:p>
    <w:p w:rsidR="0056435C" w:rsidRPr="00E554D2" w:rsidRDefault="0056435C" w:rsidP="0056435C">
      <w:pPr>
        <w:pStyle w:val="a6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554D2">
        <w:rPr>
          <w:sz w:val="24"/>
          <w:szCs w:val="24"/>
        </w:rPr>
        <w:t>можливість перепрофілювання  об’єкта.</w:t>
      </w:r>
    </w:p>
    <w:p w:rsidR="005A4B56" w:rsidRPr="00E554D2" w:rsidRDefault="005A4B56" w:rsidP="005A4B56">
      <w:pPr>
        <w:jc w:val="both"/>
        <w:rPr>
          <w:sz w:val="24"/>
          <w:szCs w:val="24"/>
        </w:rPr>
      </w:pPr>
    </w:p>
    <w:p w:rsidR="005A4B56" w:rsidRPr="00E554D2" w:rsidRDefault="005A4B56" w:rsidP="005A4B56">
      <w:pPr>
        <w:jc w:val="center"/>
        <w:rPr>
          <w:b/>
          <w:sz w:val="24"/>
          <w:szCs w:val="24"/>
          <w:u w:val="single"/>
        </w:rPr>
      </w:pPr>
      <w:r w:rsidRPr="00E554D2">
        <w:rPr>
          <w:b/>
          <w:sz w:val="24"/>
          <w:szCs w:val="24"/>
          <w:u w:val="single"/>
        </w:rPr>
        <w:t>4. Додаткова інформація</w:t>
      </w:r>
    </w:p>
    <w:p w:rsidR="005A4B56" w:rsidRPr="00E554D2" w:rsidRDefault="005A4B56" w:rsidP="005A4B56">
      <w:pPr>
        <w:ind w:firstLine="708"/>
        <w:jc w:val="both"/>
        <w:rPr>
          <w:sz w:val="24"/>
          <w:szCs w:val="24"/>
        </w:rPr>
      </w:pPr>
      <w:r w:rsidRPr="00E554D2"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E554D2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E554D2">
        <w:rPr>
          <w:rFonts w:cs="Times New Roman"/>
          <w:spacing w:val="0"/>
          <w:sz w:val="24"/>
          <w:szCs w:val="24"/>
        </w:rPr>
        <w:tab/>
      </w:r>
      <w:r w:rsidRPr="00E554D2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E554D2">
        <w:rPr>
          <w:rFonts w:cs="Times New Roman"/>
          <w:b/>
          <w:spacing w:val="0"/>
          <w:sz w:val="24"/>
          <w:szCs w:val="24"/>
        </w:rPr>
        <w:tab/>
        <w:t>Одержувач:</w:t>
      </w:r>
      <w:r w:rsidRPr="00E554D2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E554D2">
        <w:rPr>
          <w:rFonts w:cs="Times New Roman"/>
          <w:b/>
          <w:spacing w:val="0"/>
          <w:sz w:val="24"/>
          <w:szCs w:val="24"/>
        </w:rPr>
        <w:t>Рахунок</w:t>
      </w:r>
      <w:r w:rsidRPr="00E554D2">
        <w:rPr>
          <w:rFonts w:cs="Times New Roman"/>
          <w:spacing w:val="0"/>
          <w:sz w:val="24"/>
          <w:szCs w:val="24"/>
        </w:rPr>
        <w:t xml:space="preserve">  - </w:t>
      </w:r>
      <w:r w:rsidRPr="00E554D2">
        <w:rPr>
          <w:rFonts w:cs="Times New Roman"/>
          <w:spacing w:val="0"/>
          <w:sz w:val="24"/>
          <w:szCs w:val="24"/>
          <w:lang w:val="en-US"/>
        </w:rPr>
        <w:t>UA</w:t>
      </w:r>
      <w:r w:rsidRPr="00E554D2">
        <w:rPr>
          <w:rFonts w:cs="Times New Roman"/>
          <w:spacing w:val="0"/>
          <w:sz w:val="24"/>
          <w:szCs w:val="24"/>
        </w:rPr>
        <w:t>118201720355569001001157855</w:t>
      </w:r>
      <w:r w:rsidRPr="00E554D2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E554D2">
        <w:rPr>
          <w:rFonts w:cs="Times New Roman"/>
          <w:b/>
          <w:spacing w:val="0"/>
          <w:sz w:val="24"/>
          <w:szCs w:val="24"/>
        </w:rPr>
        <w:lastRenderedPageBreak/>
        <w:t xml:space="preserve">Рахунок </w:t>
      </w:r>
      <w:r w:rsidRPr="00E554D2">
        <w:rPr>
          <w:rFonts w:cs="Times New Roman"/>
          <w:spacing w:val="0"/>
          <w:sz w:val="24"/>
          <w:szCs w:val="24"/>
        </w:rPr>
        <w:t xml:space="preserve">- </w:t>
      </w:r>
      <w:r w:rsidRPr="00E554D2">
        <w:rPr>
          <w:rFonts w:cs="Times New Roman"/>
          <w:spacing w:val="0"/>
          <w:sz w:val="24"/>
          <w:szCs w:val="24"/>
          <w:lang w:val="en-US"/>
        </w:rPr>
        <w:t>UA</w:t>
      </w:r>
      <w:r w:rsidRPr="00E554D2">
        <w:rPr>
          <w:rFonts w:cs="Times New Roman"/>
          <w:spacing w:val="0"/>
          <w:sz w:val="24"/>
          <w:szCs w:val="24"/>
        </w:rPr>
        <w:t>868201720355269001000157855</w:t>
      </w:r>
      <w:r w:rsidRPr="00E554D2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E554D2">
        <w:rPr>
          <w:rFonts w:cs="Times New Roman"/>
          <w:b/>
          <w:sz w:val="24"/>
          <w:szCs w:val="24"/>
        </w:rPr>
        <w:tab/>
        <w:t>Банк одержувача:</w:t>
      </w:r>
      <w:r w:rsidR="00A55F49" w:rsidRPr="00E554D2">
        <w:rPr>
          <w:rFonts w:cs="Times New Roman"/>
          <w:b/>
          <w:sz w:val="24"/>
          <w:szCs w:val="24"/>
        </w:rPr>
        <w:t xml:space="preserve"> </w:t>
      </w:r>
      <w:r w:rsidRPr="00E554D2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E554D2">
        <w:rPr>
          <w:rFonts w:cs="Times New Roman"/>
          <w:sz w:val="24"/>
          <w:szCs w:val="24"/>
        </w:rPr>
        <w:t>,</w:t>
      </w:r>
      <w:r w:rsidRPr="00E554D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E554D2">
        <w:rPr>
          <w:rFonts w:cs="Times New Roman"/>
          <w:sz w:val="24"/>
          <w:szCs w:val="24"/>
        </w:rPr>
        <w:t>м.Київ</w:t>
      </w:r>
      <w:proofErr w:type="spellEnd"/>
      <w:r w:rsidRPr="00E554D2">
        <w:rPr>
          <w:rFonts w:cs="Times New Roman"/>
          <w:sz w:val="24"/>
          <w:szCs w:val="24"/>
        </w:rPr>
        <w:t xml:space="preserve">, </w:t>
      </w:r>
      <w:proofErr w:type="spellStart"/>
      <w:r w:rsidRPr="00E554D2">
        <w:rPr>
          <w:rFonts w:cs="Times New Roman"/>
          <w:sz w:val="24"/>
          <w:szCs w:val="24"/>
        </w:rPr>
        <w:t>вул.Бастіонна</w:t>
      </w:r>
      <w:proofErr w:type="spellEnd"/>
      <w:r w:rsidRPr="00E554D2">
        <w:rPr>
          <w:rFonts w:cs="Times New Roman"/>
          <w:sz w:val="24"/>
          <w:szCs w:val="24"/>
        </w:rPr>
        <w:t>,6.</w:t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E554D2">
        <w:rPr>
          <w:rFonts w:cs="Times New Roman"/>
          <w:b/>
          <w:sz w:val="24"/>
          <w:szCs w:val="24"/>
        </w:rPr>
        <w:tab/>
        <w:t>Код за ЄДРПОУ</w:t>
      </w:r>
      <w:r w:rsidRPr="00E554D2">
        <w:rPr>
          <w:rFonts w:cs="Times New Roman"/>
          <w:sz w:val="24"/>
          <w:szCs w:val="24"/>
        </w:rPr>
        <w:t xml:space="preserve"> 42899921, МФО 820172.</w:t>
      </w:r>
      <w:r w:rsidRPr="00E554D2">
        <w:rPr>
          <w:rFonts w:cs="Times New Roman"/>
          <w:sz w:val="24"/>
          <w:szCs w:val="24"/>
        </w:rPr>
        <w:tab/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 w:rsidRPr="00E554D2">
        <w:rPr>
          <w:rFonts w:cs="Times New Roman"/>
          <w:sz w:val="24"/>
          <w:szCs w:val="24"/>
        </w:rPr>
        <w:tab/>
      </w:r>
      <w:r w:rsidRPr="00E554D2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Pr="00E554D2">
        <w:rPr>
          <w:rFonts w:cs="Times New Roman"/>
          <w:b/>
          <w:sz w:val="24"/>
          <w:szCs w:val="24"/>
        </w:rPr>
        <w:t xml:space="preserve">  </w:t>
      </w:r>
    </w:p>
    <w:p w:rsidR="005A4B56" w:rsidRPr="00E554D2" w:rsidRDefault="005A4B56" w:rsidP="005A4B56">
      <w:pPr>
        <w:ind w:firstLine="720"/>
        <w:rPr>
          <w:sz w:val="24"/>
          <w:szCs w:val="24"/>
        </w:rPr>
      </w:pPr>
      <w:r w:rsidRPr="00E554D2">
        <w:rPr>
          <w:b/>
          <w:sz w:val="24"/>
          <w:szCs w:val="24"/>
        </w:rPr>
        <w:t xml:space="preserve">  Одержувач</w:t>
      </w:r>
      <w:r w:rsidRPr="00E554D2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5A4B56" w:rsidRPr="00E554D2" w:rsidRDefault="005A4B56" w:rsidP="005A4B56">
      <w:pPr>
        <w:ind w:firstLine="720"/>
        <w:rPr>
          <w:sz w:val="24"/>
          <w:szCs w:val="24"/>
        </w:rPr>
      </w:pPr>
      <w:r w:rsidRPr="00E554D2">
        <w:rPr>
          <w:b/>
          <w:sz w:val="24"/>
          <w:szCs w:val="24"/>
        </w:rPr>
        <w:t>Адреса:</w:t>
      </w:r>
      <w:r w:rsidRPr="00E554D2">
        <w:rPr>
          <w:sz w:val="24"/>
          <w:szCs w:val="24"/>
        </w:rPr>
        <w:t xml:space="preserve"> </w:t>
      </w:r>
      <w:proofErr w:type="spellStart"/>
      <w:r w:rsidRPr="00E554D2">
        <w:rPr>
          <w:sz w:val="24"/>
          <w:szCs w:val="24"/>
        </w:rPr>
        <w:t>вул.</w:t>
      </w:r>
      <w:r w:rsidR="00E00A56" w:rsidRPr="00E554D2">
        <w:rPr>
          <w:sz w:val="24"/>
          <w:szCs w:val="24"/>
        </w:rPr>
        <w:t>Коперніка</w:t>
      </w:r>
      <w:proofErr w:type="spellEnd"/>
      <w:r w:rsidRPr="00E554D2">
        <w:rPr>
          <w:sz w:val="24"/>
          <w:szCs w:val="24"/>
        </w:rPr>
        <w:t>,</w:t>
      </w:r>
      <w:r w:rsidR="00E00A56" w:rsidRPr="00E554D2">
        <w:rPr>
          <w:sz w:val="24"/>
          <w:szCs w:val="24"/>
        </w:rPr>
        <w:t>4</w:t>
      </w:r>
      <w:r w:rsidRPr="00E554D2">
        <w:rPr>
          <w:sz w:val="24"/>
          <w:szCs w:val="24"/>
        </w:rPr>
        <w:t xml:space="preserve">, </w:t>
      </w:r>
      <w:proofErr w:type="spellStart"/>
      <w:r w:rsidRPr="00E554D2">
        <w:rPr>
          <w:sz w:val="24"/>
          <w:szCs w:val="24"/>
        </w:rPr>
        <w:t>м.Львів</w:t>
      </w:r>
      <w:proofErr w:type="spellEnd"/>
      <w:r w:rsidRPr="00E554D2">
        <w:rPr>
          <w:sz w:val="24"/>
          <w:szCs w:val="24"/>
        </w:rPr>
        <w:t>, Україна.</w:t>
      </w:r>
    </w:p>
    <w:p w:rsidR="005A4B56" w:rsidRPr="00E554D2" w:rsidRDefault="005A4B56" w:rsidP="005A4B56">
      <w:pPr>
        <w:ind w:firstLine="720"/>
        <w:rPr>
          <w:sz w:val="24"/>
          <w:szCs w:val="24"/>
        </w:rPr>
      </w:pPr>
      <w:r w:rsidRPr="00E554D2">
        <w:rPr>
          <w:b/>
          <w:sz w:val="24"/>
          <w:szCs w:val="24"/>
        </w:rPr>
        <w:t>Валюта рахунка –</w:t>
      </w:r>
      <w:r w:rsidRPr="00E554D2">
        <w:rPr>
          <w:sz w:val="24"/>
          <w:szCs w:val="24"/>
        </w:rPr>
        <w:t xml:space="preserve"> долари США та  Євро.</w:t>
      </w:r>
    </w:p>
    <w:p w:rsidR="005A4B56" w:rsidRPr="00E554D2" w:rsidRDefault="005A4B56" w:rsidP="005A4B56">
      <w:pPr>
        <w:ind w:firstLine="720"/>
        <w:rPr>
          <w:sz w:val="24"/>
          <w:szCs w:val="24"/>
        </w:rPr>
      </w:pPr>
      <w:r w:rsidRPr="00E554D2">
        <w:rPr>
          <w:b/>
          <w:sz w:val="24"/>
          <w:szCs w:val="24"/>
        </w:rPr>
        <w:t>Рахунок :</w:t>
      </w:r>
      <w:r w:rsidRPr="00E554D2">
        <w:rPr>
          <w:sz w:val="24"/>
          <w:szCs w:val="24"/>
        </w:rPr>
        <w:t xml:space="preserve"> </w:t>
      </w:r>
      <w:r w:rsidRPr="00E554D2">
        <w:rPr>
          <w:sz w:val="24"/>
          <w:szCs w:val="24"/>
          <w:lang w:val="en-US"/>
        </w:rPr>
        <w:t>UA</w:t>
      </w:r>
      <w:r w:rsidRPr="00E554D2">
        <w:rPr>
          <w:sz w:val="24"/>
          <w:szCs w:val="24"/>
        </w:rPr>
        <w:t>863223130000025203000000065</w:t>
      </w:r>
    </w:p>
    <w:p w:rsidR="005A4B56" w:rsidRPr="00E554D2" w:rsidRDefault="005A4B56" w:rsidP="005A4B56">
      <w:pPr>
        <w:ind w:firstLine="720"/>
        <w:rPr>
          <w:sz w:val="24"/>
          <w:szCs w:val="24"/>
        </w:rPr>
      </w:pPr>
      <w:r w:rsidRPr="00E554D2">
        <w:rPr>
          <w:b/>
          <w:sz w:val="24"/>
          <w:szCs w:val="24"/>
        </w:rPr>
        <w:t>Банк одержувача:</w:t>
      </w:r>
      <w:r w:rsidRPr="00E554D2">
        <w:rPr>
          <w:sz w:val="24"/>
          <w:szCs w:val="24"/>
        </w:rPr>
        <w:t xml:space="preserve"> Акціонерне товариство «Державний </w:t>
      </w:r>
      <w:proofErr w:type="spellStart"/>
      <w:r w:rsidRPr="00E554D2">
        <w:rPr>
          <w:sz w:val="24"/>
          <w:szCs w:val="24"/>
        </w:rPr>
        <w:t>експорно-імпортний</w:t>
      </w:r>
      <w:proofErr w:type="spellEnd"/>
      <w:r w:rsidRPr="00E554D2">
        <w:rPr>
          <w:sz w:val="24"/>
          <w:szCs w:val="24"/>
        </w:rPr>
        <w:t xml:space="preserve"> банк України» .</w:t>
      </w:r>
    </w:p>
    <w:p w:rsidR="005A4B56" w:rsidRPr="00E554D2" w:rsidRDefault="005A4B56" w:rsidP="005A4B56">
      <w:pPr>
        <w:ind w:firstLine="720"/>
        <w:rPr>
          <w:sz w:val="24"/>
          <w:szCs w:val="24"/>
        </w:rPr>
      </w:pPr>
      <w:r w:rsidRPr="00E554D2">
        <w:rPr>
          <w:b/>
          <w:sz w:val="24"/>
          <w:szCs w:val="24"/>
        </w:rPr>
        <w:t>Адреса:</w:t>
      </w:r>
      <w:r w:rsidRPr="00E554D2">
        <w:rPr>
          <w:sz w:val="24"/>
          <w:szCs w:val="24"/>
        </w:rPr>
        <w:t xml:space="preserve"> вул. Антоновича,127, м. Київ, </w:t>
      </w:r>
      <w:r w:rsidR="00037572" w:rsidRPr="00E554D2">
        <w:rPr>
          <w:sz w:val="24"/>
          <w:szCs w:val="24"/>
        </w:rPr>
        <w:t>Україна</w:t>
      </w:r>
    </w:p>
    <w:p w:rsidR="00037572" w:rsidRPr="00E554D2" w:rsidRDefault="00037572" w:rsidP="00037572">
      <w:pPr>
        <w:ind w:left="709"/>
        <w:rPr>
          <w:sz w:val="24"/>
          <w:szCs w:val="24"/>
        </w:rPr>
      </w:pPr>
      <w:r w:rsidRPr="00E554D2">
        <w:rPr>
          <w:b/>
          <w:sz w:val="24"/>
          <w:szCs w:val="24"/>
          <w:lang w:val="en-US"/>
        </w:rPr>
        <w:t>SWIFT</w:t>
      </w:r>
      <w:proofErr w:type="gramStart"/>
      <w:r w:rsidRPr="00E554D2">
        <w:rPr>
          <w:b/>
          <w:sz w:val="24"/>
          <w:szCs w:val="24"/>
        </w:rPr>
        <w:t>:</w:t>
      </w:r>
      <w:r w:rsidRPr="00E554D2">
        <w:rPr>
          <w:sz w:val="24"/>
          <w:szCs w:val="24"/>
          <w:lang w:val="en-US"/>
        </w:rPr>
        <w:t>EXBSUAUX</w:t>
      </w:r>
      <w:proofErr w:type="gramEnd"/>
      <w:r w:rsidRPr="00E554D2">
        <w:rPr>
          <w:sz w:val="24"/>
          <w:szCs w:val="24"/>
        </w:rPr>
        <w:t>.</w:t>
      </w:r>
    </w:p>
    <w:p w:rsidR="00037572" w:rsidRPr="00E554D2" w:rsidRDefault="00037572" w:rsidP="00037572">
      <w:pPr>
        <w:pStyle w:val="2"/>
        <w:ind w:left="709"/>
        <w:rPr>
          <w:szCs w:val="24"/>
          <w:lang w:val="uk-UA"/>
        </w:rPr>
      </w:pPr>
      <w:r w:rsidRPr="00E554D2">
        <w:rPr>
          <w:b/>
          <w:szCs w:val="24"/>
          <w:lang w:val="uk-UA"/>
        </w:rPr>
        <w:t>Код ЄДРПОУ</w:t>
      </w:r>
      <w:r w:rsidRPr="00E554D2">
        <w:rPr>
          <w:szCs w:val="24"/>
          <w:lang w:val="uk-UA"/>
        </w:rPr>
        <w:t>: 42899921.</w:t>
      </w:r>
    </w:p>
    <w:p w:rsidR="00037572" w:rsidRPr="00E554D2" w:rsidRDefault="00037572" w:rsidP="00037572">
      <w:pPr>
        <w:ind w:left="709"/>
        <w:rPr>
          <w:sz w:val="24"/>
          <w:szCs w:val="24"/>
        </w:rPr>
      </w:pPr>
      <w:r w:rsidRPr="00E554D2">
        <w:rPr>
          <w:b/>
          <w:sz w:val="24"/>
          <w:szCs w:val="24"/>
        </w:rPr>
        <w:t>Призначення платежу:</w:t>
      </w:r>
      <w:r w:rsidRPr="00E554D2">
        <w:rPr>
          <w:sz w:val="24"/>
          <w:szCs w:val="24"/>
        </w:rPr>
        <w:t xml:space="preserve"> (обов’язково вказати за що).</w:t>
      </w:r>
    </w:p>
    <w:p w:rsidR="00037572" w:rsidRPr="00E554D2" w:rsidRDefault="00037572" w:rsidP="00037572">
      <w:pPr>
        <w:ind w:left="709"/>
        <w:rPr>
          <w:sz w:val="24"/>
          <w:szCs w:val="24"/>
          <w:lang w:val="en-US"/>
        </w:rPr>
      </w:pPr>
      <w:r w:rsidRPr="00E554D2">
        <w:rPr>
          <w:b/>
          <w:sz w:val="24"/>
          <w:szCs w:val="24"/>
          <w:lang w:val="en-US"/>
        </w:rPr>
        <w:t>Receiver:</w:t>
      </w:r>
      <w:r w:rsidRPr="00E554D2">
        <w:rPr>
          <w:sz w:val="24"/>
          <w:szCs w:val="24"/>
          <w:lang w:val="en-US"/>
        </w:rPr>
        <w:t xml:space="preserve"> RO in </w:t>
      </w:r>
      <w:proofErr w:type="spellStart"/>
      <w:r w:rsidRPr="00E554D2">
        <w:rPr>
          <w:sz w:val="24"/>
          <w:szCs w:val="24"/>
          <w:lang w:val="en-US"/>
        </w:rPr>
        <w:t>Lviv</w:t>
      </w:r>
      <w:proofErr w:type="spellEnd"/>
      <w:r w:rsidRPr="00E554D2">
        <w:rPr>
          <w:sz w:val="24"/>
          <w:szCs w:val="24"/>
          <w:lang w:val="en-US"/>
        </w:rPr>
        <w:t xml:space="preserve">, </w:t>
      </w:r>
      <w:proofErr w:type="spellStart"/>
      <w:r w:rsidRPr="00E554D2">
        <w:rPr>
          <w:sz w:val="24"/>
          <w:szCs w:val="24"/>
          <w:lang w:val="en-US"/>
        </w:rPr>
        <w:t>Zakarpattia</w:t>
      </w:r>
      <w:proofErr w:type="spellEnd"/>
      <w:r w:rsidRPr="00E554D2">
        <w:rPr>
          <w:sz w:val="24"/>
          <w:szCs w:val="24"/>
          <w:lang w:val="en-US"/>
        </w:rPr>
        <w:t xml:space="preserve"> and </w:t>
      </w:r>
      <w:proofErr w:type="spellStart"/>
      <w:r w:rsidRPr="00E554D2">
        <w:rPr>
          <w:sz w:val="24"/>
          <w:szCs w:val="24"/>
          <w:lang w:val="en-US"/>
        </w:rPr>
        <w:t>Volyn</w:t>
      </w:r>
      <w:proofErr w:type="spellEnd"/>
      <w:r w:rsidRPr="00E554D2">
        <w:rPr>
          <w:sz w:val="24"/>
          <w:szCs w:val="24"/>
          <w:lang w:val="en-US"/>
        </w:rPr>
        <w:t xml:space="preserve"> oblasts.</w:t>
      </w:r>
    </w:p>
    <w:p w:rsidR="00037572" w:rsidRPr="00E554D2" w:rsidRDefault="00037572" w:rsidP="00037572">
      <w:pPr>
        <w:ind w:left="709"/>
        <w:rPr>
          <w:sz w:val="24"/>
          <w:szCs w:val="24"/>
          <w:lang w:val="en-US"/>
        </w:rPr>
      </w:pPr>
      <w:r w:rsidRPr="00E554D2">
        <w:rPr>
          <w:b/>
          <w:sz w:val="24"/>
          <w:szCs w:val="24"/>
          <w:lang w:val="en-US"/>
        </w:rPr>
        <w:t xml:space="preserve">Address: </w:t>
      </w:r>
      <w:r w:rsidRPr="00E554D2">
        <w:rPr>
          <w:sz w:val="24"/>
          <w:szCs w:val="24"/>
        </w:rPr>
        <w:t>4</w:t>
      </w:r>
      <w:r w:rsidRPr="00E554D2">
        <w:rPr>
          <w:sz w:val="24"/>
          <w:szCs w:val="24"/>
          <w:lang w:val="en-US"/>
        </w:rPr>
        <w:t xml:space="preserve">, </w:t>
      </w:r>
      <w:proofErr w:type="spellStart"/>
      <w:r w:rsidRPr="00E554D2">
        <w:rPr>
          <w:sz w:val="24"/>
          <w:szCs w:val="24"/>
          <w:lang w:val="en-US"/>
        </w:rPr>
        <w:t>Kopernika</w:t>
      </w:r>
      <w:proofErr w:type="spellEnd"/>
      <w:r w:rsidRPr="00E554D2">
        <w:rPr>
          <w:sz w:val="24"/>
          <w:szCs w:val="24"/>
          <w:lang w:val="en-US"/>
        </w:rPr>
        <w:t xml:space="preserve">, </w:t>
      </w:r>
      <w:proofErr w:type="spellStart"/>
      <w:r w:rsidRPr="00E554D2">
        <w:rPr>
          <w:sz w:val="24"/>
          <w:szCs w:val="24"/>
          <w:lang w:val="en-US"/>
        </w:rPr>
        <w:t>Lviv</w:t>
      </w:r>
      <w:proofErr w:type="spellEnd"/>
      <w:r w:rsidRPr="00E554D2">
        <w:rPr>
          <w:sz w:val="24"/>
          <w:szCs w:val="24"/>
          <w:lang w:val="en-US"/>
        </w:rPr>
        <w:t>, city</w:t>
      </w:r>
      <w:proofErr w:type="gramStart"/>
      <w:r w:rsidRPr="00E554D2">
        <w:rPr>
          <w:sz w:val="24"/>
          <w:szCs w:val="24"/>
          <w:lang w:val="en-US"/>
        </w:rPr>
        <w:t>,79005</w:t>
      </w:r>
      <w:proofErr w:type="gramEnd"/>
      <w:r w:rsidRPr="00E554D2">
        <w:rPr>
          <w:sz w:val="24"/>
          <w:szCs w:val="24"/>
          <w:lang w:val="en-US"/>
        </w:rPr>
        <w:t>.</w:t>
      </w:r>
    </w:p>
    <w:p w:rsidR="00037572" w:rsidRPr="00E554D2" w:rsidRDefault="00037572" w:rsidP="00037572">
      <w:pPr>
        <w:ind w:left="709"/>
        <w:rPr>
          <w:sz w:val="24"/>
          <w:szCs w:val="24"/>
          <w:lang w:val="en-US"/>
        </w:rPr>
      </w:pPr>
      <w:r w:rsidRPr="00E554D2">
        <w:rPr>
          <w:b/>
          <w:sz w:val="24"/>
          <w:szCs w:val="24"/>
          <w:lang w:val="en-US"/>
        </w:rPr>
        <w:t>Account:</w:t>
      </w:r>
      <w:r w:rsidRPr="00E554D2">
        <w:rPr>
          <w:sz w:val="24"/>
          <w:szCs w:val="24"/>
          <w:lang w:val="en-US"/>
        </w:rPr>
        <w:t xml:space="preserve"> UA863223130000025203000000065.</w:t>
      </w:r>
    </w:p>
    <w:p w:rsidR="00037572" w:rsidRPr="00E554D2" w:rsidRDefault="00037572" w:rsidP="00037572">
      <w:pPr>
        <w:ind w:left="709"/>
        <w:rPr>
          <w:sz w:val="24"/>
          <w:szCs w:val="24"/>
          <w:lang w:val="en-US"/>
        </w:rPr>
      </w:pPr>
      <w:r w:rsidRPr="00E554D2">
        <w:rPr>
          <w:b/>
          <w:sz w:val="24"/>
          <w:szCs w:val="24"/>
          <w:lang w:val="en-US"/>
        </w:rPr>
        <w:t>Bank of receiver:</w:t>
      </w:r>
      <w:r w:rsidRPr="00E554D2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E554D2">
        <w:rPr>
          <w:sz w:val="24"/>
          <w:szCs w:val="24"/>
          <w:lang w:val="en-US"/>
        </w:rPr>
        <w:t>of  Ukraine</w:t>
      </w:r>
      <w:proofErr w:type="gramEnd"/>
      <w:r w:rsidRPr="00E554D2">
        <w:rPr>
          <w:sz w:val="24"/>
          <w:szCs w:val="24"/>
          <w:lang w:val="en-US"/>
        </w:rPr>
        <w:t>».</w:t>
      </w:r>
    </w:p>
    <w:p w:rsidR="00037572" w:rsidRPr="00E554D2" w:rsidRDefault="00037572" w:rsidP="00037572">
      <w:pPr>
        <w:ind w:left="709"/>
        <w:rPr>
          <w:sz w:val="24"/>
          <w:szCs w:val="24"/>
          <w:lang w:val="en-US"/>
        </w:rPr>
      </w:pPr>
      <w:r w:rsidRPr="00E554D2">
        <w:rPr>
          <w:b/>
          <w:sz w:val="24"/>
          <w:szCs w:val="24"/>
          <w:lang w:val="en-US"/>
        </w:rPr>
        <w:t>Address:</w:t>
      </w:r>
      <w:r w:rsidRPr="00E554D2">
        <w:rPr>
          <w:sz w:val="24"/>
          <w:szCs w:val="24"/>
          <w:lang w:val="en-US"/>
        </w:rPr>
        <w:t xml:space="preserve"> 127</w:t>
      </w:r>
      <w:proofErr w:type="gramStart"/>
      <w:r w:rsidRPr="00E554D2">
        <w:rPr>
          <w:sz w:val="24"/>
          <w:szCs w:val="24"/>
          <w:lang w:val="en-US"/>
        </w:rPr>
        <w:t xml:space="preserve">,  </w:t>
      </w:r>
      <w:proofErr w:type="spellStart"/>
      <w:r w:rsidRPr="00E554D2">
        <w:rPr>
          <w:sz w:val="24"/>
          <w:szCs w:val="24"/>
          <w:lang w:val="en-US"/>
        </w:rPr>
        <w:t>Antonovycha</w:t>
      </w:r>
      <w:proofErr w:type="spellEnd"/>
      <w:proofErr w:type="gramEnd"/>
      <w:r w:rsidRPr="00E554D2">
        <w:rPr>
          <w:sz w:val="24"/>
          <w:szCs w:val="24"/>
          <w:lang w:val="en-US"/>
        </w:rPr>
        <w:t xml:space="preserve"> Street, Kyiv, Ukraine.</w:t>
      </w:r>
    </w:p>
    <w:p w:rsidR="00037572" w:rsidRPr="00E554D2" w:rsidRDefault="00037572" w:rsidP="00037572">
      <w:pPr>
        <w:ind w:left="709"/>
        <w:rPr>
          <w:sz w:val="24"/>
          <w:szCs w:val="24"/>
          <w:lang w:val="en-US"/>
        </w:rPr>
      </w:pPr>
      <w:r w:rsidRPr="00E554D2">
        <w:rPr>
          <w:b/>
          <w:sz w:val="24"/>
          <w:szCs w:val="24"/>
          <w:lang w:val="en-US"/>
        </w:rPr>
        <w:t>SWIFT</w:t>
      </w:r>
      <w:r w:rsidRPr="00E554D2">
        <w:rPr>
          <w:sz w:val="24"/>
          <w:szCs w:val="24"/>
          <w:lang w:val="en-US"/>
        </w:rPr>
        <w:t>: EXBSUAUX.</w:t>
      </w:r>
    </w:p>
    <w:p w:rsidR="00037572" w:rsidRPr="00E554D2" w:rsidRDefault="00037572" w:rsidP="00037572">
      <w:pPr>
        <w:pStyle w:val="2"/>
        <w:ind w:left="709"/>
        <w:rPr>
          <w:b/>
          <w:i/>
          <w:szCs w:val="24"/>
          <w:lang w:val="en-US"/>
        </w:rPr>
      </w:pPr>
      <w:r w:rsidRPr="00E554D2">
        <w:rPr>
          <w:b/>
          <w:szCs w:val="24"/>
          <w:lang w:val="en-US"/>
        </w:rPr>
        <w:t xml:space="preserve">Code </w:t>
      </w:r>
      <w:proofErr w:type="spellStart"/>
      <w:r w:rsidRPr="00E554D2">
        <w:rPr>
          <w:b/>
          <w:szCs w:val="24"/>
          <w:lang w:val="en-US"/>
        </w:rPr>
        <w:t>YeDRPOU</w:t>
      </w:r>
      <w:proofErr w:type="spellEnd"/>
      <w:r w:rsidRPr="00E554D2">
        <w:rPr>
          <w:b/>
          <w:szCs w:val="24"/>
          <w:lang w:val="en-US"/>
        </w:rPr>
        <w:t>: 42899921</w:t>
      </w:r>
      <w:r w:rsidRPr="00E554D2">
        <w:rPr>
          <w:b/>
          <w:i/>
          <w:szCs w:val="24"/>
          <w:lang w:val="en-US"/>
        </w:rPr>
        <w:t>.</w:t>
      </w:r>
    </w:p>
    <w:p w:rsidR="00037572" w:rsidRPr="00E554D2" w:rsidRDefault="00037572" w:rsidP="00037572">
      <w:pPr>
        <w:ind w:left="709"/>
        <w:rPr>
          <w:sz w:val="24"/>
          <w:szCs w:val="24"/>
          <w:lang w:val="en-US"/>
        </w:rPr>
      </w:pPr>
      <w:r w:rsidRPr="00E554D2">
        <w:rPr>
          <w:b/>
          <w:sz w:val="24"/>
          <w:szCs w:val="24"/>
          <w:lang w:val="en-US"/>
        </w:rPr>
        <w:t xml:space="preserve">Purpose </w:t>
      </w:r>
      <w:proofErr w:type="gramStart"/>
      <w:r w:rsidRPr="00E554D2">
        <w:rPr>
          <w:b/>
          <w:sz w:val="24"/>
          <w:szCs w:val="24"/>
          <w:lang w:val="en-US"/>
        </w:rPr>
        <w:t>of  payment</w:t>
      </w:r>
      <w:proofErr w:type="gramEnd"/>
      <w:r w:rsidRPr="00E554D2">
        <w:rPr>
          <w:b/>
          <w:sz w:val="24"/>
          <w:szCs w:val="24"/>
          <w:lang w:val="en-US"/>
        </w:rPr>
        <w:t>:</w:t>
      </w:r>
      <w:r w:rsidRPr="00E554D2">
        <w:rPr>
          <w:sz w:val="24"/>
          <w:szCs w:val="24"/>
          <w:lang w:val="en-US"/>
        </w:rPr>
        <w:t xml:space="preserve"> (please, indicate without fail the purpose of payment).</w:t>
      </w:r>
    </w:p>
    <w:p w:rsidR="00037572" w:rsidRPr="00E554D2" w:rsidRDefault="00037572" w:rsidP="0003757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left="709" w:firstLine="540"/>
        <w:rPr>
          <w:rFonts w:cs="Times New Roman"/>
          <w:b/>
          <w:sz w:val="24"/>
          <w:szCs w:val="24"/>
        </w:rPr>
      </w:pP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  <w:r w:rsidRPr="00E554D2">
        <w:rPr>
          <w:rFonts w:cs="Times New Roman"/>
          <w:b/>
          <w:sz w:val="24"/>
          <w:szCs w:val="24"/>
        </w:rPr>
        <w:t xml:space="preserve">   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E554D2">
        <w:rPr>
          <w:sz w:val="24"/>
          <w:szCs w:val="24"/>
        </w:rPr>
        <w:t xml:space="preserve">   </w:t>
      </w:r>
      <w:hyperlink r:id="rId6" w:history="1"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</w:rPr>
          <w:t>https://prozorro.sale/</w:t>
        </w:r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info</w:t>
        </w:r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</w:rPr>
          <w:t>/</w:t>
        </w:r>
        <w:proofErr w:type="spellStart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elektronni</w:t>
        </w:r>
        <w:proofErr w:type="spellEnd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majdanchiki</w:t>
        </w:r>
        <w:proofErr w:type="spellEnd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ets</w:t>
        </w:r>
        <w:proofErr w:type="spellEnd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prozorroprodazhi</w:t>
        </w:r>
        <w:proofErr w:type="spellEnd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cbd</w:t>
        </w:r>
        <w:proofErr w:type="spellEnd"/>
        <w:r w:rsidRPr="00E554D2">
          <w:rPr>
            <w:rStyle w:val="a3"/>
            <w:rFonts w:cs="Times New Roman"/>
            <w:color w:val="auto"/>
            <w:spacing w:val="0"/>
            <w:sz w:val="24"/>
            <w:szCs w:val="24"/>
          </w:rPr>
          <w:t>2</w:t>
        </w:r>
      </w:hyperlink>
    </w:p>
    <w:p w:rsidR="005A4B56" w:rsidRPr="00E554D2" w:rsidRDefault="005A4B56" w:rsidP="00A55F4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E554D2">
        <w:rPr>
          <w:rFonts w:cs="Times New Roman"/>
          <w:b/>
          <w:spacing w:val="0"/>
          <w:sz w:val="24"/>
          <w:szCs w:val="24"/>
        </w:rPr>
        <w:t xml:space="preserve">           Час і місце проведення огляду об'єкта:</w:t>
      </w:r>
      <w:r w:rsidR="00A55F49" w:rsidRPr="00E554D2">
        <w:rPr>
          <w:rFonts w:cs="Times New Roman"/>
          <w:b/>
          <w:spacing w:val="0"/>
          <w:sz w:val="24"/>
          <w:szCs w:val="24"/>
        </w:rPr>
        <w:t xml:space="preserve"> </w:t>
      </w:r>
      <w:r w:rsidR="00037572" w:rsidRPr="00E554D2">
        <w:rPr>
          <w:sz w:val="24"/>
          <w:szCs w:val="24"/>
        </w:rPr>
        <w:t>ознайомитися з Об’єктом приватизації можна у робочі дні з 8-00 до 17-00, у п’ятницю  з 8-00 до 15-45 за місцем його розташування за адресою</w:t>
      </w:r>
      <w:r w:rsidRPr="00E554D2">
        <w:rPr>
          <w:sz w:val="24"/>
          <w:szCs w:val="24"/>
        </w:rPr>
        <w:t xml:space="preserve">: </w:t>
      </w:r>
      <w:r w:rsidR="00FF2048" w:rsidRPr="00E554D2">
        <w:rPr>
          <w:sz w:val="24"/>
          <w:szCs w:val="24"/>
        </w:rPr>
        <w:t xml:space="preserve">Львівська область, Дрогобицький район, </w:t>
      </w:r>
      <w:proofErr w:type="spellStart"/>
      <w:r w:rsidR="00FF2048" w:rsidRPr="00E554D2">
        <w:rPr>
          <w:sz w:val="24"/>
          <w:szCs w:val="24"/>
        </w:rPr>
        <w:t>с.Модричі</w:t>
      </w:r>
      <w:proofErr w:type="spellEnd"/>
      <w:r w:rsidR="00FF2048" w:rsidRPr="00E554D2">
        <w:rPr>
          <w:sz w:val="24"/>
          <w:szCs w:val="24"/>
        </w:rPr>
        <w:t xml:space="preserve">, </w:t>
      </w:r>
      <w:proofErr w:type="spellStart"/>
      <w:r w:rsidR="00FF2048" w:rsidRPr="00E554D2">
        <w:rPr>
          <w:sz w:val="24"/>
          <w:szCs w:val="24"/>
        </w:rPr>
        <w:t>вул.Курортна</w:t>
      </w:r>
      <w:proofErr w:type="spellEnd"/>
      <w:r w:rsidR="00FF2048" w:rsidRPr="00E554D2">
        <w:rPr>
          <w:sz w:val="24"/>
          <w:szCs w:val="24"/>
        </w:rPr>
        <w:t>,3</w:t>
      </w:r>
      <w:r w:rsidRPr="00E554D2">
        <w:rPr>
          <w:sz w:val="24"/>
          <w:szCs w:val="24"/>
        </w:rPr>
        <w:t>.</w:t>
      </w:r>
    </w:p>
    <w:p w:rsidR="005A4B56" w:rsidRPr="00E554D2" w:rsidRDefault="005A4B56" w:rsidP="005A4B56">
      <w:pPr>
        <w:ind w:firstLine="708"/>
        <w:jc w:val="both"/>
        <w:rPr>
          <w:sz w:val="24"/>
          <w:szCs w:val="24"/>
        </w:rPr>
      </w:pPr>
      <w:r w:rsidRPr="00E554D2">
        <w:rPr>
          <w:b/>
          <w:sz w:val="24"/>
          <w:szCs w:val="24"/>
        </w:rPr>
        <w:t>ПІБ контактної особи на об'єкті</w:t>
      </w:r>
      <w:r w:rsidRPr="00E554D2">
        <w:rPr>
          <w:sz w:val="24"/>
          <w:szCs w:val="24"/>
        </w:rPr>
        <w:t xml:space="preserve">: </w:t>
      </w:r>
      <w:r w:rsidR="00114A61" w:rsidRPr="00E554D2">
        <w:rPr>
          <w:sz w:val="24"/>
          <w:szCs w:val="24"/>
        </w:rPr>
        <w:t>Дмитерко Олег, телефон - 0974774477</w:t>
      </w:r>
    </w:p>
    <w:p w:rsidR="005A4B56" w:rsidRPr="00E554D2" w:rsidRDefault="005A4B56" w:rsidP="005A4B56">
      <w:pPr>
        <w:ind w:firstLine="709"/>
        <w:jc w:val="both"/>
        <w:rPr>
          <w:sz w:val="24"/>
          <w:szCs w:val="24"/>
        </w:rPr>
      </w:pPr>
      <w:r w:rsidRPr="00E554D2">
        <w:rPr>
          <w:b/>
          <w:sz w:val="24"/>
          <w:szCs w:val="24"/>
        </w:rPr>
        <w:t>Найменування організатора аукціону</w:t>
      </w:r>
      <w:r w:rsidRPr="00E554D2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областях,</w:t>
      </w:r>
      <w:r w:rsidR="00A55F49" w:rsidRPr="00E554D2">
        <w:rPr>
          <w:sz w:val="24"/>
          <w:szCs w:val="24"/>
        </w:rPr>
        <w:t xml:space="preserve"> </w:t>
      </w:r>
      <w:r w:rsidR="00A55F49" w:rsidRPr="00E554D2">
        <w:rPr>
          <w:b/>
          <w:sz w:val="24"/>
          <w:szCs w:val="24"/>
        </w:rPr>
        <w:t>фактична</w:t>
      </w:r>
      <w:r w:rsidRPr="00E554D2">
        <w:rPr>
          <w:b/>
          <w:sz w:val="24"/>
          <w:szCs w:val="24"/>
        </w:rPr>
        <w:t xml:space="preserve"> адреса:</w:t>
      </w:r>
      <w:r w:rsidRPr="00E554D2">
        <w:rPr>
          <w:sz w:val="24"/>
          <w:szCs w:val="24"/>
        </w:rPr>
        <w:t xml:space="preserve"> 7900</w:t>
      </w:r>
      <w:r w:rsidR="00A55F49" w:rsidRPr="00E554D2">
        <w:rPr>
          <w:sz w:val="24"/>
          <w:szCs w:val="24"/>
        </w:rPr>
        <w:t>5</w:t>
      </w:r>
      <w:r w:rsidRPr="00E554D2">
        <w:rPr>
          <w:sz w:val="24"/>
          <w:szCs w:val="24"/>
        </w:rPr>
        <w:t xml:space="preserve">, </w:t>
      </w:r>
      <w:proofErr w:type="spellStart"/>
      <w:r w:rsidRPr="00E554D2">
        <w:rPr>
          <w:sz w:val="24"/>
          <w:szCs w:val="24"/>
        </w:rPr>
        <w:t>м.Львів</w:t>
      </w:r>
      <w:proofErr w:type="spellEnd"/>
      <w:r w:rsidRPr="00E554D2">
        <w:rPr>
          <w:sz w:val="24"/>
          <w:szCs w:val="24"/>
        </w:rPr>
        <w:t xml:space="preserve">, вул. </w:t>
      </w:r>
      <w:r w:rsidR="00A55F49" w:rsidRPr="00E554D2">
        <w:rPr>
          <w:sz w:val="24"/>
          <w:szCs w:val="24"/>
        </w:rPr>
        <w:t>Коперника</w:t>
      </w:r>
      <w:r w:rsidRPr="00E554D2">
        <w:rPr>
          <w:sz w:val="24"/>
          <w:szCs w:val="24"/>
        </w:rPr>
        <w:t>,</w:t>
      </w:r>
      <w:r w:rsidR="00A55F49" w:rsidRPr="00E554D2">
        <w:rPr>
          <w:sz w:val="24"/>
          <w:szCs w:val="24"/>
        </w:rPr>
        <w:t>4</w:t>
      </w:r>
      <w:r w:rsidRPr="00E554D2">
        <w:rPr>
          <w:sz w:val="24"/>
          <w:szCs w:val="24"/>
        </w:rPr>
        <w:t>,</w:t>
      </w:r>
      <w:r w:rsidRPr="00E554D2">
        <w:rPr>
          <w:sz w:val="24"/>
          <w:szCs w:val="24"/>
          <w:lang w:val="ru-RU"/>
        </w:rPr>
        <w:t xml:space="preserve"> </w:t>
      </w:r>
      <w:r w:rsidRPr="00E554D2">
        <w:rPr>
          <w:b/>
          <w:sz w:val="24"/>
          <w:szCs w:val="24"/>
        </w:rPr>
        <w:t xml:space="preserve">адреса </w:t>
      </w:r>
      <w:proofErr w:type="spellStart"/>
      <w:r w:rsidRPr="00E554D2">
        <w:rPr>
          <w:b/>
          <w:sz w:val="24"/>
          <w:szCs w:val="24"/>
        </w:rPr>
        <w:t>веб–сайту</w:t>
      </w:r>
      <w:proofErr w:type="spellEnd"/>
      <w:r w:rsidRPr="00E554D2">
        <w:rPr>
          <w:sz w:val="24"/>
          <w:szCs w:val="24"/>
        </w:rPr>
        <w:t xml:space="preserve"> – </w:t>
      </w:r>
      <w:hyperlink r:id="rId7" w:history="1">
        <w:r w:rsidRPr="00E554D2"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 w:rsidRPr="00E554D2">
        <w:rPr>
          <w:b/>
          <w:sz w:val="24"/>
          <w:szCs w:val="24"/>
          <w:lang w:val="ru-RU"/>
        </w:rPr>
        <w:t>,</w:t>
      </w:r>
      <w:r w:rsidRPr="00E554D2">
        <w:rPr>
          <w:b/>
          <w:sz w:val="24"/>
          <w:szCs w:val="24"/>
        </w:rPr>
        <w:t xml:space="preserve"> </w:t>
      </w:r>
      <w:hyperlink r:id="rId8" w:history="1">
        <w:r w:rsidRPr="00E554D2">
          <w:rPr>
            <w:rStyle w:val="a3"/>
            <w:b/>
            <w:color w:val="auto"/>
            <w:sz w:val="24"/>
            <w:szCs w:val="24"/>
          </w:rPr>
          <w:t>https://privatization.gov.ua/</w:t>
        </w:r>
      </w:hyperlink>
      <w:r w:rsidRPr="00E554D2">
        <w:rPr>
          <w:b/>
          <w:sz w:val="24"/>
          <w:szCs w:val="24"/>
        </w:rPr>
        <w:t xml:space="preserve">. </w:t>
      </w:r>
      <w:r w:rsidRPr="00E554D2">
        <w:rPr>
          <w:sz w:val="24"/>
          <w:szCs w:val="24"/>
        </w:rPr>
        <w:t>Телефони для довідок: (032)261-62-14, (032)255-38-55.</w:t>
      </w:r>
    </w:p>
    <w:p w:rsidR="005A4B56" w:rsidRPr="00E554D2" w:rsidRDefault="005A4B56" w:rsidP="005A4B56">
      <w:pPr>
        <w:jc w:val="both"/>
        <w:rPr>
          <w:sz w:val="24"/>
          <w:szCs w:val="24"/>
        </w:rPr>
      </w:pPr>
    </w:p>
    <w:p w:rsidR="005A4B56" w:rsidRPr="00E554D2" w:rsidRDefault="005A4B56" w:rsidP="005A4B56">
      <w:pPr>
        <w:jc w:val="center"/>
        <w:rPr>
          <w:b/>
          <w:sz w:val="24"/>
          <w:szCs w:val="24"/>
          <w:u w:val="single"/>
        </w:rPr>
      </w:pPr>
      <w:r w:rsidRPr="00E554D2">
        <w:rPr>
          <w:b/>
          <w:sz w:val="24"/>
          <w:szCs w:val="24"/>
          <w:u w:val="single"/>
        </w:rPr>
        <w:t>5. Технічні реквізити інформаційного повідомлення</w:t>
      </w:r>
    </w:p>
    <w:p w:rsidR="00E554D2" w:rsidRPr="00E554D2" w:rsidRDefault="00E554D2" w:rsidP="005A4B56">
      <w:pPr>
        <w:jc w:val="center"/>
        <w:rPr>
          <w:b/>
          <w:sz w:val="24"/>
          <w:szCs w:val="24"/>
          <w:u w:val="single"/>
        </w:rPr>
      </w:pPr>
    </w:p>
    <w:p w:rsidR="0083451E" w:rsidRPr="00E554D2" w:rsidRDefault="0083451E" w:rsidP="0083451E">
      <w:pPr>
        <w:pStyle w:val="21"/>
        <w:tabs>
          <w:tab w:val="left" w:pos="1080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E554D2">
        <w:rPr>
          <w:b/>
          <w:bCs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</w:t>
      </w:r>
      <w:r w:rsidRPr="00E554D2">
        <w:rPr>
          <w:sz w:val="24"/>
          <w:szCs w:val="24"/>
        </w:rPr>
        <w:t xml:space="preserve">наказ Регіонального відділення Фонду державного майна України по Львівській, Закарпатській та Волинській областях від  </w:t>
      </w:r>
      <w:r w:rsidR="003E3B8B" w:rsidRPr="00E554D2">
        <w:rPr>
          <w:sz w:val="24"/>
          <w:szCs w:val="24"/>
        </w:rPr>
        <w:t>17.08.2021 №02129.</w:t>
      </w:r>
    </w:p>
    <w:p w:rsidR="005A4B56" w:rsidRPr="00E554D2" w:rsidRDefault="005A4B56" w:rsidP="005A4B56">
      <w:pPr>
        <w:rPr>
          <w:sz w:val="24"/>
          <w:szCs w:val="24"/>
        </w:rPr>
      </w:pPr>
      <w:r w:rsidRPr="00E554D2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 </w:t>
      </w:r>
      <w:r w:rsidR="00C601F1" w:rsidRPr="00E554D2">
        <w:rPr>
          <w:rStyle w:val="af"/>
          <w:sz w:val="24"/>
          <w:szCs w:val="24"/>
          <w:shd w:val="clear" w:color="auto" w:fill="FFFFFF"/>
        </w:rPr>
        <w:t> </w:t>
      </w:r>
      <w:r w:rsidR="00C601F1" w:rsidRPr="00E554D2">
        <w:rPr>
          <w:sz w:val="24"/>
          <w:szCs w:val="24"/>
          <w:shd w:val="clear" w:color="auto" w:fill="FFFFFF"/>
        </w:rPr>
        <w:t>UA-AR-P-2021-02-15-000003-1.</w:t>
      </w:r>
    </w:p>
    <w:p w:rsidR="005A4B56" w:rsidRPr="00E554D2" w:rsidRDefault="005A4B56" w:rsidP="005A4B56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E554D2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5A4B56" w:rsidRPr="00E554D2" w:rsidRDefault="005A4B56" w:rsidP="005A4B5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554D2">
        <w:rPr>
          <w:rFonts w:ascii="Times New Roman" w:hAnsi="Times New Roman"/>
          <w:sz w:val="24"/>
          <w:szCs w:val="24"/>
        </w:rPr>
        <w:tab/>
        <w:t xml:space="preserve"> - аукціон з умов</w:t>
      </w:r>
      <w:r w:rsidR="0056435C" w:rsidRPr="00E554D2">
        <w:rPr>
          <w:rFonts w:ascii="Times New Roman" w:hAnsi="Times New Roman"/>
          <w:sz w:val="24"/>
          <w:szCs w:val="24"/>
        </w:rPr>
        <w:t>ами</w:t>
      </w:r>
      <w:r w:rsidRPr="00E554D2">
        <w:rPr>
          <w:rFonts w:ascii="Times New Roman" w:hAnsi="Times New Roman"/>
          <w:sz w:val="24"/>
          <w:szCs w:val="24"/>
        </w:rPr>
        <w:t xml:space="preserve"> - </w:t>
      </w:r>
      <w:r w:rsidRPr="00E554D2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E554D2"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5A4B56" w:rsidRPr="00E554D2" w:rsidRDefault="005A4B56" w:rsidP="005A4B56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54D2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E554D2">
        <w:rPr>
          <w:rFonts w:ascii="Times New Roman" w:hAnsi="Times New Roman"/>
          <w:sz w:val="24"/>
          <w:szCs w:val="24"/>
        </w:rPr>
        <w:t xml:space="preserve"> -</w:t>
      </w:r>
      <w:r w:rsidRPr="00E554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4D2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 w:rsidRPr="00E554D2">
        <w:rPr>
          <w:rFonts w:ascii="Times New Roman" w:hAnsi="Times New Roman"/>
          <w:sz w:val="24"/>
          <w:szCs w:val="24"/>
        </w:rPr>
        <w:t>30 календарних днів</w:t>
      </w:r>
      <w:r w:rsidRPr="00E554D2">
        <w:rPr>
          <w:rFonts w:ascii="Times New Roman" w:hAnsi="Times New Roman"/>
          <w:sz w:val="24"/>
          <w:szCs w:val="24"/>
          <w:lang w:val="ru-RU"/>
        </w:rPr>
        <w:t>.</w:t>
      </w:r>
    </w:p>
    <w:p w:rsidR="005A4B56" w:rsidRPr="00E554D2" w:rsidRDefault="005A4B56" w:rsidP="005A4B5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554D2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5A4B56" w:rsidRPr="00E554D2" w:rsidRDefault="005A4B56" w:rsidP="005A4B56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E554D2">
        <w:rPr>
          <w:rFonts w:ascii="Times New Roman" w:hAnsi="Times New Roman"/>
          <w:sz w:val="24"/>
          <w:szCs w:val="24"/>
        </w:rPr>
        <w:t>- аукціону  з умов</w:t>
      </w:r>
      <w:r w:rsidR="0056435C" w:rsidRPr="00E554D2">
        <w:rPr>
          <w:rFonts w:ascii="Times New Roman" w:hAnsi="Times New Roman"/>
          <w:sz w:val="24"/>
          <w:szCs w:val="24"/>
        </w:rPr>
        <w:t>ами</w:t>
      </w:r>
      <w:r w:rsidRPr="00E554D2">
        <w:rPr>
          <w:rFonts w:ascii="Times New Roman" w:hAnsi="Times New Roman"/>
          <w:sz w:val="24"/>
          <w:szCs w:val="24"/>
        </w:rPr>
        <w:t xml:space="preserve"> – </w:t>
      </w:r>
      <w:r w:rsidRPr="00E554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2048" w:rsidRPr="00E554D2">
        <w:rPr>
          <w:rFonts w:ascii="Times New Roman" w:hAnsi="Times New Roman"/>
          <w:sz w:val="24"/>
          <w:szCs w:val="24"/>
          <w:lang w:val="ru-RU"/>
        </w:rPr>
        <w:t>714,93</w:t>
      </w:r>
      <w:r w:rsidRPr="00E554D2">
        <w:rPr>
          <w:rFonts w:ascii="Times New Roman" w:hAnsi="Times New Roman"/>
          <w:sz w:val="24"/>
          <w:szCs w:val="24"/>
        </w:rPr>
        <w:t xml:space="preserve"> </w:t>
      </w:r>
      <w:r w:rsidRPr="00E554D2">
        <w:rPr>
          <w:rFonts w:ascii="Times New Roman" w:hAnsi="Times New Roman"/>
          <w:iCs/>
          <w:sz w:val="24"/>
          <w:szCs w:val="24"/>
        </w:rPr>
        <w:t xml:space="preserve"> </w:t>
      </w:r>
      <w:r w:rsidRPr="00E554D2">
        <w:rPr>
          <w:rFonts w:ascii="Times New Roman" w:hAnsi="Times New Roman"/>
          <w:sz w:val="24"/>
          <w:szCs w:val="24"/>
        </w:rPr>
        <w:t xml:space="preserve">гривень; </w:t>
      </w:r>
    </w:p>
    <w:p w:rsidR="005A4B56" w:rsidRPr="00E554D2" w:rsidRDefault="005A4B56" w:rsidP="005A4B56">
      <w:pPr>
        <w:ind w:firstLine="708"/>
        <w:jc w:val="both"/>
        <w:rPr>
          <w:sz w:val="24"/>
          <w:szCs w:val="24"/>
        </w:rPr>
      </w:pPr>
      <w:r w:rsidRPr="00E554D2">
        <w:rPr>
          <w:sz w:val="24"/>
          <w:szCs w:val="24"/>
        </w:rPr>
        <w:t xml:space="preserve">- аукціону із зниженням стартової ціни –  </w:t>
      </w:r>
      <w:r w:rsidR="00FF2048" w:rsidRPr="00E554D2">
        <w:rPr>
          <w:sz w:val="24"/>
          <w:szCs w:val="24"/>
        </w:rPr>
        <w:t>357,47</w:t>
      </w:r>
      <w:r w:rsidRPr="00E554D2">
        <w:rPr>
          <w:sz w:val="24"/>
          <w:szCs w:val="24"/>
        </w:rPr>
        <w:t xml:space="preserve"> гривень;</w:t>
      </w:r>
    </w:p>
    <w:p w:rsidR="005A4B56" w:rsidRPr="00E554D2" w:rsidRDefault="005A4B56" w:rsidP="005A4B56">
      <w:pPr>
        <w:ind w:firstLine="708"/>
        <w:jc w:val="both"/>
        <w:rPr>
          <w:iCs/>
          <w:sz w:val="24"/>
          <w:szCs w:val="24"/>
        </w:rPr>
      </w:pPr>
      <w:r w:rsidRPr="00E554D2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E554D2">
        <w:rPr>
          <w:iCs/>
          <w:sz w:val="24"/>
          <w:szCs w:val="24"/>
        </w:rPr>
        <w:t xml:space="preserve">та подальшого подання цінових пропозицій – </w:t>
      </w:r>
      <w:r w:rsidR="00FF2048" w:rsidRPr="00E554D2">
        <w:rPr>
          <w:sz w:val="24"/>
          <w:szCs w:val="24"/>
        </w:rPr>
        <w:t xml:space="preserve">357,47 </w:t>
      </w:r>
      <w:r w:rsidRPr="00E554D2">
        <w:rPr>
          <w:iCs/>
          <w:sz w:val="24"/>
          <w:szCs w:val="24"/>
        </w:rPr>
        <w:t>гривень.</w:t>
      </w:r>
    </w:p>
    <w:p w:rsidR="005A4B56" w:rsidRPr="00E554D2" w:rsidRDefault="005A4B56" w:rsidP="005A4B56">
      <w:pPr>
        <w:ind w:firstLine="708"/>
        <w:jc w:val="both"/>
        <w:rPr>
          <w:iCs/>
          <w:sz w:val="24"/>
          <w:szCs w:val="24"/>
          <w:lang w:val="ru-RU"/>
        </w:rPr>
      </w:pPr>
      <w:r w:rsidRPr="00E554D2">
        <w:rPr>
          <w:b/>
          <w:iCs/>
          <w:sz w:val="24"/>
          <w:szCs w:val="24"/>
        </w:rPr>
        <w:lastRenderedPageBreak/>
        <w:t xml:space="preserve">Місце проведення аукціону: </w:t>
      </w:r>
      <w:r w:rsidRPr="00E554D2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E554D2">
        <w:rPr>
          <w:iCs/>
          <w:sz w:val="24"/>
          <w:szCs w:val="24"/>
          <w:lang w:val="ru-RU"/>
        </w:rPr>
        <w:t xml:space="preserve"> (</w:t>
      </w:r>
      <w:proofErr w:type="spellStart"/>
      <w:r w:rsidRPr="00E554D2">
        <w:rPr>
          <w:iCs/>
          <w:sz w:val="24"/>
          <w:szCs w:val="24"/>
          <w:lang w:val="ru-RU"/>
        </w:rPr>
        <w:t>адміністратор</w:t>
      </w:r>
      <w:proofErr w:type="spellEnd"/>
      <w:r w:rsidRPr="00E554D2">
        <w:rPr>
          <w:iCs/>
          <w:sz w:val="24"/>
          <w:szCs w:val="24"/>
          <w:lang w:val="ru-RU"/>
        </w:rPr>
        <w:t>).</w:t>
      </w: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  <w:r w:rsidRPr="00E554D2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E554D2">
        <w:rPr>
          <w:rFonts w:cs="Times New Roman"/>
          <w:sz w:val="24"/>
          <w:szCs w:val="24"/>
        </w:rPr>
        <w:t>веб-сторінку</w:t>
      </w:r>
      <w:proofErr w:type="spellEnd"/>
      <w:r w:rsidRPr="00E554D2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Pr="00E554D2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E554D2">
        <w:rPr>
          <w:rFonts w:cs="Times New Roman"/>
          <w:sz w:val="24"/>
          <w:szCs w:val="24"/>
        </w:rPr>
        <w:t>веб-сторінки</w:t>
      </w:r>
      <w:proofErr w:type="spellEnd"/>
      <w:r w:rsidRPr="00E554D2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E554D2">
          <w:rPr>
            <w:rStyle w:val="a3"/>
            <w:rFonts w:cs="Times New Roman"/>
            <w:color w:val="auto"/>
            <w:sz w:val="24"/>
            <w:szCs w:val="24"/>
          </w:rPr>
          <w:t>https://prozorro.sale/</w:t>
        </w:r>
        <w:r w:rsidRPr="00E554D2">
          <w:rPr>
            <w:rStyle w:val="a3"/>
            <w:rFonts w:cs="Times New Roman"/>
            <w:color w:val="auto"/>
            <w:sz w:val="24"/>
            <w:szCs w:val="24"/>
            <w:lang w:val="en-US"/>
          </w:rPr>
          <w:t>info</w:t>
        </w:r>
        <w:r w:rsidRPr="00E554D2">
          <w:rPr>
            <w:rStyle w:val="a3"/>
            <w:rFonts w:cs="Times New Roman"/>
            <w:color w:val="auto"/>
            <w:sz w:val="24"/>
            <w:szCs w:val="24"/>
          </w:rPr>
          <w:t>/</w:t>
        </w:r>
        <w:proofErr w:type="spellStart"/>
        <w:r w:rsidRPr="00E554D2">
          <w:rPr>
            <w:rStyle w:val="a3"/>
            <w:rFonts w:cs="Times New Roman"/>
            <w:color w:val="auto"/>
            <w:sz w:val="24"/>
            <w:szCs w:val="24"/>
            <w:lang w:val="en-US"/>
          </w:rPr>
          <w:t>elektronni</w:t>
        </w:r>
        <w:proofErr w:type="spellEnd"/>
        <w:r w:rsidRPr="00E554D2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E554D2">
          <w:rPr>
            <w:rStyle w:val="a3"/>
            <w:rFonts w:cs="Times New Roman"/>
            <w:color w:val="auto"/>
            <w:sz w:val="24"/>
            <w:szCs w:val="24"/>
            <w:lang w:val="en-US"/>
          </w:rPr>
          <w:t>majdanchiki</w:t>
        </w:r>
        <w:proofErr w:type="spellEnd"/>
        <w:r w:rsidRPr="00E554D2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E554D2">
          <w:rPr>
            <w:rStyle w:val="a3"/>
            <w:rFonts w:cs="Times New Roman"/>
            <w:color w:val="auto"/>
            <w:sz w:val="24"/>
            <w:szCs w:val="24"/>
            <w:lang w:val="en-US"/>
          </w:rPr>
          <w:t>ets</w:t>
        </w:r>
        <w:proofErr w:type="spellEnd"/>
        <w:r w:rsidRPr="00E554D2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E554D2">
          <w:rPr>
            <w:rStyle w:val="a3"/>
            <w:rFonts w:cs="Times New Roman"/>
            <w:color w:val="auto"/>
            <w:sz w:val="24"/>
            <w:szCs w:val="24"/>
            <w:lang w:val="en-US"/>
          </w:rPr>
          <w:t>prozorroprodazhi</w:t>
        </w:r>
        <w:proofErr w:type="spellEnd"/>
        <w:r w:rsidRPr="00E554D2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E554D2">
          <w:rPr>
            <w:rStyle w:val="a3"/>
            <w:rFonts w:cs="Times New Roman"/>
            <w:color w:val="auto"/>
            <w:sz w:val="24"/>
            <w:szCs w:val="24"/>
            <w:lang w:val="en-US"/>
          </w:rPr>
          <w:t>cbd</w:t>
        </w:r>
        <w:proofErr w:type="spellEnd"/>
        <w:r w:rsidRPr="00E554D2">
          <w:rPr>
            <w:rStyle w:val="a3"/>
            <w:rFonts w:cs="Times New Roman"/>
            <w:color w:val="auto"/>
            <w:sz w:val="24"/>
            <w:szCs w:val="24"/>
          </w:rPr>
          <w:t>2</w:t>
        </w:r>
      </w:hyperlink>
      <w:r w:rsidRPr="00E554D2">
        <w:rPr>
          <w:rFonts w:cs="Times New Roman"/>
          <w:spacing w:val="0"/>
          <w:sz w:val="24"/>
          <w:szCs w:val="24"/>
        </w:rPr>
        <w:t>.</w:t>
      </w:r>
    </w:p>
    <w:p w:rsidR="00073795" w:rsidRDefault="00073795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</w:p>
    <w:p w:rsidR="00E554D2" w:rsidRDefault="00E554D2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</w:p>
    <w:p w:rsidR="00E554D2" w:rsidRPr="00E554D2" w:rsidRDefault="00E554D2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</w:p>
    <w:p w:rsidR="005A4B56" w:rsidRPr="00E554D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E554D2" w:rsidRPr="00E554D2" w:rsidRDefault="00E554D2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</w:p>
    <w:sectPr w:rsidR="00E554D2" w:rsidRPr="00E554D2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B93EC4"/>
    <w:multiLevelType w:val="hybridMultilevel"/>
    <w:tmpl w:val="E31A17E6"/>
    <w:lvl w:ilvl="0" w:tplc="3B2A0E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16BB2"/>
    <w:rsid w:val="0002393F"/>
    <w:rsid w:val="0002452B"/>
    <w:rsid w:val="000319A5"/>
    <w:rsid w:val="00037184"/>
    <w:rsid w:val="00037572"/>
    <w:rsid w:val="000478D8"/>
    <w:rsid w:val="00052217"/>
    <w:rsid w:val="00052EA3"/>
    <w:rsid w:val="00054A34"/>
    <w:rsid w:val="0005695E"/>
    <w:rsid w:val="00061172"/>
    <w:rsid w:val="00061A6E"/>
    <w:rsid w:val="00073795"/>
    <w:rsid w:val="0007638D"/>
    <w:rsid w:val="00091C70"/>
    <w:rsid w:val="0009298A"/>
    <w:rsid w:val="000B157B"/>
    <w:rsid w:val="000B21F7"/>
    <w:rsid w:val="000C471F"/>
    <w:rsid w:val="000C4E7A"/>
    <w:rsid w:val="000E5AB6"/>
    <w:rsid w:val="00114A61"/>
    <w:rsid w:val="00115411"/>
    <w:rsid w:val="001157D0"/>
    <w:rsid w:val="00116FDA"/>
    <w:rsid w:val="00121FAF"/>
    <w:rsid w:val="00143004"/>
    <w:rsid w:val="00143435"/>
    <w:rsid w:val="00162B95"/>
    <w:rsid w:val="00165238"/>
    <w:rsid w:val="00171B00"/>
    <w:rsid w:val="001761AE"/>
    <w:rsid w:val="001774E5"/>
    <w:rsid w:val="00180131"/>
    <w:rsid w:val="001801DB"/>
    <w:rsid w:val="001A19A3"/>
    <w:rsid w:val="001B031D"/>
    <w:rsid w:val="001F06A9"/>
    <w:rsid w:val="001F1EE0"/>
    <w:rsid w:val="002007C6"/>
    <w:rsid w:val="00203FA0"/>
    <w:rsid w:val="0022771E"/>
    <w:rsid w:val="00251B3A"/>
    <w:rsid w:val="00271E67"/>
    <w:rsid w:val="00281291"/>
    <w:rsid w:val="0028215C"/>
    <w:rsid w:val="00283644"/>
    <w:rsid w:val="00292652"/>
    <w:rsid w:val="00292FD2"/>
    <w:rsid w:val="002A06F1"/>
    <w:rsid w:val="002B2028"/>
    <w:rsid w:val="002B549E"/>
    <w:rsid w:val="002B72EB"/>
    <w:rsid w:val="002C219C"/>
    <w:rsid w:val="002C37DF"/>
    <w:rsid w:val="002D0E70"/>
    <w:rsid w:val="002E2A5A"/>
    <w:rsid w:val="002F4FDD"/>
    <w:rsid w:val="00302BD1"/>
    <w:rsid w:val="00312E37"/>
    <w:rsid w:val="00312FF8"/>
    <w:rsid w:val="00317877"/>
    <w:rsid w:val="0032193E"/>
    <w:rsid w:val="00331368"/>
    <w:rsid w:val="0033165E"/>
    <w:rsid w:val="003334DA"/>
    <w:rsid w:val="003422D3"/>
    <w:rsid w:val="00345303"/>
    <w:rsid w:val="00370979"/>
    <w:rsid w:val="00371DBE"/>
    <w:rsid w:val="003A7F92"/>
    <w:rsid w:val="003B0CF2"/>
    <w:rsid w:val="003C3ABA"/>
    <w:rsid w:val="003D7A4E"/>
    <w:rsid w:val="003E3B8B"/>
    <w:rsid w:val="003F4149"/>
    <w:rsid w:val="00404233"/>
    <w:rsid w:val="00410D28"/>
    <w:rsid w:val="00411B95"/>
    <w:rsid w:val="00416726"/>
    <w:rsid w:val="00416B38"/>
    <w:rsid w:val="00417D07"/>
    <w:rsid w:val="0042200F"/>
    <w:rsid w:val="00426199"/>
    <w:rsid w:val="004372C3"/>
    <w:rsid w:val="00447342"/>
    <w:rsid w:val="00450F0D"/>
    <w:rsid w:val="00457C0F"/>
    <w:rsid w:val="004700CC"/>
    <w:rsid w:val="004734D8"/>
    <w:rsid w:val="00473D82"/>
    <w:rsid w:val="00490D93"/>
    <w:rsid w:val="004B0D83"/>
    <w:rsid w:val="004C12E4"/>
    <w:rsid w:val="004C54F1"/>
    <w:rsid w:val="004D4AB6"/>
    <w:rsid w:val="004F1F14"/>
    <w:rsid w:val="00503C64"/>
    <w:rsid w:val="00507717"/>
    <w:rsid w:val="00510C01"/>
    <w:rsid w:val="00514969"/>
    <w:rsid w:val="005176F9"/>
    <w:rsid w:val="00527AC3"/>
    <w:rsid w:val="00543737"/>
    <w:rsid w:val="0056435C"/>
    <w:rsid w:val="00564A86"/>
    <w:rsid w:val="00571E00"/>
    <w:rsid w:val="00584D0D"/>
    <w:rsid w:val="00587195"/>
    <w:rsid w:val="00595459"/>
    <w:rsid w:val="005A2ADD"/>
    <w:rsid w:val="005A4B56"/>
    <w:rsid w:val="005A5959"/>
    <w:rsid w:val="005B460B"/>
    <w:rsid w:val="005B52D2"/>
    <w:rsid w:val="005B6D2E"/>
    <w:rsid w:val="005C304E"/>
    <w:rsid w:val="005C3F5B"/>
    <w:rsid w:val="005E3EC8"/>
    <w:rsid w:val="005E6028"/>
    <w:rsid w:val="005F1C62"/>
    <w:rsid w:val="005F638B"/>
    <w:rsid w:val="00616B2A"/>
    <w:rsid w:val="00627169"/>
    <w:rsid w:val="00634B75"/>
    <w:rsid w:val="00643ECF"/>
    <w:rsid w:val="00644E3F"/>
    <w:rsid w:val="00647E4E"/>
    <w:rsid w:val="006721FD"/>
    <w:rsid w:val="006730D7"/>
    <w:rsid w:val="006967EE"/>
    <w:rsid w:val="006B39FD"/>
    <w:rsid w:val="006C0331"/>
    <w:rsid w:val="006F0659"/>
    <w:rsid w:val="006F0D9E"/>
    <w:rsid w:val="00702AC5"/>
    <w:rsid w:val="00714313"/>
    <w:rsid w:val="00723827"/>
    <w:rsid w:val="00723944"/>
    <w:rsid w:val="007241D0"/>
    <w:rsid w:val="007366D2"/>
    <w:rsid w:val="00737DAF"/>
    <w:rsid w:val="0074535C"/>
    <w:rsid w:val="00751093"/>
    <w:rsid w:val="0076085B"/>
    <w:rsid w:val="007617C9"/>
    <w:rsid w:val="0077313E"/>
    <w:rsid w:val="00784784"/>
    <w:rsid w:val="007A20C9"/>
    <w:rsid w:val="007A5A3F"/>
    <w:rsid w:val="007A7FBF"/>
    <w:rsid w:val="007B01CA"/>
    <w:rsid w:val="007B1573"/>
    <w:rsid w:val="007C14CA"/>
    <w:rsid w:val="007C259A"/>
    <w:rsid w:val="007C7959"/>
    <w:rsid w:val="007D0BE5"/>
    <w:rsid w:val="007E2C41"/>
    <w:rsid w:val="007F0548"/>
    <w:rsid w:val="008174C1"/>
    <w:rsid w:val="008229B4"/>
    <w:rsid w:val="008321F4"/>
    <w:rsid w:val="00833486"/>
    <w:rsid w:val="0083451E"/>
    <w:rsid w:val="00836AFB"/>
    <w:rsid w:val="00845B57"/>
    <w:rsid w:val="00860282"/>
    <w:rsid w:val="00860845"/>
    <w:rsid w:val="008805EB"/>
    <w:rsid w:val="0088111D"/>
    <w:rsid w:val="00885800"/>
    <w:rsid w:val="00887B31"/>
    <w:rsid w:val="008970A9"/>
    <w:rsid w:val="008B622E"/>
    <w:rsid w:val="008E2DF0"/>
    <w:rsid w:val="009041F8"/>
    <w:rsid w:val="00904BC7"/>
    <w:rsid w:val="00912733"/>
    <w:rsid w:val="009138E3"/>
    <w:rsid w:val="00920E41"/>
    <w:rsid w:val="0092182C"/>
    <w:rsid w:val="00927E02"/>
    <w:rsid w:val="0093000E"/>
    <w:rsid w:val="009308D8"/>
    <w:rsid w:val="00935C58"/>
    <w:rsid w:val="00947B9C"/>
    <w:rsid w:val="00956272"/>
    <w:rsid w:val="009568B3"/>
    <w:rsid w:val="009576A3"/>
    <w:rsid w:val="009666E4"/>
    <w:rsid w:val="0098097E"/>
    <w:rsid w:val="009825EA"/>
    <w:rsid w:val="00984D76"/>
    <w:rsid w:val="00990D59"/>
    <w:rsid w:val="00992FD3"/>
    <w:rsid w:val="009A2B99"/>
    <w:rsid w:val="009A62E6"/>
    <w:rsid w:val="009A780C"/>
    <w:rsid w:val="009A786E"/>
    <w:rsid w:val="009A7ADC"/>
    <w:rsid w:val="009B104F"/>
    <w:rsid w:val="009C4BD3"/>
    <w:rsid w:val="009C7CFC"/>
    <w:rsid w:val="009D4E62"/>
    <w:rsid w:val="009E25FD"/>
    <w:rsid w:val="009E27BA"/>
    <w:rsid w:val="00A044D6"/>
    <w:rsid w:val="00A21646"/>
    <w:rsid w:val="00A231D1"/>
    <w:rsid w:val="00A2388B"/>
    <w:rsid w:val="00A248CF"/>
    <w:rsid w:val="00A361C1"/>
    <w:rsid w:val="00A362A2"/>
    <w:rsid w:val="00A4161A"/>
    <w:rsid w:val="00A460EC"/>
    <w:rsid w:val="00A4714C"/>
    <w:rsid w:val="00A55F49"/>
    <w:rsid w:val="00A565C0"/>
    <w:rsid w:val="00A630F3"/>
    <w:rsid w:val="00A653B3"/>
    <w:rsid w:val="00A906CE"/>
    <w:rsid w:val="00AB4A5D"/>
    <w:rsid w:val="00AC3496"/>
    <w:rsid w:val="00B030AA"/>
    <w:rsid w:val="00B151B8"/>
    <w:rsid w:val="00B20C74"/>
    <w:rsid w:val="00B35853"/>
    <w:rsid w:val="00B7311D"/>
    <w:rsid w:val="00B8411D"/>
    <w:rsid w:val="00B84677"/>
    <w:rsid w:val="00B852FF"/>
    <w:rsid w:val="00B92297"/>
    <w:rsid w:val="00B94117"/>
    <w:rsid w:val="00BB5218"/>
    <w:rsid w:val="00BC2A42"/>
    <w:rsid w:val="00BF1A49"/>
    <w:rsid w:val="00BF2010"/>
    <w:rsid w:val="00BF353F"/>
    <w:rsid w:val="00C07EF2"/>
    <w:rsid w:val="00C1223F"/>
    <w:rsid w:val="00C438F4"/>
    <w:rsid w:val="00C468E7"/>
    <w:rsid w:val="00C520C4"/>
    <w:rsid w:val="00C55257"/>
    <w:rsid w:val="00C601F1"/>
    <w:rsid w:val="00C96064"/>
    <w:rsid w:val="00C96FE9"/>
    <w:rsid w:val="00CB7215"/>
    <w:rsid w:val="00CC353A"/>
    <w:rsid w:val="00CC45C8"/>
    <w:rsid w:val="00CE7BC2"/>
    <w:rsid w:val="00CF3BEA"/>
    <w:rsid w:val="00CF477C"/>
    <w:rsid w:val="00D243BC"/>
    <w:rsid w:val="00D65167"/>
    <w:rsid w:val="00D658C4"/>
    <w:rsid w:val="00D6700E"/>
    <w:rsid w:val="00D721EE"/>
    <w:rsid w:val="00D727E9"/>
    <w:rsid w:val="00D754D2"/>
    <w:rsid w:val="00D819CE"/>
    <w:rsid w:val="00D907BE"/>
    <w:rsid w:val="00DA0C6D"/>
    <w:rsid w:val="00DA5761"/>
    <w:rsid w:val="00DA744F"/>
    <w:rsid w:val="00DB48A2"/>
    <w:rsid w:val="00DC4063"/>
    <w:rsid w:val="00DD19A0"/>
    <w:rsid w:val="00DE594C"/>
    <w:rsid w:val="00DF17FF"/>
    <w:rsid w:val="00DF5F7C"/>
    <w:rsid w:val="00DF6D0E"/>
    <w:rsid w:val="00E00A56"/>
    <w:rsid w:val="00E07A5B"/>
    <w:rsid w:val="00E25E79"/>
    <w:rsid w:val="00E33952"/>
    <w:rsid w:val="00E35E7D"/>
    <w:rsid w:val="00E429A8"/>
    <w:rsid w:val="00E475DA"/>
    <w:rsid w:val="00E5292C"/>
    <w:rsid w:val="00E53140"/>
    <w:rsid w:val="00E554D2"/>
    <w:rsid w:val="00E6025D"/>
    <w:rsid w:val="00E609C7"/>
    <w:rsid w:val="00E6184C"/>
    <w:rsid w:val="00E91C25"/>
    <w:rsid w:val="00EA0E4B"/>
    <w:rsid w:val="00EB0398"/>
    <w:rsid w:val="00EC0B10"/>
    <w:rsid w:val="00EE0933"/>
    <w:rsid w:val="00EE39B7"/>
    <w:rsid w:val="00EF4C32"/>
    <w:rsid w:val="00F00660"/>
    <w:rsid w:val="00F06984"/>
    <w:rsid w:val="00F33276"/>
    <w:rsid w:val="00F53DCC"/>
    <w:rsid w:val="00F60156"/>
    <w:rsid w:val="00F73BCD"/>
    <w:rsid w:val="00F75CD7"/>
    <w:rsid w:val="00F85D78"/>
    <w:rsid w:val="00FA52CF"/>
    <w:rsid w:val="00FB701F"/>
    <w:rsid w:val="00FC61DE"/>
    <w:rsid w:val="00FC7542"/>
    <w:rsid w:val="00FD3009"/>
    <w:rsid w:val="00FD37E8"/>
    <w:rsid w:val="00FD6A9B"/>
    <w:rsid w:val="00FE032F"/>
    <w:rsid w:val="00FF05CE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3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rmal (Web)"/>
    <w:basedOn w:val="a"/>
    <w:uiPriority w:val="99"/>
    <w:rsid w:val="005A4B5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C601F1"/>
    <w:rPr>
      <w:b/>
      <w:bCs/>
    </w:rPr>
  </w:style>
  <w:style w:type="paragraph" w:styleId="21">
    <w:name w:val="Body Text 2"/>
    <w:basedOn w:val="a"/>
    <w:link w:val="22"/>
    <w:uiPriority w:val="99"/>
    <w:unhideWhenUsed/>
    <w:rsid w:val="003219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193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44C6-13DB-4E70-9FCF-B202C345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6487</Words>
  <Characters>3699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5</cp:revision>
  <cp:lastPrinted>2021-08-12T11:56:00Z</cp:lastPrinted>
  <dcterms:created xsi:type="dcterms:W3CDTF">2021-08-17T12:11:00Z</dcterms:created>
  <dcterms:modified xsi:type="dcterms:W3CDTF">2021-08-25T07:11:00Z</dcterms:modified>
</cp:coreProperties>
</file>