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F0B4" w14:textId="77777777" w:rsidR="00655DE2" w:rsidRPr="00655DE2" w:rsidRDefault="00655DE2" w:rsidP="00655DE2">
      <w:pPr>
        <w:spacing w:before="100" w:beforeAutospacing="1"/>
        <w:jc w:val="center"/>
        <w:outlineLvl w:val="1"/>
        <w:rPr>
          <w:rFonts w:ascii="Times" w:eastAsia="Times New Roman" w:hAnsi="Times" w:cs="Times New Roman"/>
          <w:b/>
          <w:bCs/>
          <w:color w:val="000000"/>
          <w:sz w:val="36"/>
          <w:szCs w:val="36"/>
          <w:lang w:val="ru-UA" w:eastAsia="ru-RU"/>
        </w:rPr>
      </w:pPr>
      <w:r w:rsidRPr="00655DE2">
        <w:rPr>
          <w:rFonts w:ascii="Times" w:eastAsia="Times New Roman" w:hAnsi="Times" w:cs="Times New Roman"/>
          <w:b/>
          <w:bCs/>
          <w:color w:val="000000"/>
          <w:sz w:val="36"/>
          <w:szCs w:val="36"/>
          <w:lang w:val="ru-UA" w:eastAsia="ru-RU"/>
        </w:rPr>
        <w:t>ПРОТОКОЛ ПРОВЕДЕННЯ ЕЛЕКТРОННОГО АУКЦІОНУ</w:t>
      </w:r>
      <w:r w:rsidRPr="00655DE2">
        <w:rPr>
          <w:rFonts w:ascii="Times" w:eastAsia="Times New Roman" w:hAnsi="Times" w:cs="Times New Roman"/>
          <w:b/>
          <w:bCs/>
          <w:color w:val="000000"/>
          <w:sz w:val="36"/>
          <w:szCs w:val="36"/>
          <w:lang w:val="ru-UA" w:eastAsia="ru-RU"/>
        </w:rPr>
        <w:br/>
        <w:t>№UA-PS-2022-04-11-000029-3</w:t>
      </w:r>
    </w:p>
    <w:p w14:paraId="3CC30900" w14:textId="77777777" w:rsidR="00655DE2" w:rsidRPr="00655DE2" w:rsidRDefault="00655DE2" w:rsidP="00655DE2">
      <w:pPr>
        <w:rPr>
          <w:rFonts w:ascii="Times New Roman" w:eastAsia="Times New Roman" w:hAnsi="Times New Roman" w:cs="Times New Roman"/>
          <w:lang w:val="ru-UA" w:eastAsia="ru-RU"/>
        </w:rPr>
      </w:pPr>
      <w:r w:rsidRPr="00655DE2">
        <w:rPr>
          <w:rFonts w:ascii="Times" w:eastAsia="Times New Roman" w:hAnsi="Times" w:cs="Times New Roman"/>
          <w:color w:val="000000"/>
          <w:sz w:val="21"/>
          <w:szCs w:val="21"/>
          <w:lang w:val="ru-UA" w:eastAsia="ru-RU"/>
        </w:rPr>
        <w:br/>
      </w:r>
    </w:p>
    <w:p w14:paraId="213D1626"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55DE2">
        <w:rPr>
          <w:rFonts w:ascii="Times" w:eastAsia="Times New Roman" w:hAnsi="Times" w:cs="Times New Roman"/>
          <w:color w:val="000000"/>
          <w:sz w:val="21"/>
          <w:szCs w:val="21"/>
          <w:lang w:val="ru-UA" w:eastAsia="ru-RU"/>
        </w:rPr>
        <w:t> ТОВ «Держзакупівлі.Онлайн»</w:t>
      </w:r>
    </w:p>
    <w:p w14:paraId="3F877EC8" w14:textId="77777777" w:rsidR="00655DE2" w:rsidRPr="00655DE2" w:rsidRDefault="00655DE2" w:rsidP="00655DE2">
      <w:pPr>
        <w:rPr>
          <w:rFonts w:ascii="Times New Roman" w:eastAsia="Times New Roman" w:hAnsi="Times New Roman" w:cs="Times New Roman"/>
          <w:lang w:val="ru-UA" w:eastAsia="ru-RU"/>
        </w:rPr>
      </w:pPr>
    </w:p>
    <w:p w14:paraId="4C17835D"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55DE2">
        <w:rPr>
          <w:rFonts w:ascii="Times" w:eastAsia="Times New Roman" w:hAnsi="Times" w:cs="Times New Roman"/>
          <w:color w:val="000000"/>
          <w:sz w:val="21"/>
          <w:szCs w:val="21"/>
          <w:lang w:val="ru-UA" w:eastAsia="ru-RU"/>
        </w:rPr>
        <w:t> ТОВ "Ю.БІЗ"</w:t>
      </w:r>
    </w:p>
    <w:p w14:paraId="3D177647" w14:textId="77777777" w:rsidR="00655DE2" w:rsidRPr="00655DE2" w:rsidRDefault="00655DE2" w:rsidP="00655DE2">
      <w:pPr>
        <w:rPr>
          <w:rFonts w:ascii="Times New Roman" w:eastAsia="Times New Roman" w:hAnsi="Times New Roman" w:cs="Times New Roman"/>
          <w:lang w:val="ru-UA" w:eastAsia="ru-RU"/>
        </w:rPr>
      </w:pPr>
    </w:p>
    <w:p w14:paraId="4821666C"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Реєстраційний номер лота:</w:t>
      </w:r>
      <w:r w:rsidRPr="00655DE2">
        <w:rPr>
          <w:rFonts w:ascii="Times" w:eastAsia="Times New Roman" w:hAnsi="Times" w:cs="Times New Roman"/>
          <w:color w:val="000000"/>
          <w:sz w:val="21"/>
          <w:szCs w:val="21"/>
          <w:lang w:val="ru-UA" w:eastAsia="ru-RU"/>
        </w:rPr>
        <w:t> 03374617/22-023</w:t>
      </w:r>
    </w:p>
    <w:p w14:paraId="446314E7" w14:textId="77777777" w:rsidR="00655DE2" w:rsidRPr="00655DE2" w:rsidRDefault="00655DE2" w:rsidP="00655DE2">
      <w:pPr>
        <w:rPr>
          <w:rFonts w:ascii="Times New Roman" w:eastAsia="Times New Roman" w:hAnsi="Times New Roman" w:cs="Times New Roman"/>
          <w:lang w:val="ru-UA" w:eastAsia="ru-RU"/>
        </w:rPr>
      </w:pPr>
    </w:p>
    <w:p w14:paraId="2825A954"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Замовник аукціону:</w:t>
      </w:r>
      <w:r w:rsidRPr="00655DE2">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7DDB2F6" w14:textId="77777777" w:rsidR="00655DE2" w:rsidRPr="00655DE2" w:rsidRDefault="00655DE2" w:rsidP="00655DE2">
      <w:pPr>
        <w:rPr>
          <w:rFonts w:ascii="Times New Roman" w:eastAsia="Times New Roman" w:hAnsi="Times New Roman" w:cs="Times New Roman"/>
          <w:lang w:val="ru-UA" w:eastAsia="ru-RU"/>
        </w:rPr>
      </w:pPr>
    </w:p>
    <w:p w14:paraId="1F277118"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Статус електронного аукціону:</w:t>
      </w:r>
      <w:r w:rsidRPr="00655DE2">
        <w:rPr>
          <w:rFonts w:ascii="Times" w:eastAsia="Times New Roman" w:hAnsi="Times" w:cs="Times New Roman"/>
          <w:color w:val="000000"/>
          <w:sz w:val="21"/>
          <w:szCs w:val="21"/>
          <w:lang w:val="ru-UA" w:eastAsia="ru-RU"/>
        </w:rPr>
        <w:t> Аукціон відбувся/Один учасник</w:t>
      </w:r>
    </w:p>
    <w:p w14:paraId="472A6482" w14:textId="77777777" w:rsidR="00655DE2" w:rsidRPr="00655DE2" w:rsidRDefault="00655DE2" w:rsidP="00655DE2">
      <w:pPr>
        <w:rPr>
          <w:rFonts w:ascii="Times New Roman" w:eastAsia="Times New Roman" w:hAnsi="Times New Roman" w:cs="Times New Roman"/>
          <w:lang w:val="ru-UA" w:eastAsia="ru-RU"/>
        </w:rPr>
      </w:pPr>
    </w:p>
    <w:p w14:paraId="405EB14F"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Дата та час початку електронного аукціону:</w:t>
      </w:r>
      <w:r w:rsidRPr="00655DE2">
        <w:rPr>
          <w:rFonts w:ascii="Times" w:eastAsia="Times New Roman" w:hAnsi="Times" w:cs="Times New Roman"/>
          <w:color w:val="000000"/>
          <w:sz w:val="21"/>
          <w:szCs w:val="21"/>
          <w:lang w:val="ru-UA" w:eastAsia="ru-RU"/>
        </w:rPr>
        <w:t> не вказано</w:t>
      </w:r>
    </w:p>
    <w:p w14:paraId="0BC4F4A0" w14:textId="77777777" w:rsidR="00655DE2" w:rsidRPr="00655DE2" w:rsidRDefault="00655DE2" w:rsidP="00655DE2">
      <w:pPr>
        <w:rPr>
          <w:rFonts w:ascii="Times New Roman" w:eastAsia="Times New Roman" w:hAnsi="Times New Roman" w:cs="Times New Roman"/>
          <w:lang w:val="ru-UA" w:eastAsia="ru-RU"/>
        </w:rPr>
      </w:pPr>
    </w:p>
    <w:p w14:paraId="1DE95832"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55DE2">
        <w:rPr>
          <w:rFonts w:ascii="Times" w:eastAsia="Times New Roman" w:hAnsi="Times" w:cs="Times New Roman"/>
          <w:color w:val="000000"/>
          <w:sz w:val="21"/>
          <w:szCs w:val="21"/>
          <w:lang w:val="ru-UA" w:eastAsia="ru-RU"/>
        </w:rPr>
        <w:t> не вказано</w:t>
      </w:r>
    </w:p>
    <w:p w14:paraId="1BE9473D" w14:textId="77777777" w:rsidR="00655DE2" w:rsidRPr="00655DE2" w:rsidRDefault="00655DE2" w:rsidP="00655DE2">
      <w:pPr>
        <w:rPr>
          <w:rFonts w:ascii="Times New Roman" w:eastAsia="Times New Roman" w:hAnsi="Times New Roman" w:cs="Times New Roman"/>
          <w:lang w:val="ru-UA" w:eastAsia="ru-RU"/>
        </w:rPr>
      </w:pPr>
    </w:p>
    <w:p w14:paraId="5F5EB72A"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55DE2">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23 га. розташовані на полі № 35 СГП «Долинське» Миколаївської сільської ради Дніпровського району Дніпропетровської області</w:t>
      </w:r>
    </w:p>
    <w:p w14:paraId="4FA5B573" w14:textId="77777777" w:rsidR="00655DE2" w:rsidRPr="00655DE2" w:rsidRDefault="00655DE2" w:rsidP="00655DE2">
      <w:pPr>
        <w:rPr>
          <w:rFonts w:ascii="Times New Roman" w:eastAsia="Times New Roman" w:hAnsi="Times New Roman" w:cs="Times New Roman"/>
          <w:lang w:val="ru-UA" w:eastAsia="ru-RU"/>
        </w:rPr>
      </w:pPr>
    </w:p>
    <w:p w14:paraId="232EEBE6"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23 га. розташовані на полі № 35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655DE2">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A1C9857" w14:textId="77777777" w:rsidR="00655DE2" w:rsidRPr="00655DE2" w:rsidRDefault="00655DE2" w:rsidP="00655DE2">
      <w:pPr>
        <w:rPr>
          <w:rFonts w:ascii="Times New Roman" w:eastAsia="Times New Roman" w:hAnsi="Times New Roman" w:cs="Times New Roman"/>
          <w:lang w:val="ru-UA" w:eastAsia="ru-RU"/>
        </w:rPr>
      </w:pPr>
    </w:p>
    <w:p w14:paraId="160D2DE1"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23 га. розташовані на полі № 35 СГП «Долинське» Миколаївської сільської ради Дніпровського району Дніпропетровської області</w:t>
      </w:r>
    </w:p>
    <w:p w14:paraId="12A5D646" w14:textId="77777777" w:rsidR="00655DE2" w:rsidRPr="00655DE2" w:rsidRDefault="00655DE2" w:rsidP="00655DE2">
      <w:pPr>
        <w:rPr>
          <w:rFonts w:ascii="Times New Roman" w:eastAsia="Times New Roman" w:hAnsi="Times New Roman" w:cs="Times New Roman"/>
          <w:lang w:val="ru-UA" w:eastAsia="ru-RU"/>
        </w:rPr>
      </w:pPr>
    </w:p>
    <w:p w14:paraId="7F1A047B"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Кількість учасників аукціону:</w:t>
      </w:r>
      <w:r w:rsidRPr="00655DE2">
        <w:rPr>
          <w:rFonts w:ascii="Times" w:eastAsia="Times New Roman" w:hAnsi="Times" w:cs="Times New Roman"/>
          <w:color w:val="000000"/>
          <w:sz w:val="21"/>
          <w:szCs w:val="21"/>
          <w:lang w:val="ru-UA" w:eastAsia="ru-RU"/>
        </w:rPr>
        <w:t> 1</w:t>
      </w:r>
    </w:p>
    <w:p w14:paraId="242AE6B6" w14:textId="77777777" w:rsidR="00655DE2" w:rsidRPr="00655DE2" w:rsidRDefault="00655DE2" w:rsidP="00655DE2">
      <w:pPr>
        <w:rPr>
          <w:rFonts w:ascii="Times New Roman" w:eastAsia="Times New Roman" w:hAnsi="Times New Roman" w:cs="Times New Roman"/>
          <w:lang w:val="ru-UA" w:eastAsia="ru-RU"/>
        </w:rPr>
      </w:pPr>
    </w:p>
    <w:p w14:paraId="1CE189B2" w14:textId="799B265C"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Початкова ціна лота:</w:t>
      </w:r>
      <w:r w:rsidRPr="00655DE2">
        <w:rPr>
          <w:rFonts w:ascii="Times" w:eastAsia="Times New Roman" w:hAnsi="Times" w:cs="Times New Roman"/>
          <w:color w:val="000000"/>
          <w:sz w:val="21"/>
          <w:szCs w:val="21"/>
          <w:lang w:val="ru-UA" w:eastAsia="ru-RU"/>
        </w:rPr>
        <w:t> 255</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188</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19</w:t>
      </w:r>
      <w:r>
        <w:rPr>
          <w:rFonts w:ascii="Times" w:eastAsia="Times New Roman" w:hAnsi="Times" w:cs="Times New Roman"/>
          <w:color w:val="000000"/>
          <w:sz w:val="21"/>
          <w:szCs w:val="21"/>
          <w:lang w:eastAsia="ru-RU"/>
        </w:rPr>
        <w:t xml:space="preserve"> коп., без ПДВ</w:t>
      </w:r>
      <w:r w:rsidRPr="00655DE2">
        <w:rPr>
          <w:rFonts w:ascii="Times" w:eastAsia="Times New Roman" w:hAnsi="Times" w:cs="Times New Roman"/>
          <w:color w:val="000000"/>
          <w:sz w:val="21"/>
          <w:szCs w:val="21"/>
          <w:lang w:val="ru-UA" w:eastAsia="ru-RU"/>
        </w:rPr>
        <w:t xml:space="preserve"> </w:t>
      </w:r>
    </w:p>
    <w:p w14:paraId="136C2046" w14:textId="77777777" w:rsidR="00655DE2" w:rsidRPr="00655DE2" w:rsidRDefault="00655DE2" w:rsidP="00655DE2">
      <w:pPr>
        <w:rPr>
          <w:rFonts w:ascii="Times New Roman" w:eastAsia="Times New Roman" w:hAnsi="Times New Roman" w:cs="Times New Roman"/>
          <w:lang w:val="ru-UA" w:eastAsia="ru-RU"/>
        </w:rPr>
      </w:pPr>
    </w:p>
    <w:p w14:paraId="361ED028" w14:textId="4B6C5407" w:rsid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655DE2">
        <w:rPr>
          <w:rFonts w:ascii="Times" w:eastAsia="Times New Roman" w:hAnsi="Times" w:cs="Times New Roman"/>
          <w:b/>
          <w:bCs/>
          <w:color w:val="000000"/>
          <w:sz w:val="21"/>
          <w:szCs w:val="21"/>
          <w:lang w:val="ru-UA" w:eastAsia="ru-RU"/>
        </w:rPr>
        <w:t>:</w:t>
      </w:r>
      <w:r w:rsidRPr="00655DE2">
        <w:rPr>
          <w:rFonts w:ascii="Times" w:eastAsia="Times New Roman" w:hAnsi="Times" w:cs="Times New Roman"/>
          <w:color w:val="000000"/>
          <w:sz w:val="21"/>
          <w:szCs w:val="21"/>
          <w:lang w:val="ru-UA" w:eastAsia="ru-RU"/>
        </w:rPr>
        <w:t> 275</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165</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 xml:space="preserve">74 </w:t>
      </w:r>
      <w:r>
        <w:rPr>
          <w:rFonts w:ascii="Times" w:eastAsia="Times New Roman" w:hAnsi="Times" w:cs="Times New Roman"/>
          <w:color w:val="000000"/>
          <w:sz w:val="21"/>
          <w:szCs w:val="21"/>
          <w:lang w:eastAsia="ru-RU"/>
        </w:rPr>
        <w:t>коп.</w:t>
      </w:r>
    </w:p>
    <w:p w14:paraId="15E06849" w14:textId="5D0D86E5" w:rsidR="00655DE2" w:rsidRDefault="00655DE2" w:rsidP="00655DE2">
      <w:pPr>
        <w:rPr>
          <w:rFonts w:ascii="Times" w:eastAsia="Times New Roman" w:hAnsi="Times" w:cs="Times New Roman"/>
          <w:color w:val="000000"/>
          <w:sz w:val="21"/>
          <w:szCs w:val="21"/>
          <w:lang w:eastAsia="ru-RU"/>
        </w:rPr>
      </w:pPr>
    </w:p>
    <w:p w14:paraId="6AFCD8E1" w14:textId="4657186F" w:rsidR="00655DE2" w:rsidRP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655DE2">
        <w:rPr>
          <w:rFonts w:ascii="Times" w:eastAsia="Times New Roman" w:hAnsi="Times" w:cs="Times New Roman"/>
          <w:b/>
          <w:bCs/>
          <w:color w:val="000000"/>
          <w:sz w:val="21"/>
          <w:szCs w:val="21"/>
          <w:lang w:val="ru-UA" w:eastAsia="ru-RU"/>
        </w:rPr>
        <w:t>:</w:t>
      </w:r>
      <w:r w:rsidRPr="00655DE2">
        <w:rPr>
          <w:rFonts w:ascii="Times" w:eastAsia="Times New Roman" w:hAnsi="Times" w:cs="Times New Roman"/>
          <w:color w:val="000000"/>
          <w:sz w:val="21"/>
          <w:szCs w:val="21"/>
          <w:lang w:val="ru-UA" w:eastAsia="ru-RU"/>
        </w:rPr>
        <w:t> 330</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198</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89</w:t>
      </w:r>
      <w:r>
        <w:rPr>
          <w:rFonts w:ascii="Times" w:eastAsia="Times New Roman" w:hAnsi="Times" w:cs="Times New Roman"/>
          <w:color w:val="000000"/>
          <w:sz w:val="21"/>
          <w:szCs w:val="21"/>
          <w:lang w:eastAsia="ru-RU"/>
        </w:rPr>
        <w:t xml:space="preserve"> коп.</w:t>
      </w:r>
    </w:p>
    <w:p w14:paraId="5724673F" w14:textId="77777777" w:rsidR="00655DE2" w:rsidRPr="00655DE2" w:rsidRDefault="00655DE2" w:rsidP="00655DE2">
      <w:pPr>
        <w:rPr>
          <w:rFonts w:ascii="Times New Roman" w:eastAsia="Times New Roman" w:hAnsi="Times New Roman" w:cs="Times New Roman"/>
          <w:lang w:val="ru-UA" w:eastAsia="ru-RU"/>
        </w:rPr>
      </w:pPr>
    </w:p>
    <w:p w14:paraId="2A99B820" w14:textId="5484586D" w:rsidR="00655DE2" w:rsidRP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t>Крок аукціону:</w:t>
      </w:r>
      <w:r w:rsidRPr="00655DE2">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551</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 xml:space="preserve">89 </w:t>
      </w:r>
      <w:r>
        <w:rPr>
          <w:rFonts w:ascii="Times" w:eastAsia="Times New Roman" w:hAnsi="Times" w:cs="Times New Roman"/>
          <w:color w:val="000000"/>
          <w:sz w:val="21"/>
          <w:szCs w:val="21"/>
          <w:lang w:eastAsia="ru-RU"/>
        </w:rPr>
        <w:t>коп.</w:t>
      </w:r>
    </w:p>
    <w:p w14:paraId="66396E1A" w14:textId="77777777" w:rsidR="00655DE2" w:rsidRPr="00655DE2" w:rsidRDefault="00655DE2" w:rsidP="00655DE2">
      <w:pPr>
        <w:rPr>
          <w:rFonts w:ascii="Times New Roman" w:eastAsia="Times New Roman" w:hAnsi="Times New Roman" w:cs="Times New Roman"/>
          <w:lang w:val="ru-UA" w:eastAsia="ru-RU"/>
        </w:rPr>
      </w:pPr>
    </w:p>
    <w:p w14:paraId="4441CA6A" w14:textId="4A2DEFCA" w:rsidR="00655DE2" w:rsidRP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t>Розмір гарантійного внеску:</w:t>
      </w:r>
      <w:r w:rsidRPr="00655DE2">
        <w:rPr>
          <w:rFonts w:ascii="Times" w:eastAsia="Times New Roman" w:hAnsi="Times" w:cs="Times New Roman"/>
          <w:color w:val="000000"/>
          <w:sz w:val="21"/>
          <w:szCs w:val="21"/>
          <w:lang w:val="ru-UA" w:eastAsia="ru-RU"/>
        </w:rPr>
        <w:t> 25</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518</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 xml:space="preserve">82 </w:t>
      </w:r>
      <w:r>
        <w:rPr>
          <w:rFonts w:ascii="Times" w:eastAsia="Times New Roman" w:hAnsi="Times" w:cs="Times New Roman"/>
          <w:color w:val="000000"/>
          <w:sz w:val="21"/>
          <w:szCs w:val="21"/>
          <w:lang w:eastAsia="ru-RU"/>
        </w:rPr>
        <w:t>коп.</w:t>
      </w:r>
    </w:p>
    <w:p w14:paraId="2AFF1EB9" w14:textId="77777777" w:rsidR="00655DE2" w:rsidRPr="00655DE2" w:rsidRDefault="00655DE2" w:rsidP="00655DE2">
      <w:pPr>
        <w:rPr>
          <w:rFonts w:ascii="Times New Roman" w:eastAsia="Times New Roman" w:hAnsi="Times New Roman" w:cs="Times New Roman"/>
          <w:lang w:val="ru-UA" w:eastAsia="ru-RU"/>
        </w:rPr>
      </w:pPr>
    </w:p>
    <w:p w14:paraId="184A6D5C" w14:textId="0050FF73" w:rsidR="00655DE2" w:rsidRP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t>Ціна або частина ціни, сплачена переможцем:</w:t>
      </w:r>
      <w:r w:rsidRPr="00655DE2">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310</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(дванадцять тисяч триста десять гривень 86 копійок) з ПДВ</w:t>
      </w:r>
    </w:p>
    <w:p w14:paraId="7A522734" w14:textId="77777777" w:rsidR="00655DE2" w:rsidRPr="00655DE2" w:rsidRDefault="00655DE2" w:rsidP="00655DE2">
      <w:pPr>
        <w:rPr>
          <w:rFonts w:ascii="Times New Roman" w:eastAsia="Times New Roman" w:hAnsi="Times New Roman" w:cs="Times New Roman"/>
          <w:lang w:val="ru-UA" w:eastAsia="ru-RU"/>
        </w:rPr>
      </w:pPr>
    </w:p>
    <w:p w14:paraId="3CB6EC5A"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Учасники електронного аукціону:</w:t>
      </w:r>
    </w:p>
    <w:p w14:paraId="50961947" w14:textId="77777777" w:rsidR="00655DE2" w:rsidRPr="00655DE2" w:rsidRDefault="00655DE2" w:rsidP="00655DE2">
      <w:pPr>
        <w:numPr>
          <w:ilvl w:val="0"/>
          <w:numId w:val="1"/>
        </w:numPr>
        <w:spacing w:before="100" w:beforeAutospacing="1" w:after="240"/>
        <w:rPr>
          <w:rFonts w:ascii="Times" w:eastAsia="Times New Roman" w:hAnsi="Times" w:cs="Times New Roman"/>
          <w:color w:val="000000"/>
          <w:sz w:val="21"/>
          <w:szCs w:val="21"/>
          <w:lang w:val="ru-UA" w:eastAsia="ru-RU"/>
        </w:rPr>
      </w:pPr>
      <w:r w:rsidRPr="00655DE2">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95497CE" w14:textId="77777777" w:rsidR="00655DE2" w:rsidRPr="00655DE2" w:rsidRDefault="00655DE2" w:rsidP="00655DE2">
      <w:pPr>
        <w:rPr>
          <w:rFonts w:ascii="Times New Roman" w:eastAsia="Times New Roman" w:hAnsi="Times New Roman" w:cs="Times New Roman"/>
          <w:lang w:val="ru-UA" w:eastAsia="ru-RU"/>
        </w:rPr>
      </w:pPr>
    </w:p>
    <w:p w14:paraId="2D50799A"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55DE2">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355D287" w14:textId="77777777" w:rsidR="00655DE2" w:rsidRPr="00655DE2" w:rsidRDefault="00655DE2" w:rsidP="00655DE2">
      <w:pPr>
        <w:rPr>
          <w:rFonts w:ascii="Times New Roman" w:eastAsia="Times New Roman" w:hAnsi="Times New Roman" w:cs="Times New Roman"/>
          <w:lang w:val="ru-UA" w:eastAsia="ru-RU"/>
        </w:rPr>
      </w:pPr>
    </w:p>
    <w:p w14:paraId="4F61EC4B" w14:textId="77777777" w:rsidR="00655DE2" w:rsidRPr="001F2003" w:rsidRDefault="00655DE2" w:rsidP="00655DE2">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7AB2E4EA" w14:textId="77777777" w:rsidR="00655DE2" w:rsidRPr="001F2003" w:rsidRDefault="00655DE2" w:rsidP="00655DE2">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3C04E5E3" w14:textId="77777777" w:rsidR="00655DE2" w:rsidRPr="001F2003" w:rsidRDefault="00655DE2" w:rsidP="00655DE2">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22F3F921" w14:textId="77777777" w:rsidR="00655DE2" w:rsidRPr="001F2003" w:rsidRDefault="00655DE2" w:rsidP="00655DE2">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04A91B4B" w14:textId="77777777" w:rsidR="00655DE2" w:rsidRPr="00B75BB2" w:rsidRDefault="00655DE2" w:rsidP="00655DE2">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6688B77A" w14:textId="77777777" w:rsidR="00655DE2" w:rsidRPr="004F7792" w:rsidRDefault="00655DE2" w:rsidP="00655DE2">
      <w:pPr>
        <w:rPr>
          <w:rFonts w:ascii="Times" w:hAnsi="Times"/>
          <w:b/>
          <w:bCs/>
          <w:color w:val="000000"/>
          <w:sz w:val="21"/>
          <w:szCs w:val="21"/>
          <w:lang w:val="ru-RU"/>
        </w:rPr>
      </w:pPr>
    </w:p>
    <w:p w14:paraId="25F3BC1B" w14:textId="77777777" w:rsidR="00655DE2" w:rsidRPr="001F2003" w:rsidRDefault="00655DE2" w:rsidP="00655DE2">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12842A28" w14:textId="77777777" w:rsidR="00655DE2" w:rsidRPr="001F2003" w:rsidRDefault="00655DE2" w:rsidP="00655DE2">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73520BE8" w14:textId="77777777" w:rsidR="00655DE2" w:rsidRPr="001F2003" w:rsidRDefault="00655DE2" w:rsidP="00655DE2">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0DCB17D6" w14:textId="77777777" w:rsidR="00655DE2" w:rsidRPr="00655DE2" w:rsidRDefault="00655DE2" w:rsidP="00655DE2">
      <w:pPr>
        <w:rPr>
          <w:rFonts w:ascii="Times New Roman" w:eastAsia="Times New Roman" w:hAnsi="Times New Roman" w:cs="Times New Roman"/>
          <w:lang w:eastAsia="ru-RU"/>
        </w:rPr>
      </w:pPr>
    </w:p>
    <w:p w14:paraId="435E1F18" w14:textId="6A9824A5" w:rsidR="00655DE2" w:rsidRPr="00655DE2" w:rsidRDefault="00655DE2" w:rsidP="00655DE2">
      <w:pPr>
        <w:rPr>
          <w:rFonts w:ascii="Times" w:eastAsia="Times New Roman" w:hAnsi="Times" w:cs="Times New Roman"/>
          <w:color w:val="000000"/>
          <w:sz w:val="21"/>
          <w:szCs w:val="21"/>
          <w:lang w:eastAsia="ru-RU"/>
        </w:rPr>
      </w:pPr>
      <w:r w:rsidRPr="00655DE2">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655DE2">
        <w:rPr>
          <w:rFonts w:ascii="Times" w:eastAsia="Times New Roman" w:hAnsi="Times" w:cs="Times New Roman"/>
          <w:color w:val="000000"/>
          <w:sz w:val="21"/>
          <w:szCs w:val="21"/>
          <w:lang w:val="ru-UA" w:eastAsia="ru-RU"/>
        </w:rPr>
        <w:t>317</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888</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0</w:t>
      </w:r>
      <w:r w:rsidR="00B03638">
        <w:rPr>
          <w:rFonts w:ascii="Times" w:eastAsia="Times New Roman" w:hAnsi="Times" w:cs="Times New Roman"/>
          <w:color w:val="000000"/>
          <w:sz w:val="21"/>
          <w:szCs w:val="21"/>
          <w:lang w:eastAsia="ru-RU"/>
        </w:rPr>
        <w:t>3</w:t>
      </w:r>
      <w:r>
        <w:rPr>
          <w:rFonts w:ascii="Times" w:eastAsia="Times New Roman" w:hAnsi="Times" w:cs="Times New Roman"/>
          <w:color w:val="000000"/>
          <w:sz w:val="21"/>
          <w:szCs w:val="21"/>
          <w:lang w:eastAsia="ru-RU"/>
        </w:rPr>
        <w:t xml:space="preserve"> коп. (триста сімнадцять тисяч вісімсот вісімдесят вісім гривень 0</w:t>
      </w:r>
      <w:r w:rsidR="00B03638">
        <w:rPr>
          <w:rFonts w:ascii="Times" w:eastAsia="Times New Roman" w:hAnsi="Times" w:cs="Times New Roman"/>
          <w:color w:val="000000"/>
          <w:sz w:val="21"/>
          <w:szCs w:val="21"/>
          <w:lang w:eastAsia="ru-RU"/>
        </w:rPr>
        <w:t>3</w:t>
      </w:r>
      <w:r>
        <w:rPr>
          <w:rFonts w:ascii="Times" w:eastAsia="Times New Roman" w:hAnsi="Times" w:cs="Times New Roman"/>
          <w:color w:val="000000"/>
          <w:sz w:val="21"/>
          <w:szCs w:val="21"/>
          <w:lang w:eastAsia="ru-RU"/>
        </w:rPr>
        <w:t xml:space="preserve"> копійки) з ПДВ</w:t>
      </w:r>
    </w:p>
    <w:p w14:paraId="0CDBB7F5" w14:textId="77777777" w:rsidR="00655DE2" w:rsidRPr="00655DE2" w:rsidRDefault="00655DE2" w:rsidP="00655DE2">
      <w:pPr>
        <w:rPr>
          <w:rFonts w:ascii="Times New Roman" w:eastAsia="Times New Roman" w:hAnsi="Times New Roman" w:cs="Times New Roman"/>
          <w:lang w:val="ru-UA" w:eastAsia="ru-RU"/>
        </w:rPr>
      </w:pPr>
    </w:p>
    <w:p w14:paraId="642CFC7B"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7EB685E1" w14:textId="623955E8"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color w:val="000000"/>
          <w:sz w:val="21"/>
          <w:szCs w:val="21"/>
          <w:lang w:eastAsia="ru-RU"/>
        </w:rPr>
        <w:t>13</w:t>
      </w:r>
      <w:r>
        <w:rPr>
          <w:rFonts w:ascii="Times" w:eastAsia="Times New Roman" w:hAnsi="Times" w:cs="Times New Roman"/>
          <w:color w:val="000000"/>
          <w:sz w:val="21"/>
          <w:szCs w:val="21"/>
          <w:lang w:eastAsia="ru-RU"/>
        </w:rPr>
        <w:t> </w:t>
      </w:r>
      <w:r w:rsidRPr="00655DE2">
        <w:rPr>
          <w:rFonts w:ascii="Times" w:eastAsia="Times New Roman" w:hAnsi="Times" w:cs="Times New Roman"/>
          <w:color w:val="000000"/>
          <w:sz w:val="21"/>
          <w:szCs w:val="21"/>
          <w:lang w:eastAsia="ru-RU"/>
        </w:rPr>
        <w:t>207</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eastAsia="ru-RU"/>
        </w:rPr>
        <w:t>96</w:t>
      </w:r>
      <w:r>
        <w:rPr>
          <w:rFonts w:ascii="Times" w:eastAsia="Times New Roman" w:hAnsi="Times" w:cs="Times New Roman"/>
          <w:color w:val="000000"/>
          <w:sz w:val="21"/>
          <w:szCs w:val="21"/>
          <w:lang w:eastAsia="ru-RU"/>
        </w:rPr>
        <w:t xml:space="preserve"> коп. (тринадцять тисяч двісті сім гривень 96 копійок) в т.ч. ПДВ</w:t>
      </w:r>
    </w:p>
    <w:p w14:paraId="3B3AFD41" w14:textId="77777777" w:rsidR="00655DE2" w:rsidRPr="00655DE2" w:rsidRDefault="00655DE2" w:rsidP="00655DE2">
      <w:pPr>
        <w:rPr>
          <w:rFonts w:ascii="Times New Roman" w:eastAsia="Times New Roman" w:hAnsi="Times New Roman" w:cs="Times New Roman"/>
          <w:lang w:val="ru-UA" w:eastAsia="ru-RU"/>
        </w:rPr>
      </w:pPr>
    </w:p>
    <w:p w14:paraId="1AB1D807" w14:textId="32FA2CC4" w:rsidR="00655DE2" w:rsidRPr="00655DE2" w:rsidRDefault="00B03638" w:rsidP="00655DE2">
      <w:pPr>
        <w:rPr>
          <w:rFonts w:ascii="Times New Roman" w:eastAsia="Times New Roman" w:hAnsi="Times New Roman" w:cs="Times New Roman"/>
          <w:lang w:val="ru-UA" w:eastAsia="ru-RU"/>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eastAsia="Times New Roman" w:hAnsi="Times" w:cs="Times New Roman"/>
          <w:color w:val="000000"/>
          <w:sz w:val="21"/>
          <w:szCs w:val="21"/>
          <w:lang w:val="ru-UA" w:eastAsia="ru-RU"/>
        </w:rPr>
        <w:br/>
      </w:r>
      <w:r w:rsidRPr="00655DE2">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val="ru-UA" w:eastAsia="ru-RU"/>
        </w:rPr>
        <w:t> </w:t>
      </w:r>
      <w:r w:rsidRPr="00655DE2">
        <w:rPr>
          <w:rFonts w:ascii="Times" w:eastAsia="Times New Roman" w:hAnsi="Times" w:cs="Times New Roman"/>
          <w:color w:val="000000"/>
          <w:sz w:val="21"/>
          <w:szCs w:val="21"/>
          <w:lang w:val="ru-UA" w:eastAsia="ru-RU"/>
        </w:rPr>
        <w:t>310</w:t>
      </w:r>
      <w:r>
        <w:rPr>
          <w:rFonts w:ascii="Times" w:eastAsia="Times New Roman" w:hAnsi="Times" w:cs="Times New Roman"/>
          <w:color w:val="000000"/>
          <w:sz w:val="21"/>
          <w:szCs w:val="21"/>
          <w:lang w:eastAsia="ru-RU"/>
        </w:rPr>
        <w:t xml:space="preserve"> грн. </w:t>
      </w:r>
      <w:r w:rsidRPr="00655DE2">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(дванадцять тисяч триста десять гривень 86 копійок) з ПДВ</w:t>
      </w:r>
      <w:r w:rsidR="00655DE2" w:rsidRPr="00655DE2">
        <w:rPr>
          <w:rFonts w:ascii="Times" w:eastAsia="Times New Roman" w:hAnsi="Times" w:cs="Times New Roman"/>
          <w:color w:val="000000"/>
          <w:sz w:val="21"/>
          <w:szCs w:val="21"/>
          <w:lang w:val="ru-UA" w:eastAsia="ru-RU"/>
        </w:rPr>
        <w:br/>
      </w:r>
    </w:p>
    <w:p w14:paraId="33B93A91" w14:textId="77777777" w:rsidR="00655DE2" w:rsidRPr="00655DE2" w:rsidRDefault="00655DE2" w:rsidP="00655DE2">
      <w:pPr>
        <w:rPr>
          <w:rFonts w:ascii="Times New Roman" w:eastAsia="Times New Roman" w:hAnsi="Times New Roman" w:cs="Times New Roman"/>
          <w:lang w:val="ru-UA" w:eastAsia="ru-RU"/>
        </w:rPr>
      </w:pPr>
    </w:p>
    <w:p w14:paraId="6408A517"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b/>
          <w:bCs/>
          <w:color w:val="000000"/>
          <w:sz w:val="21"/>
          <w:szCs w:val="21"/>
          <w:lang w:val="ru-UA" w:eastAsia="ru-RU"/>
        </w:rPr>
        <w:t>Протокол електронного аукціону сформовано: </w:t>
      </w:r>
      <w:r w:rsidRPr="00655DE2">
        <w:rPr>
          <w:rFonts w:ascii="Times" w:eastAsia="Times New Roman" w:hAnsi="Times" w:cs="Times New Roman"/>
          <w:color w:val="000000"/>
          <w:sz w:val="21"/>
          <w:szCs w:val="21"/>
          <w:lang w:val="ru-UA" w:eastAsia="ru-RU"/>
        </w:rPr>
        <w:t>25.04.2022 20:04:55</w:t>
      </w:r>
    </w:p>
    <w:p w14:paraId="3AB24A15" w14:textId="77777777" w:rsidR="00655DE2" w:rsidRPr="00655DE2" w:rsidRDefault="00655DE2" w:rsidP="00655DE2">
      <w:pPr>
        <w:rPr>
          <w:rFonts w:ascii="Times New Roman" w:eastAsia="Times New Roman" w:hAnsi="Times New Roman" w:cs="Times New Roman"/>
          <w:lang w:val="ru-UA" w:eastAsia="ru-RU"/>
        </w:rPr>
      </w:pPr>
      <w:r w:rsidRPr="00655DE2">
        <w:rPr>
          <w:rFonts w:ascii="Times" w:eastAsia="Times New Roman" w:hAnsi="Times" w:cs="Times New Roman"/>
          <w:color w:val="000000"/>
          <w:sz w:val="21"/>
          <w:szCs w:val="21"/>
          <w:lang w:val="ru-UA" w:eastAsia="ru-RU"/>
        </w:rPr>
        <w:br/>
      </w:r>
    </w:p>
    <w:p w14:paraId="64D0E297" w14:textId="77777777" w:rsidR="00655DE2" w:rsidRPr="00655DE2" w:rsidRDefault="00655DE2" w:rsidP="00655DE2">
      <w:pPr>
        <w:rPr>
          <w:rFonts w:ascii="Times" w:eastAsia="Times New Roman" w:hAnsi="Times" w:cs="Times New Roman"/>
          <w:color w:val="000000"/>
          <w:sz w:val="21"/>
          <w:szCs w:val="21"/>
          <w:lang w:val="ru-UA" w:eastAsia="ru-RU"/>
        </w:rPr>
      </w:pPr>
      <w:r w:rsidRPr="00655DE2">
        <w:rPr>
          <w:rFonts w:ascii="Times" w:eastAsia="Times New Roman" w:hAnsi="Times" w:cs="Times New Roman"/>
          <w:color w:val="000000"/>
          <w:sz w:val="15"/>
          <w:szCs w:val="15"/>
          <w:lang w:val="ru-UA" w:eastAsia="ru-RU"/>
        </w:rPr>
        <w:t>Переможець електронного аукціону зобов’язується:</w:t>
      </w:r>
      <w:r w:rsidRPr="00655DE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55DE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3C91A854" w14:textId="77777777" w:rsidR="00655DE2" w:rsidRPr="00655DE2" w:rsidRDefault="00655DE2" w:rsidP="00655DE2">
      <w:pPr>
        <w:rPr>
          <w:rFonts w:ascii="Times New Roman" w:eastAsia="Times New Roman" w:hAnsi="Times New Roman" w:cs="Times New Roman"/>
          <w:lang w:val="ru-UA" w:eastAsia="ru-RU"/>
        </w:rPr>
      </w:pPr>
    </w:p>
    <w:p w14:paraId="65FE000A" w14:textId="77777777" w:rsidR="00B03638" w:rsidRPr="00707E2A" w:rsidRDefault="00B03638" w:rsidP="00B03638">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5C54616A" w14:textId="77777777" w:rsidR="00B03638" w:rsidRPr="00707E2A" w:rsidRDefault="00B03638" w:rsidP="00B03638">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2C29FAEC" w14:textId="77777777" w:rsidR="00B03638" w:rsidRPr="00707E2A" w:rsidRDefault="00B03638" w:rsidP="00B03638">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618BFA49" w14:textId="77777777" w:rsidR="00B03638" w:rsidRPr="00707E2A" w:rsidRDefault="00B03638" w:rsidP="00B03638">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520DB875" w14:textId="77777777" w:rsidR="00B03638" w:rsidRPr="00707E2A" w:rsidRDefault="00B03638" w:rsidP="00B03638">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736A3698" w14:textId="77777777" w:rsidR="00B03638" w:rsidRPr="00707E2A" w:rsidRDefault="00B03638" w:rsidP="00B03638">
      <w:pPr>
        <w:pBdr>
          <w:top w:val="nil"/>
          <w:left w:val="nil"/>
          <w:bottom w:val="nil"/>
          <w:right w:val="nil"/>
          <w:between w:val="nil"/>
        </w:pBdr>
        <w:rPr>
          <w:rFonts w:ascii="Times New Roman" w:hAnsi="Times New Roman" w:cs="Times New Roman"/>
          <w:color w:val="000000"/>
        </w:rPr>
      </w:pPr>
    </w:p>
    <w:p w14:paraId="4CBD5A1B" w14:textId="77777777" w:rsidR="00B03638" w:rsidRPr="00707E2A" w:rsidRDefault="00B03638" w:rsidP="00B03638">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1736A570" w14:textId="77777777" w:rsidR="00B03638" w:rsidRPr="00707E2A" w:rsidRDefault="00B03638" w:rsidP="00B03638">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2675752F" w14:textId="77777777" w:rsidR="00B03638" w:rsidRPr="00707E2A" w:rsidRDefault="00B03638" w:rsidP="00B03638">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031D4819" w14:textId="77777777" w:rsidR="00B03638" w:rsidRPr="00707E2A" w:rsidRDefault="00B03638" w:rsidP="00B03638">
      <w:pPr>
        <w:rPr>
          <w:rFonts w:ascii="Times New Roman" w:hAnsi="Times New Roman" w:cs="Times New Roman"/>
        </w:rPr>
      </w:pPr>
    </w:p>
    <w:p w14:paraId="15638727" w14:textId="77777777" w:rsidR="00B03638" w:rsidRPr="00A10368" w:rsidRDefault="00B03638" w:rsidP="00B03638">
      <w:pPr>
        <w:rPr>
          <w:color w:val="000000"/>
          <w:sz w:val="21"/>
          <w:szCs w:val="21"/>
          <w:lang w:val="ru-UA"/>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644B31F" w14:textId="77777777" w:rsidR="00B03638" w:rsidRPr="008B76BB" w:rsidRDefault="00B03638" w:rsidP="00B03638">
      <w:pPr>
        <w:rPr>
          <w:lang w:val="ru-UA"/>
        </w:rPr>
      </w:pPr>
    </w:p>
    <w:p w14:paraId="67301D6E" w14:textId="77777777" w:rsidR="00CC1403" w:rsidRPr="00655DE2" w:rsidRDefault="00CC1403" w:rsidP="00B03638">
      <w:pPr>
        <w:rPr>
          <w:lang w:val="ru-UA"/>
        </w:rPr>
      </w:pPr>
    </w:p>
    <w:sectPr w:rsidR="00CC1403" w:rsidRPr="00655DE2" w:rsidSect="00655DE2">
      <w:pgSz w:w="11906" w:h="16838"/>
      <w:pgMar w:top="768" w:right="1440" w:bottom="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A70"/>
    <w:multiLevelType w:val="multilevel"/>
    <w:tmpl w:val="5BE84B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5578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E2"/>
    <w:rsid w:val="00655DE2"/>
    <w:rsid w:val="00B03638"/>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1B75590"/>
  <w15:chartTrackingRefBased/>
  <w15:docId w15:val="{0236CB19-CDA7-1B4D-945A-63CF898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55DE2"/>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5DE2"/>
    <w:rPr>
      <w:rFonts w:ascii="Times New Roman" w:eastAsia="Times New Roman" w:hAnsi="Times New Roman" w:cs="Times New Roman"/>
      <w:b/>
      <w:bCs/>
      <w:sz w:val="36"/>
      <w:szCs w:val="36"/>
      <w:lang w:eastAsia="ru-RU"/>
    </w:rPr>
  </w:style>
  <w:style w:type="character" w:styleId="a3">
    <w:name w:val="Strong"/>
    <w:basedOn w:val="a0"/>
    <w:uiPriority w:val="22"/>
    <w:qFormat/>
    <w:rsid w:val="00655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6768">
      <w:bodyDiv w:val="1"/>
      <w:marLeft w:val="0"/>
      <w:marRight w:val="0"/>
      <w:marTop w:val="0"/>
      <w:marBottom w:val="0"/>
      <w:divBdr>
        <w:top w:val="none" w:sz="0" w:space="0" w:color="auto"/>
        <w:left w:val="none" w:sz="0" w:space="0" w:color="auto"/>
        <w:bottom w:val="none" w:sz="0" w:space="0" w:color="auto"/>
        <w:right w:val="none" w:sz="0" w:space="0" w:color="auto"/>
      </w:divBdr>
    </w:div>
    <w:div w:id="1737122089">
      <w:bodyDiv w:val="1"/>
      <w:marLeft w:val="0"/>
      <w:marRight w:val="0"/>
      <w:marTop w:val="0"/>
      <w:marBottom w:val="0"/>
      <w:divBdr>
        <w:top w:val="none" w:sz="0" w:space="0" w:color="auto"/>
        <w:left w:val="none" w:sz="0" w:space="0" w:color="auto"/>
        <w:bottom w:val="none" w:sz="0" w:space="0" w:color="auto"/>
        <w:right w:val="none" w:sz="0" w:space="0" w:color="auto"/>
      </w:divBdr>
      <w:divsChild>
        <w:div w:id="912276871">
          <w:marLeft w:val="0"/>
          <w:marRight w:val="0"/>
          <w:marTop w:val="0"/>
          <w:marBottom w:val="0"/>
          <w:divBdr>
            <w:top w:val="none" w:sz="0" w:space="0" w:color="auto"/>
            <w:left w:val="none" w:sz="0" w:space="0" w:color="auto"/>
            <w:bottom w:val="none" w:sz="0" w:space="0" w:color="auto"/>
            <w:right w:val="none" w:sz="0" w:space="0" w:color="auto"/>
          </w:divBdr>
        </w:div>
        <w:div w:id="1895118414">
          <w:marLeft w:val="0"/>
          <w:marRight w:val="0"/>
          <w:marTop w:val="0"/>
          <w:marBottom w:val="0"/>
          <w:divBdr>
            <w:top w:val="none" w:sz="0" w:space="0" w:color="auto"/>
            <w:left w:val="none" w:sz="0" w:space="0" w:color="auto"/>
            <w:bottom w:val="none" w:sz="0" w:space="0" w:color="auto"/>
            <w:right w:val="none" w:sz="0" w:space="0" w:color="auto"/>
          </w:divBdr>
        </w:div>
        <w:div w:id="1696661960">
          <w:marLeft w:val="0"/>
          <w:marRight w:val="0"/>
          <w:marTop w:val="0"/>
          <w:marBottom w:val="0"/>
          <w:divBdr>
            <w:top w:val="none" w:sz="0" w:space="0" w:color="auto"/>
            <w:left w:val="none" w:sz="0" w:space="0" w:color="auto"/>
            <w:bottom w:val="none" w:sz="0" w:space="0" w:color="auto"/>
            <w:right w:val="none" w:sz="0" w:space="0" w:color="auto"/>
          </w:divBdr>
        </w:div>
        <w:div w:id="1826507193">
          <w:marLeft w:val="0"/>
          <w:marRight w:val="0"/>
          <w:marTop w:val="0"/>
          <w:marBottom w:val="0"/>
          <w:divBdr>
            <w:top w:val="none" w:sz="0" w:space="0" w:color="auto"/>
            <w:left w:val="none" w:sz="0" w:space="0" w:color="auto"/>
            <w:bottom w:val="none" w:sz="0" w:space="0" w:color="auto"/>
            <w:right w:val="none" w:sz="0" w:space="0" w:color="auto"/>
          </w:divBdr>
        </w:div>
        <w:div w:id="1462460678">
          <w:marLeft w:val="0"/>
          <w:marRight w:val="0"/>
          <w:marTop w:val="0"/>
          <w:marBottom w:val="0"/>
          <w:divBdr>
            <w:top w:val="none" w:sz="0" w:space="0" w:color="auto"/>
            <w:left w:val="none" w:sz="0" w:space="0" w:color="auto"/>
            <w:bottom w:val="none" w:sz="0" w:space="0" w:color="auto"/>
            <w:right w:val="none" w:sz="0" w:space="0" w:color="auto"/>
          </w:divBdr>
        </w:div>
        <w:div w:id="1327173671">
          <w:marLeft w:val="0"/>
          <w:marRight w:val="0"/>
          <w:marTop w:val="0"/>
          <w:marBottom w:val="0"/>
          <w:divBdr>
            <w:top w:val="none" w:sz="0" w:space="0" w:color="auto"/>
            <w:left w:val="none" w:sz="0" w:space="0" w:color="auto"/>
            <w:bottom w:val="none" w:sz="0" w:space="0" w:color="auto"/>
            <w:right w:val="none" w:sz="0" w:space="0" w:color="auto"/>
          </w:divBdr>
        </w:div>
        <w:div w:id="883446720">
          <w:marLeft w:val="0"/>
          <w:marRight w:val="0"/>
          <w:marTop w:val="0"/>
          <w:marBottom w:val="0"/>
          <w:divBdr>
            <w:top w:val="none" w:sz="0" w:space="0" w:color="auto"/>
            <w:left w:val="none" w:sz="0" w:space="0" w:color="auto"/>
            <w:bottom w:val="none" w:sz="0" w:space="0" w:color="auto"/>
            <w:right w:val="none" w:sz="0" w:space="0" w:color="auto"/>
          </w:divBdr>
        </w:div>
        <w:div w:id="27071376">
          <w:marLeft w:val="0"/>
          <w:marRight w:val="0"/>
          <w:marTop w:val="0"/>
          <w:marBottom w:val="0"/>
          <w:divBdr>
            <w:top w:val="none" w:sz="0" w:space="0" w:color="auto"/>
            <w:left w:val="none" w:sz="0" w:space="0" w:color="auto"/>
            <w:bottom w:val="none" w:sz="0" w:space="0" w:color="auto"/>
            <w:right w:val="none" w:sz="0" w:space="0" w:color="auto"/>
          </w:divBdr>
        </w:div>
        <w:div w:id="322515366">
          <w:marLeft w:val="0"/>
          <w:marRight w:val="0"/>
          <w:marTop w:val="0"/>
          <w:marBottom w:val="0"/>
          <w:divBdr>
            <w:top w:val="none" w:sz="0" w:space="0" w:color="auto"/>
            <w:left w:val="none" w:sz="0" w:space="0" w:color="auto"/>
            <w:bottom w:val="none" w:sz="0" w:space="0" w:color="auto"/>
            <w:right w:val="none" w:sz="0" w:space="0" w:color="auto"/>
          </w:divBdr>
        </w:div>
        <w:div w:id="1019772235">
          <w:marLeft w:val="0"/>
          <w:marRight w:val="0"/>
          <w:marTop w:val="0"/>
          <w:marBottom w:val="0"/>
          <w:divBdr>
            <w:top w:val="none" w:sz="0" w:space="0" w:color="auto"/>
            <w:left w:val="none" w:sz="0" w:space="0" w:color="auto"/>
            <w:bottom w:val="none" w:sz="0" w:space="0" w:color="auto"/>
            <w:right w:val="none" w:sz="0" w:space="0" w:color="auto"/>
          </w:divBdr>
        </w:div>
        <w:div w:id="1236009658">
          <w:marLeft w:val="0"/>
          <w:marRight w:val="0"/>
          <w:marTop w:val="0"/>
          <w:marBottom w:val="0"/>
          <w:divBdr>
            <w:top w:val="none" w:sz="0" w:space="0" w:color="auto"/>
            <w:left w:val="none" w:sz="0" w:space="0" w:color="auto"/>
            <w:bottom w:val="none" w:sz="0" w:space="0" w:color="auto"/>
            <w:right w:val="none" w:sz="0" w:space="0" w:color="auto"/>
          </w:divBdr>
        </w:div>
        <w:div w:id="519972733">
          <w:marLeft w:val="0"/>
          <w:marRight w:val="0"/>
          <w:marTop w:val="0"/>
          <w:marBottom w:val="0"/>
          <w:divBdr>
            <w:top w:val="none" w:sz="0" w:space="0" w:color="auto"/>
            <w:left w:val="none" w:sz="0" w:space="0" w:color="auto"/>
            <w:bottom w:val="none" w:sz="0" w:space="0" w:color="auto"/>
            <w:right w:val="none" w:sz="0" w:space="0" w:color="auto"/>
          </w:divBdr>
        </w:div>
        <w:div w:id="1899587562">
          <w:marLeft w:val="0"/>
          <w:marRight w:val="0"/>
          <w:marTop w:val="0"/>
          <w:marBottom w:val="0"/>
          <w:divBdr>
            <w:top w:val="none" w:sz="0" w:space="0" w:color="auto"/>
            <w:left w:val="none" w:sz="0" w:space="0" w:color="auto"/>
            <w:bottom w:val="none" w:sz="0" w:space="0" w:color="auto"/>
            <w:right w:val="none" w:sz="0" w:space="0" w:color="auto"/>
          </w:divBdr>
        </w:div>
        <w:div w:id="826869542">
          <w:marLeft w:val="0"/>
          <w:marRight w:val="0"/>
          <w:marTop w:val="0"/>
          <w:marBottom w:val="0"/>
          <w:divBdr>
            <w:top w:val="none" w:sz="0" w:space="0" w:color="auto"/>
            <w:left w:val="none" w:sz="0" w:space="0" w:color="auto"/>
            <w:bottom w:val="none" w:sz="0" w:space="0" w:color="auto"/>
            <w:right w:val="none" w:sz="0" w:space="0" w:color="auto"/>
          </w:divBdr>
        </w:div>
        <w:div w:id="949315791">
          <w:marLeft w:val="0"/>
          <w:marRight w:val="0"/>
          <w:marTop w:val="0"/>
          <w:marBottom w:val="0"/>
          <w:divBdr>
            <w:top w:val="none" w:sz="0" w:space="0" w:color="auto"/>
            <w:left w:val="none" w:sz="0" w:space="0" w:color="auto"/>
            <w:bottom w:val="none" w:sz="0" w:space="0" w:color="auto"/>
            <w:right w:val="none" w:sz="0" w:space="0" w:color="auto"/>
          </w:divBdr>
        </w:div>
        <w:div w:id="1857308662">
          <w:marLeft w:val="0"/>
          <w:marRight w:val="0"/>
          <w:marTop w:val="0"/>
          <w:marBottom w:val="0"/>
          <w:divBdr>
            <w:top w:val="none" w:sz="0" w:space="0" w:color="auto"/>
            <w:left w:val="none" w:sz="0" w:space="0" w:color="auto"/>
            <w:bottom w:val="none" w:sz="0" w:space="0" w:color="auto"/>
            <w:right w:val="none" w:sz="0" w:space="0" w:color="auto"/>
          </w:divBdr>
        </w:div>
        <w:div w:id="1131556670">
          <w:marLeft w:val="0"/>
          <w:marRight w:val="0"/>
          <w:marTop w:val="0"/>
          <w:marBottom w:val="0"/>
          <w:divBdr>
            <w:top w:val="none" w:sz="0" w:space="0" w:color="auto"/>
            <w:left w:val="none" w:sz="0" w:space="0" w:color="auto"/>
            <w:bottom w:val="none" w:sz="0" w:space="0" w:color="auto"/>
            <w:right w:val="none" w:sz="0" w:space="0" w:color="auto"/>
          </w:divBdr>
        </w:div>
        <w:div w:id="1856377571">
          <w:marLeft w:val="0"/>
          <w:marRight w:val="0"/>
          <w:marTop w:val="0"/>
          <w:marBottom w:val="0"/>
          <w:divBdr>
            <w:top w:val="none" w:sz="0" w:space="0" w:color="auto"/>
            <w:left w:val="none" w:sz="0" w:space="0" w:color="auto"/>
            <w:bottom w:val="none" w:sz="0" w:space="0" w:color="auto"/>
            <w:right w:val="none" w:sz="0" w:space="0" w:color="auto"/>
          </w:divBdr>
        </w:div>
        <w:div w:id="580988476">
          <w:marLeft w:val="0"/>
          <w:marRight w:val="0"/>
          <w:marTop w:val="0"/>
          <w:marBottom w:val="0"/>
          <w:divBdr>
            <w:top w:val="none" w:sz="0" w:space="0" w:color="auto"/>
            <w:left w:val="none" w:sz="0" w:space="0" w:color="auto"/>
            <w:bottom w:val="none" w:sz="0" w:space="0" w:color="auto"/>
            <w:right w:val="none" w:sz="0" w:space="0" w:color="auto"/>
          </w:divBdr>
        </w:div>
        <w:div w:id="1156335445">
          <w:marLeft w:val="0"/>
          <w:marRight w:val="0"/>
          <w:marTop w:val="0"/>
          <w:marBottom w:val="0"/>
          <w:divBdr>
            <w:top w:val="none" w:sz="0" w:space="0" w:color="auto"/>
            <w:left w:val="none" w:sz="0" w:space="0" w:color="auto"/>
            <w:bottom w:val="none" w:sz="0" w:space="0" w:color="auto"/>
            <w:right w:val="none" w:sz="0" w:space="0" w:color="auto"/>
          </w:divBdr>
        </w:div>
        <w:div w:id="375350884">
          <w:marLeft w:val="0"/>
          <w:marRight w:val="0"/>
          <w:marTop w:val="0"/>
          <w:marBottom w:val="0"/>
          <w:divBdr>
            <w:top w:val="none" w:sz="0" w:space="0" w:color="auto"/>
            <w:left w:val="none" w:sz="0" w:space="0" w:color="auto"/>
            <w:bottom w:val="none" w:sz="0" w:space="0" w:color="auto"/>
            <w:right w:val="none" w:sz="0" w:space="0" w:color="auto"/>
          </w:divBdr>
        </w:div>
        <w:div w:id="743375953">
          <w:marLeft w:val="0"/>
          <w:marRight w:val="0"/>
          <w:marTop w:val="0"/>
          <w:marBottom w:val="0"/>
          <w:divBdr>
            <w:top w:val="none" w:sz="0" w:space="0" w:color="auto"/>
            <w:left w:val="none" w:sz="0" w:space="0" w:color="auto"/>
            <w:bottom w:val="none" w:sz="0" w:space="0" w:color="auto"/>
            <w:right w:val="none" w:sz="0" w:space="0" w:color="auto"/>
          </w:divBdr>
        </w:div>
        <w:div w:id="642122187">
          <w:marLeft w:val="0"/>
          <w:marRight w:val="0"/>
          <w:marTop w:val="0"/>
          <w:marBottom w:val="0"/>
          <w:divBdr>
            <w:top w:val="none" w:sz="0" w:space="0" w:color="auto"/>
            <w:left w:val="none" w:sz="0" w:space="0" w:color="auto"/>
            <w:bottom w:val="none" w:sz="0" w:space="0" w:color="auto"/>
            <w:right w:val="none" w:sz="0" w:space="0" w:color="auto"/>
          </w:divBdr>
        </w:div>
        <w:div w:id="1123040863">
          <w:marLeft w:val="0"/>
          <w:marRight w:val="0"/>
          <w:marTop w:val="0"/>
          <w:marBottom w:val="0"/>
          <w:divBdr>
            <w:top w:val="none" w:sz="0" w:space="0" w:color="auto"/>
            <w:left w:val="none" w:sz="0" w:space="0" w:color="auto"/>
            <w:bottom w:val="none" w:sz="0" w:space="0" w:color="auto"/>
            <w:right w:val="none" w:sz="0" w:space="0" w:color="auto"/>
          </w:divBdr>
        </w:div>
        <w:div w:id="1524593294">
          <w:marLeft w:val="0"/>
          <w:marRight w:val="0"/>
          <w:marTop w:val="0"/>
          <w:marBottom w:val="0"/>
          <w:divBdr>
            <w:top w:val="none" w:sz="0" w:space="0" w:color="auto"/>
            <w:left w:val="none" w:sz="0" w:space="0" w:color="auto"/>
            <w:bottom w:val="none" w:sz="0" w:space="0" w:color="auto"/>
            <w:right w:val="none" w:sz="0" w:space="0" w:color="auto"/>
          </w:divBdr>
        </w:div>
        <w:div w:id="1328828496">
          <w:marLeft w:val="0"/>
          <w:marRight w:val="0"/>
          <w:marTop w:val="0"/>
          <w:marBottom w:val="0"/>
          <w:divBdr>
            <w:top w:val="none" w:sz="0" w:space="0" w:color="auto"/>
            <w:left w:val="none" w:sz="0" w:space="0" w:color="auto"/>
            <w:bottom w:val="none" w:sz="0" w:space="0" w:color="auto"/>
            <w:right w:val="none" w:sz="0" w:space="0" w:color="auto"/>
          </w:divBdr>
        </w:div>
        <w:div w:id="523903851">
          <w:marLeft w:val="0"/>
          <w:marRight w:val="0"/>
          <w:marTop w:val="0"/>
          <w:marBottom w:val="0"/>
          <w:divBdr>
            <w:top w:val="none" w:sz="0" w:space="0" w:color="auto"/>
            <w:left w:val="none" w:sz="0" w:space="0" w:color="auto"/>
            <w:bottom w:val="none" w:sz="0" w:space="0" w:color="auto"/>
            <w:right w:val="none" w:sz="0" w:space="0" w:color="auto"/>
          </w:divBdr>
        </w:div>
        <w:div w:id="1180437667">
          <w:marLeft w:val="0"/>
          <w:marRight w:val="0"/>
          <w:marTop w:val="0"/>
          <w:marBottom w:val="0"/>
          <w:divBdr>
            <w:top w:val="none" w:sz="0" w:space="0" w:color="auto"/>
            <w:left w:val="none" w:sz="0" w:space="0" w:color="auto"/>
            <w:bottom w:val="none" w:sz="0" w:space="0" w:color="auto"/>
            <w:right w:val="none" w:sz="0" w:space="0" w:color="auto"/>
          </w:divBdr>
        </w:div>
        <w:div w:id="1367026679">
          <w:marLeft w:val="0"/>
          <w:marRight w:val="0"/>
          <w:marTop w:val="0"/>
          <w:marBottom w:val="0"/>
          <w:divBdr>
            <w:top w:val="none" w:sz="0" w:space="0" w:color="auto"/>
            <w:left w:val="none" w:sz="0" w:space="0" w:color="auto"/>
            <w:bottom w:val="none" w:sz="0" w:space="0" w:color="auto"/>
            <w:right w:val="none" w:sz="0" w:space="0" w:color="auto"/>
          </w:divBdr>
        </w:div>
        <w:div w:id="1135874099">
          <w:marLeft w:val="0"/>
          <w:marRight w:val="0"/>
          <w:marTop w:val="0"/>
          <w:marBottom w:val="0"/>
          <w:divBdr>
            <w:top w:val="none" w:sz="0" w:space="0" w:color="auto"/>
            <w:left w:val="none" w:sz="0" w:space="0" w:color="auto"/>
            <w:bottom w:val="none" w:sz="0" w:space="0" w:color="auto"/>
            <w:right w:val="none" w:sz="0" w:space="0" w:color="auto"/>
          </w:divBdr>
        </w:div>
        <w:div w:id="84503187">
          <w:marLeft w:val="0"/>
          <w:marRight w:val="0"/>
          <w:marTop w:val="0"/>
          <w:marBottom w:val="0"/>
          <w:divBdr>
            <w:top w:val="none" w:sz="0" w:space="0" w:color="auto"/>
            <w:left w:val="none" w:sz="0" w:space="0" w:color="auto"/>
            <w:bottom w:val="none" w:sz="0" w:space="0" w:color="auto"/>
            <w:right w:val="none" w:sz="0" w:space="0" w:color="auto"/>
          </w:divBdr>
        </w:div>
        <w:div w:id="948201176">
          <w:marLeft w:val="0"/>
          <w:marRight w:val="0"/>
          <w:marTop w:val="0"/>
          <w:marBottom w:val="0"/>
          <w:divBdr>
            <w:top w:val="none" w:sz="0" w:space="0" w:color="auto"/>
            <w:left w:val="none" w:sz="0" w:space="0" w:color="auto"/>
            <w:bottom w:val="none" w:sz="0" w:space="0" w:color="auto"/>
            <w:right w:val="none" w:sz="0" w:space="0" w:color="auto"/>
          </w:divBdr>
        </w:div>
        <w:div w:id="95294057">
          <w:marLeft w:val="0"/>
          <w:marRight w:val="0"/>
          <w:marTop w:val="0"/>
          <w:marBottom w:val="0"/>
          <w:divBdr>
            <w:top w:val="none" w:sz="0" w:space="0" w:color="auto"/>
            <w:left w:val="none" w:sz="0" w:space="0" w:color="auto"/>
            <w:bottom w:val="none" w:sz="0" w:space="0" w:color="auto"/>
            <w:right w:val="none" w:sz="0" w:space="0" w:color="auto"/>
          </w:divBdr>
        </w:div>
        <w:div w:id="156467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2022-04-26T08:11:00Z</dcterms:created>
  <dcterms:modified xsi:type="dcterms:W3CDTF">2022-04-26T08:18:00Z</dcterms:modified>
</cp:coreProperties>
</file>