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0087" w14:textId="7CFC6162" w:rsidR="00F06911" w:rsidRDefault="00FC53DE" w:rsidP="00FC53DE">
      <w:pPr>
        <w:spacing w:after="0"/>
        <w:ind w:firstLine="567"/>
        <w:jc w:val="center"/>
        <w:rPr>
          <w:rFonts w:ascii="Times New Roman" w:hAnsi="Times New Roman" w:cs="Times New Roman"/>
          <w:b/>
          <w:bCs/>
          <w:lang w:val="uk-UA"/>
        </w:rPr>
      </w:pPr>
      <w:r w:rsidRPr="00FC53DE">
        <w:rPr>
          <w:rFonts w:ascii="Times New Roman" w:hAnsi="Times New Roman" w:cs="Times New Roman"/>
          <w:b/>
          <w:bCs/>
          <w:lang w:val="uk-UA"/>
        </w:rPr>
        <w:t>ЗАГАЛЬНА ІНФОРМАЦІЯ ПРО АУКЦІОН:</w:t>
      </w:r>
    </w:p>
    <w:p w14:paraId="7930EF59" w14:textId="77777777" w:rsidR="00FC53DE" w:rsidRPr="00FC53DE" w:rsidRDefault="00FC53DE" w:rsidP="00FC53DE">
      <w:pPr>
        <w:spacing w:after="0"/>
        <w:ind w:firstLine="567"/>
        <w:jc w:val="center"/>
        <w:rPr>
          <w:rFonts w:ascii="Times New Roman" w:hAnsi="Times New Roman" w:cs="Times New Roman"/>
          <w:b/>
          <w:bCs/>
          <w:lang w:val="uk-UA"/>
        </w:rPr>
      </w:pPr>
    </w:p>
    <w:tbl>
      <w:tblPr>
        <w:tblStyle w:val="a5"/>
        <w:tblW w:w="0" w:type="auto"/>
        <w:tblLook w:val="04A0" w:firstRow="1" w:lastRow="0" w:firstColumn="1" w:lastColumn="0" w:noHBand="0" w:noVBand="1"/>
      </w:tblPr>
      <w:tblGrid>
        <w:gridCol w:w="4106"/>
        <w:gridCol w:w="5806"/>
      </w:tblGrid>
      <w:tr w:rsidR="00FC53DE" w14:paraId="0A53702E" w14:textId="77777777" w:rsidTr="00BE057E">
        <w:tc>
          <w:tcPr>
            <w:tcW w:w="4106" w:type="dxa"/>
          </w:tcPr>
          <w:p w14:paraId="5B9C7B6E" w14:textId="1C901626"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номер справи про банкрутство (неплатоспроможність),</w:t>
            </w:r>
            <w:r w:rsidR="00BE057E">
              <w:rPr>
                <w:rFonts w:ascii="Times New Roman" w:hAnsi="Times New Roman" w:cs="Times New Roman"/>
                <w:lang w:val="uk-UA"/>
              </w:rPr>
              <w:t xml:space="preserve"> </w:t>
            </w:r>
            <w:r w:rsidRPr="00F06911">
              <w:rPr>
                <w:rFonts w:ascii="Times New Roman" w:hAnsi="Times New Roman" w:cs="Times New Roman"/>
                <w:lang w:val="uk-UA"/>
              </w:rPr>
              <w:t>найменування господарського суду, в провадженні якого перебуває справа про банкрутство (неплатоспроможність)</w:t>
            </w:r>
          </w:p>
        </w:tc>
        <w:tc>
          <w:tcPr>
            <w:tcW w:w="5806" w:type="dxa"/>
          </w:tcPr>
          <w:p w14:paraId="1D380CE5"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903/1524/13, Господарський суд Волинської області</w:t>
            </w:r>
          </w:p>
        </w:tc>
      </w:tr>
      <w:tr w:rsidR="00FC53DE" w14:paraId="6F20C8EA" w14:textId="77777777" w:rsidTr="00BE057E">
        <w:tc>
          <w:tcPr>
            <w:tcW w:w="4106" w:type="dxa"/>
          </w:tcPr>
          <w:p w14:paraId="69392CAF"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вид та спосіб проведення аукціону</w:t>
            </w:r>
          </w:p>
        </w:tc>
        <w:tc>
          <w:tcPr>
            <w:tcW w:w="5806" w:type="dxa"/>
          </w:tcPr>
          <w:p w14:paraId="517420F2"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Проводиться перший аукціон без можливості зниження початкової ціни</w:t>
            </w:r>
          </w:p>
        </w:tc>
      </w:tr>
      <w:tr w:rsidR="00FC53DE" w14:paraId="6B049E04" w14:textId="77777777" w:rsidTr="00BE057E">
        <w:tc>
          <w:tcPr>
            <w:tcW w:w="4106" w:type="dxa"/>
          </w:tcPr>
          <w:p w14:paraId="57C8B384" w14:textId="3D6D0C07" w:rsidR="00FC53DE" w:rsidRDefault="00FC53DE" w:rsidP="00127F43">
            <w:pPr>
              <w:jc w:val="both"/>
              <w:rPr>
                <w:rFonts w:ascii="Times New Roman" w:hAnsi="Times New Roman" w:cs="Times New Roman"/>
                <w:highlight w:val="yellow"/>
                <w:lang w:val="uk-UA"/>
              </w:rPr>
            </w:pPr>
            <w:bookmarkStart w:id="0" w:name="_Hlk94189923"/>
            <w:r w:rsidRPr="00236DFA">
              <w:rPr>
                <w:rFonts w:ascii="Times New Roman" w:hAnsi="Times New Roman" w:cs="Times New Roman"/>
                <w:lang w:val="uk-UA"/>
              </w:rPr>
              <w:t>відомості про продавця майна</w:t>
            </w:r>
            <w:bookmarkEnd w:id="0"/>
          </w:p>
        </w:tc>
        <w:tc>
          <w:tcPr>
            <w:tcW w:w="5806" w:type="dxa"/>
          </w:tcPr>
          <w:p w14:paraId="499BA831"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Товариство з обмеженою відповідальністю «Камертон» </w:t>
            </w:r>
          </w:p>
          <w:p w14:paraId="73904673"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код ЄДРПОУ 32578758</w:t>
            </w:r>
          </w:p>
          <w:p w14:paraId="00EBA424"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юридична адреса: 45007, Волинська обл., м.Ковель, вул.Варшавська, 1</w:t>
            </w:r>
          </w:p>
        </w:tc>
      </w:tr>
      <w:tr w:rsidR="00FC53DE" w14:paraId="317BC575" w14:textId="77777777" w:rsidTr="00BE057E">
        <w:tc>
          <w:tcPr>
            <w:tcW w:w="4106" w:type="dxa"/>
          </w:tcPr>
          <w:p w14:paraId="2B2EEE5A"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відомості про замовника аукціону</w:t>
            </w:r>
          </w:p>
        </w:tc>
        <w:tc>
          <w:tcPr>
            <w:tcW w:w="5806" w:type="dxa"/>
          </w:tcPr>
          <w:p w14:paraId="427AAB1E"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Василюк Ігор Миколайович, </w:t>
            </w:r>
          </w:p>
          <w:p w14:paraId="77036F1E"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свідоцтво про право на провадження діяльності арбітражного керуючого №241 від 17.04.2013р.,</w:t>
            </w:r>
          </w:p>
          <w:p w14:paraId="59CACE34"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місцезнаходження контори  (43025, м.Луцьк, пр-т Волі, 19/4) </w:t>
            </w:r>
          </w:p>
          <w:p w14:paraId="545587EB"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засоби зв’язку (0673324110</w:t>
            </w:r>
          </w:p>
          <w:p w14:paraId="2296481A" w14:textId="19C2E993" w:rsidR="00FC53DE" w:rsidRDefault="00FC53DE" w:rsidP="00127F43">
            <w:pPr>
              <w:jc w:val="both"/>
              <w:rPr>
                <w:rStyle w:val="a3"/>
                <w:rFonts w:ascii="Times New Roman" w:hAnsi="Times New Roman" w:cs="Times New Roman"/>
                <w:color w:val="auto"/>
                <w:lang w:val="uk-UA"/>
              </w:rPr>
            </w:pPr>
            <w:r w:rsidRPr="00F167FE">
              <w:rPr>
                <w:rFonts w:ascii="Times New Roman" w:hAnsi="Times New Roman" w:cs="Times New Roman"/>
                <w:lang w:val="uk-UA"/>
              </w:rPr>
              <w:t xml:space="preserve">адреса електронної пошти </w:t>
            </w:r>
            <w:hyperlink r:id="rId4" w:history="1">
              <w:r w:rsidRPr="00174EA4">
                <w:rPr>
                  <w:rStyle w:val="a3"/>
                  <w:rFonts w:ascii="Times New Roman" w:hAnsi="Times New Roman" w:cs="Times New Roman"/>
                  <w:color w:val="auto"/>
                  <w:u w:val="none"/>
                  <w:lang w:val="uk-UA"/>
                </w:rPr>
                <w:t>ak_241@ukr.net</w:t>
              </w:r>
            </w:hyperlink>
          </w:p>
          <w:p w14:paraId="704C12D7" w14:textId="5ACA6BCC" w:rsidR="00174EA4" w:rsidRDefault="00174EA4" w:rsidP="00127F43">
            <w:pPr>
              <w:jc w:val="both"/>
              <w:rPr>
                <w:rFonts w:ascii="Times New Roman" w:hAnsi="Times New Roman" w:cs="Times New Roman"/>
                <w:highlight w:val="yellow"/>
                <w:lang w:val="uk-UA"/>
              </w:rPr>
            </w:pPr>
          </w:p>
        </w:tc>
      </w:tr>
      <w:tr w:rsidR="00FC53DE" w14:paraId="514E518D" w14:textId="77777777" w:rsidTr="00BE057E">
        <w:tc>
          <w:tcPr>
            <w:tcW w:w="4106" w:type="dxa"/>
          </w:tcPr>
          <w:p w14:paraId="7452DD03" w14:textId="77777777" w:rsidR="00FC53DE" w:rsidRPr="00F06911"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дата і час початку та закінчення аукціону</w:t>
            </w:r>
            <w:r>
              <w:rPr>
                <w:rFonts w:ascii="Times New Roman" w:hAnsi="Times New Roman" w:cs="Times New Roman"/>
                <w:lang w:val="uk-UA"/>
              </w:rPr>
              <w:t>:</w:t>
            </w:r>
          </w:p>
        </w:tc>
        <w:tc>
          <w:tcPr>
            <w:tcW w:w="5806" w:type="dxa"/>
          </w:tcPr>
          <w:p w14:paraId="29F5AF2E"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визначаються з урахуванням вимог Порядку</w:t>
            </w:r>
            <w:r>
              <w:t xml:space="preserve"> </w:t>
            </w:r>
            <w:r w:rsidRPr="00F06911">
              <w:rPr>
                <w:rFonts w:ascii="Times New Roman" w:hAnsi="Times New Roman" w:cs="Times New Roman"/>
                <w:lang w:val="uk-UA"/>
              </w:rPr>
              <w:t>організації та проведення аукціонів з продажу майна боржників у справах про банкрутство (неплатоспроможність)</w:t>
            </w:r>
          </w:p>
        </w:tc>
      </w:tr>
      <w:tr w:rsidR="00FC53DE" w14:paraId="6FA1FB5A" w14:textId="77777777" w:rsidTr="00BE057E">
        <w:tc>
          <w:tcPr>
            <w:tcW w:w="4106" w:type="dxa"/>
          </w:tcPr>
          <w:p w14:paraId="449B5FE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 xml:space="preserve">кінцевий строк подання заявок </w:t>
            </w:r>
          </w:p>
        </w:tc>
        <w:tc>
          <w:tcPr>
            <w:tcW w:w="5806" w:type="dxa"/>
          </w:tcPr>
          <w:p w14:paraId="17BAAD9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участь в аукціоні, що визначається з урахуванням вимог регламенту</w:t>
            </w:r>
          </w:p>
        </w:tc>
      </w:tr>
      <w:tr w:rsidR="00FC53DE" w14:paraId="21FF26D3" w14:textId="77777777" w:rsidTr="00BE057E">
        <w:tc>
          <w:tcPr>
            <w:tcW w:w="4106" w:type="dxa"/>
          </w:tcPr>
          <w:p w14:paraId="34349DD0"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порядок оформлення участі в аукціоні</w:t>
            </w:r>
          </w:p>
        </w:tc>
        <w:tc>
          <w:tcPr>
            <w:tcW w:w="5806" w:type="dxa"/>
          </w:tcPr>
          <w:p w14:paraId="6197009D"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Для участі в аукціоні заявник проходить процедуру реєстрації на веб-сайті, подає заявку на участь в аукціоні за кожним лотом окремо, сплачує гарантійний внесок на рахунок оператора згідно Порядком організації та проведення аукціонів з продажу майна боржників у справах про банкрутство (неплатоспроможність) та виконує інші вимоги, визначені цим Порядком.</w:t>
            </w:r>
          </w:p>
          <w:p w14:paraId="78FF6EE2"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Заява на участь в аукціоні повинна містити закриту цінову пропозицію, крім аукціонів з можливістю зниження початкової ціни лота.</w:t>
            </w:r>
          </w:p>
          <w:p w14:paraId="7A4DCADC"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 метою реєстрації на веб-сайті заявник заповнює електронну форму, в якій зазначаються:</w:t>
            </w:r>
          </w:p>
          <w:p w14:paraId="156C566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1) для фізичної особи:</w:t>
            </w:r>
          </w:p>
          <w:p w14:paraId="783A95D6"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w:t>
            </w:r>
          </w:p>
          <w:p w14:paraId="7A932155"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14:paraId="7972BDF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41EF02A7"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w:t>
            </w:r>
          </w:p>
          <w:p w14:paraId="09458AA0"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2) для уповноваженого представника юридичної особи:</w:t>
            </w:r>
          </w:p>
          <w:p w14:paraId="4BE3DA5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найменування юридичної особи;</w:t>
            </w:r>
          </w:p>
          <w:p w14:paraId="7F3B261F"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код згідно з ЄДРПОУ;</w:t>
            </w:r>
          </w:p>
          <w:p w14:paraId="1B326528"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місцезнаходження юридичної особи;</w:t>
            </w:r>
          </w:p>
          <w:p w14:paraId="775F669A"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21F00F3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 представника юридичної особи;</w:t>
            </w:r>
          </w:p>
          <w:p w14:paraId="11839E5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 уповноваженої особи.</w:t>
            </w:r>
          </w:p>
          <w:p w14:paraId="015E841E"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Реєстрація учасника аукціону здійснюється автоматично після підтвердження оператором сплати таким учасником суми гарантійного внеску. Оператор передає унікальне гіперпосилання, згенероване центральною базою даних, в особистий кабінет зареєстрованого учасника.</w:t>
            </w:r>
          </w:p>
        </w:tc>
      </w:tr>
      <w:tr w:rsidR="00FC53DE" w14:paraId="0CC718E2" w14:textId="77777777" w:rsidTr="00BE057E">
        <w:tc>
          <w:tcPr>
            <w:tcW w:w="4106" w:type="dxa"/>
          </w:tcPr>
          <w:p w14:paraId="548141C5" w14:textId="643BD984"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Спосіб отримання додаткової інформації про проведення аукціону</w:t>
            </w:r>
            <w:r>
              <w:rPr>
                <w:rFonts w:ascii="Times New Roman" w:hAnsi="Times New Roman" w:cs="Times New Roman"/>
                <w:lang w:val="uk-UA"/>
              </w:rPr>
              <w:t>:</w:t>
            </w:r>
          </w:p>
        </w:tc>
        <w:tc>
          <w:tcPr>
            <w:tcW w:w="5806" w:type="dxa"/>
          </w:tcPr>
          <w:p w14:paraId="7DC51517"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за телефоном 0673324110 або через електронну пошту арбітражного керуючого ak_241@ukr.net</w:t>
            </w:r>
          </w:p>
        </w:tc>
      </w:tr>
      <w:tr w:rsidR="00FC53DE" w14:paraId="264E2B0D" w14:textId="77777777" w:rsidTr="00BE057E">
        <w:tc>
          <w:tcPr>
            <w:tcW w:w="4106" w:type="dxa"/>
          </w:tcPr>
          <w:p w14:paraId="4D123D97"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порядок та умови отримання майна переможцем аукціону, в тому числі порядок передачі (відвантаження) рухомого майна, якщо воно є предметом аукціону</w:t>
            </w:r>
            <w:r>
              <w:rPr>
                <w:rFonts w:ascii="Times New Roman" w:hAnsi="Times New Roman" w:cs="Times New Roman"/>
                <w:lang w:val="uk-UA"/>
              </w:rPr>
              <w:t>:</w:t>
            </w:r>
          </w:p>
          <w:p w14:paraId="4FD19921" w14:textId="77777777" w:rsidR="00FC53DE" w:rsidRDefault="00FC53DE" w:rsidP="00127F43">
            <w:pPr>
              <w:jc w:val="both"/>
              <w:rPr>
                <w:rFonts w:ascii="Times New Roman" w:hAnsi="Times New Roman" w:cs="Times New Roman"/>
                <w:highlight w:val="yellow"/>
                <w:lang w:val="uk-UA"/>
              </w:rPr>
            </w:pPr>
          </w:p>
        </w:tc>
        <w:tc>
          <w:tcPr>
            <w:tcW w:w="5806" w:type="dxa"/>
          </w:tcPr>
          <w:p w14:paraId="36EC6792"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tc>
      </w:tr>
      <w:tr w:rsidR="00FC53DE" w14:paraId="4B505EFC" w14:textId="77777777" w:rsidTr="00BE057E">
        <w:tc>
          <w:tcPr>
            <w:tcW w:w="4106" w:type="dxa"/>
          </w:tcPr>
          <w:p w14:paraId="1FD6517D" w14:textId="18D027E4" w:rsidR="00FC53DE" w:rsidRPr="00F06911" w:rsidRDefault="00FC53DE" w:rsidP="00127F43">
            <w:pPr>
              <w:jc w:val="both"/>
              <w:rPr>
                <w:rFonts w:ascii="Times New Roman" w:hAnsi="Times New Roman" w:cs="Times New Roman"/>
                <w:lang w:val="uk-UA"/>
              </w:rPr>
            </w:pPr>
            <w:r w:rsidRPr="00236DFA">
              <w:rPr>
                <w:rFonts w:ascii="Times New Roman" w:hAnsi="Times New Roman" w:cs="Times New Roman"/>
                <w:lang w:val="uk-UA"/>
              </w:rPr>
              <w:t>Можливість надання переможцю аукціону податкової накладної</w:t>
            </w:r>
            <w:r>
              <w:rPr>
                <w:rFonts w:ascii="Times New Roman" w:hAnsi="Times New Roman" w:cs="Times New Roman"/>
                <w:lang w:val="uk-UA"/>
              </w:rPr>
              <w:t>:</w:t>
            </w:r>
          </w:p>
        </w:tc>
        <w:tc>
          <w:tcPr>
            <w:tcW w:w="5806" w:type="dxa"/>
          </w:tcPr>
          <w:p w14:paraId="7C00F1FD" w14:textId="77777777" w:rsidR="00FC53DE" w:rsidRPr="00F06911" w:rsidRDefault="00FC53DE" w:rsidP="00127F43">
            <w:pPr>
              <w:jc w:val="both"/>
              <w:rPr>
                <w:rFonts w:ascii="Times New Roman" w:hAnsi="Times New Roman" w:cs="Times New Roman"/>
                <w:lang w:val="uk-UA"/>
              </w:rPr>
            </w:pPr>
            <w:r w:rsidRPr="00F167FE">
              <w:rPr>
                <w:rFonts w:ascii="Times New Roman" w:hAnsi="Times New Roman" w:cs="Times New Roman"/>
                <w:lang w:val="uk-UA"/>
              </w:rPr>
              <w:t>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w:t>
            </w:r>
          </w:p>
        </w:tc>
      </w:tr>
      <w:tr w:rsidR="00FC53DE" w14:paraId="7CFEBFC3" w14:textId="77777777" w:rsidTr="00BE057E">
        <w:tc>
          <w:tcPr>
            <w:tcW w:w="4106" w:type="dxa"/>
          </w:tcPr>
          <w:p w14:paraId="6558CEEC" w14:textId="35B6742F" w:rsidR="00FC53DE" w:rsidRDefault="00FC53DE" w:rsidP="00127F43">
            <w:pPr>
              <w:jc w:val="both"/>
              <w:rPr>
                <w:rFonts w:ascii="Times New Roman" w:hAnsi="Times New Roman" w:cs="Times New Roman"/>
                <w:lang w:val="uk-UA"/>
              </w:rPr>
            </w:pPr>
            <w:r w:rsidRPr="00236DFA">
              <w:rPr>
                <w:rFonts w:ascii="Times New Roman" w:hAnsi="Times New Roman" w:cs="Times New Roman"/>
                <w:lang w:val="uk-UA"/>
              </w:rPr>
              <w:t>Розмір винагороди оператора</w:t>
            </w:r>
            <w:r>
              <w:rPr>
                <w:rFonts w:ascii="Times New Roman" w:hAnsi="Times New Roman" w:cs="Times New Roman"/>
                <w:lang w:val="uk-UA"/>
              </w:rPr>
              <w:t>:</w:t>
            </w:r>
          </w:p>
        </w:tc>
        <w:tc>
          <w:tcPr>
            <w:tcW w:w="5806" w:type="dxa"/>
          </w:tcPr>
          <w:p w14:paraId="1B072AB9" w14:textId="77777777" w:rsidR="00FC53DE" w:rsidRPr="00F06911" w:rsidRDefault="00FC53DE" w:rsidP="00127F43">
            <w:pPr>
              <w:jc w:val="both"/>
              <w:rPr>
                <w:rFonts w:ascii="Times New Roman" w:hAnsi="Times New Roman" w:cs="Times New Roman"/>
                <w:lang w:val="uk-UA"/>
              </w:rPr>
            </w:pPr>
            <w:r w:rsidRPr="00FC53DE">
              <w:rPr>
                <w:rFonts w:ascii="Times New Roman" w:hAnsi="Times New Roman" w:cs="Times New Roman"/>
                <w:lang w:val="uk-UA"/>
              </w:rPr>
              <w:t xml:space="preserve">розмір винагороди оператора та порядок її сплати встановлено Розділом IV </w:t>
            </w:r>
            <w:r>
              <w:rPr>
                <w:rFonts w:ascii="Times New Roman" w:hAnsi="Times New Roman" w:cs="Times New Roman"/>
                <w:lang w:val="uk-UA"/>
              </w:rPr>
              <w:t>«</w:t>
            </w:r>
            <w:r w:rsidRPr="00FC53DE">
              <w:rPr>
                <w:rFonts w:ascii="Times New Roman" w:hAnsi="Times New Roman" w:cs="Times New Roman"/>
                <w:lang w:val="uk-UA"/>
              </w:rPr>
              <w:t>Порядку організації та проведення аукціонів з продажу майна боржників у справах про банкрутство (неплатоспроможність)</w:t>
            </w:r>
            <w:r>
              <w:rPr>
                <w:rFonts w:ascii="Times New Roman" w:hAnsi="Times New Roman" w:cs="Times New Roman"/>
                <w:lang w:val="uk-UA"/>
              </w:rPr>
              <w:t>»</w:t>
            </w:r>
            <w:r w:rsidRPr="00FC53DE">
              <w:rPr>
                <w:rFonts w:ascii="Times New Roman" w:hAnsi="Times New Roman" w:cs="Times New Roman"/>
                <w:lang w:val="uk-UA"/>
              </w:rPr>
              <w:t>, затвердженого постановою КМУ від 02.10.2019р. № 865</w:t>
            </w:r>
          </w:p>
        </w:tc>
      </w:tr>
    </w:tbl>
    <w:p w14:paraId="6E0F4A26" w14:textId="655B282F" w:rsidR="00FC53DE" w:rsidRDefault="00FC53DE" w:rsidP="007F4192">
      <w:pPr>
        <w:spacing w:after="0"/>
        <w:ind w:firstLine="567"/>
        <w:jc w:val="both"/>
        <w:rPr>
          <w:rFonts w:ascii="Times New Roman" w:hAnsi="Times New Roman" w:cs="Times New Roman"/>
          <w:highlight w:val="yellow"/>
          <w:lang w:val="uk-UA"/>
        </w:rPr>
      </w:pPr>
    </w:p>
    <w:p w14:paraId="752180D7" w14:textId="77777777" w:rsidR="00FC53DE" w:rsidRDefault="00FC53DE" w:rsidP="007F4192">
      <w:pPr>
        <w:spacing w:after="0"/>
        <w:ind w:firstLine="567"/>
        <w:jc w:val="both"/>
        <w:rPr>
          <w:rFonts w:ascii="Times New Roman" w:hAnsi="Times New Roman" w:cs="Times New Roman"/>
          <w:highlight w:val="yellow"/>
          <w:lang w:val="uk-UA"/>
        </w:rPr>
      </w:pPr>
    </w:p>
    <w:p w14:paraId="66C6E823" w14:textId="77777777" w:rsidR="0054128F" w:rsidRPr="00F167FE" w:rsidRDefault="0054128F" w:rsidP="007F4192">
      <w:pPr>
        <w:spacing w:after="0"/>
        <w:ind w:firstLine="567"/>
        <w:jc w:val="both"/>
        <w:rPr>
          <w:rFonts w:ascii="Times New Roman" w:hAnsi="Times New Roman" w:cs="Times New Roman"/>
          <w:lang w:val="uk-UA"/>
        </w:rPr>
      </w:pPr>
    </w:p>
    <w:p w14:paraId="1076EB0C" w14:textId="567F3A9A" w:rsidR="00907CE7" w:rsidRPr="00F167FE" w:rsidRDefault="00907CE7" w:rsidP="007F4192">
      <w:pPr>
        <w:spacing w:after="0"/>
        <w:ind w:firstLine="567"/>
        <w:jc w:val="both"/>
        <w:rPr>
          <w:rFonts w:ascii="Times New Roman" w:hAnsi="Times New Roman" w:cs="Times New Roman"/>
          <w:lang w:val="uk-UA"/>
        </w:rPr>
      </w:pPr>
    </w:p>
    <w:sectPr w:rsidR="00907CE7" w:rsidRPr="00F167FE" w:rsidSect="009D0B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0"/>
    <w:rsid w:val="00174EA4"/>
    <w:rsid w:val="001B0291"/>
    <w:rsid w:val="0054128F"/>
    <w:rsid w:val="005E3FCB"/>
    <w:rsid w:val="007A2639"/>
    <w:rsid w:val="007F4192"/>
    <w:rsid w:val="00907CE7"/>
    <w:rsid w:val="009A1190"/>
    <w:rsid w:val="009D0B49"/>
    <w:rsid w:val="00BE057E"/>
    <w:rsid w:val="00CD503B"/>
    <w:rsid w:val="00D54D08"/>
    <w:rsid w:val="00F06911"/>
    <w:rsid w:val="00F167FE"/>
    <w:rsid w:val="00FC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B67"/>
  <w15:chartTrackingRefBased/>
  <w15:docId w15:val="{48A6FC4F-5454-4144-928E-32630FBF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B49"/>
    <w:rPr>
      <w:color w:val="0563C1" w:themeColor="hyperlink"/>
      <w:u w:val="single"/>
    </w:rPr>
  </w:style>
  <w:style w:type="character" w:styleId="a4">
    <w:name w:val="Unresolved Mention"/>
    <w:basedOn w:val="a0"/>
    <w:uiPriority w:val="99"/>
    <w:semiHidden/>
    <w:unhideWhenUsed/>
    <w:rsid w:val="009D0B49"/>
    <w:rPr>
      <w:color w:val="605E5C"/>
      <w:shd w:val="clear" w:color="auto" w:fill="E1DFDD"/>
    </w:rPr>
  </w:style>
  <w:style w:type="table" w:styleId="a5">
    <w:name w:val="Table Grid"/>
    <w:basedOn w:val="a1"/>
    <w:uiPriority w:val="39"/>
    <w:rsid w:val="00F0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_24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2022-01-27T13:27:00Z</dcterms:created>
  <dcterms:modified xsi:type="dcterms:W3CDTF">2022-01-28T17:17:00Z</dcterms:modified>
</cp:coreProperties>
</file>