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38" w:rsidRDefault="00B70A62" w:rsidP="00B70A62">
      <w:pPr>
        <w:pStyle w:val="22"/>
        <w:shd w:val="clear" w:color="auto" w:fill="auto"/>
        <w:spacing w:before="0" w:line="295" w:lineRule="exact"/>
        <w:ind w:left="600" w:right="460"/>
        <w:jc w:val="both"/>
      </w:pPr>
      <w:r>
        <w:rPr>
          <w:b/>
          <w:lang w:eastAsia="ru-RU" w:bidi="ru-RU"/>
        </w:rPr>
        <w:t xml:space="preserve">     </w:t>
      </w:r>
      <w:r w:rsidR="008947C9" w:rsidRPr="008947C9">
        <w:rPr>
          <w:b/>
          <w:lang w:eastAsia="ru-RU" w:bidi="ru-RU"/>
        </w:rPr>
        <w:t>ДО  Комбінат «Прогрес»</w:t>
      </w:r>
      <w:r w:rsidR="00F31F92" w:rsidRPr="00980B69">
        <w:rPr>
          <w:lang w:eastAsia="ru-RU" w:bidi="ru-RU"/>
        </w:rPr>
        <w:t xml:space="preserve"> </w:t>
      </w:r>
      <w:r w:rsidR="00F31F92">
        <w:t>має намір реалізувати вла</w:t>
      </w:r>
      <w:r w:rsidR="008947C9">
        <w:t>сний металобрухт, на умовах ЕХW</w:t>
      </w:r>
      <w:r w:rsidR="00F31F92">
        <w:t xml:space="preserve"> (порізка, зважування, завантаження та вивезення силами та за р</w:t>
      </w:r>
      <w:r w:rsidR="008947C9">
        <w:t xml:space="preserve">ахунок покупця)-місце </w:t>
      </w:r>
      <w:r w:rsidR="00F31F92">
        <w:t>зберігання, 100% попередня оплата, див. табл.</w:t>
      </w:r>
    </w:p>
    <w:p w:rsidR="008947C9" w:rsidRDefault="008947C9">
      <w:pPr>
        <w:pStyle w:val="22"/>
        <w:shd w:val="clear" w:color="auto" w:fill="auto"/>
        <w:spacing w:before="0" w:line="295" w:lineRule="exact"/>
        <w:ind w:left="600" w:right="460" w:firstLine="700"/>
        <w:jc w:val="both"/>
      </w:pPr>
    </w:p>
    <w:tbl>
      <w:tblPr>
        <w:tblOverlap w:val="never"/>
        <w:tblW w:w="10789" w:type="dxa"/>
        <w:jc w:val="center"/>
        <w:tblLayout w:type="fixed"/>
        <w:tblCellMar>
          <w:left w:w="10" w:type="dxa"/>
          <w:right w:w="10" w:type="dxa"/>
        </w:tblCellMar>
        <w:tblLook w:val="0000" w:firstRow="0" w:lastRow="0" w:firstColumn="0" w:lastColumn="0" w:noHBand="0" w:noVBand="0"/>
      </w:tblPr>
      <w:tblGrid>
        <w:gridCol w:w="3121"/>
        <w:gridCol w:w="1001"/>
        <w:gridCol w:w="1987"/>
        <w:gridCol w:w="1627"/>
        <w:gridCol w:w="3053"/>
      </w:tblGrid>
      <w:tr w:rsidR="00CF2E38" w:rsidTr="00243139">
        <w:trPr>
          <w:trHeight w:hRule="exact" w:val="716"/>
          <w:jc w:val="center"/>
        </w:trPr>
        <w:tc>
          <w:tcPr>
            <w:tcW w:w="3121" w:type="dxa"/>
            <w:tcBorders>
              <w:top w:val="single" w:sz="4" w:space="0" w:color="auto"/>
              <w:left w:val="single" w:sz="4" w:space="0" w:color="auto"/>
              <w:bottom w:val="single" w:sz="4" w:space="0" w:color="auto"/>
            </w:tcBorders>
            <w:shd w:val="clear" w:color="auto" w:fill="FFFFFF"/>
            <w:vAlign w:val="center"/>
          </w:tcPr>
          <w:p w:rsidR="00CF2E38" w:rsidRDefault="00F31F92">
            <w:pPr>
              <w:pStyle w:val="22"/>
              <w:framePr w:w="10789" w:wrap="notBeside" w:vAnchor="text" w:hAnchor="text" w:xAlign="center" w:y="1"/>
              <w:shd w:val="clear" w:color="auto" w:fill="auto"/>
              <w:spacing w:before="0" w:line="220" w:lineRule="exact"/>
              <w:jc w:val="center"/>
            </w:pPr>
            <w:r>
              <w:rPr>
                <w:rStyle w:val="2Calibri11pt"/>
              </w:rPr>
              <w:t>Вид металобрухту</w:t>
            </w:r>
          </w:p>
        </w:tc>
        <w:tc>
          <w:tcPr>
            <w:tcW w:w="1001" w:type="dxa"/>
            <w:tcBorders>
              <w:top w:val="single" w:sz="4" w:space="0" w:color="auto"/>
              <w:left w:val="single" w:sz="4" w:space="0" w:color="auto"/>
              <w:bottom w:val="single" w:sz="4" w:space="0" w:color="auto"/>
            </w:tcBorders>
            <w:shd w:val="clear" w:color="auto" w:fill="FFFFFF"/>
          </w:tcPr>
          <w:p w:rsidR="00CF2E38" w:rsidRDefault="00F31F92">
            <w:pPr>
              <w:pStyle w:val="22"/>
              <w:framePr w:w="10789" w:wrap="notBeside" w:vAnchor="text" w:hAnchor="text" w:xAlign="center" w:y="1"/>
              <w:shd w:val="clear" w:color="auto" w:fill="auto"/>
              <w:spacing w:before="0" w:after="120" w:line="220" w:lineRule="exact"/>
              <w:ind w:left="280"/>
            </w:pPr>
            <w:r>
              <w:rPr>
                <w:rStyle w:val="2Calibri11pt"/>
              </w:rPr>
              <w:t>К-сть,</w:t>
            </w:r>
          </w:p>
          <w:p w:rsidR="00CF2E38" w:rsidRDefault="00F31F92">
            <w:pPr>
              <w:pStyle w:val="22"/>
              <w:framePr w:w="10789" w:wrap="notBeside" w:vAnchor="text" w:hAnchor="text" w:xAlign="center" w:y="1"/>
              <w:shd w:val="clear" w:color="auto" w:fill="auto"/>
              <w:spacing w:before="120" w:line="220" w:lineRule="exact"/>
              <w:jc w:val="center"/>
            </w:pPr>
            <w:r>
              <w:rPr>
                <w:rStyle w:val="2Calibri11pt"/>
              </w:rPr>
              <w:t>тон</w:t>
            </w:r>
          </w:p>
        </w:tc>
        <w:tc>
          <w:tcPr>
            <w:tcW w:w="1987" w:type="dxa"/>
            <w:tcBorders>
              <w:top w:val="single" w:sz="4" w:space="0" w:color="auto"/>
              <w:left w:val="single" w:sz="4" w:space="0" w:color="auto"/>
              <w:bottom w:val="single" w:sz="4" w:space="0" w:color="auto"/>
            </w:tcBorders>
            <w:shd w:val="clear" w:color="auto" w:fill="FFFFFF"/>
          </w:tcPr>
          <w:p w:rsidR="00CF2E38" w:rsidRDefault="00F31F92">
            <w:pPr>
              <w:pStyle w:val="22"/>
              <w:framePr w:w="10789" w:wrap="notBeside" w:vAnchor="text" w:hAnchor="text" w:xAlign="center" w:y="1"/>
              <w:shd w:val="clear" w:color="auto" w:fill="auto"/>
              <w:spacing w:before="0" w:after="60" w:line="220" w:lineRule="exact"/>
              <w:jc w:val="center"/>
            </w:pPr>
            <w:r>
              <w:rPr>
                <w:rStyle w:val="2Calibri11pt"/>
              </w:rPr>
              <w:t>Місце</w:t>
            </w:r>
          </w:p>
          <w:p w:rsidR="00CF2E38" w:rsidRDefault="00F31F92">
            <w:pPr>
              <w:pStyle w:val="22"/>
              <w:framePr w:w="10789" w:wrap="notBeside" w:vAnchor="text" w:hAnchor="text" w:xAlign="center" w:y="1"/>
              <w:shd w:val="clear" w:color="auto" w:fill="auto"/>
              <w:spacing w:before="60" w:line="220" w:lineRule="exact"/>
              <w:ind w:left="280"/>
            </w:pPr>
            <w:r>
              <w:rPr>
                <w:rStyle w:val="2Calibri11pt"/>
              </w:rPr>
              <w:t>відвантаження</w:t>
            </w:r>
          </w:p>
        </w:tc>
        <w:tc>
          <w:tcPr>
            <w:tcW w:w="1627" w:type="dxa"/>
            <w:tcBorders>
              <w:top w:val="single" w:sz="4" w:space="0" w:color="auto"/>
              <w:left w:val="single" w:sz="4" w:space="0" w:color="auto"/>
              <w:bottom w:val="single" w:sz="4" w:space="0" w:color="auto"/>
            </w:tcBorders>
            <w:shd w:val="clear" w:color="auto" w:fill="FFFFFF"/>
          </w:tcPr>
          <w:p w:rsidR="00CF2E38" w:rsidRDefault="00F31F92">
            <w:pPr>
              <w:pStyle w:val="22"/>
              <w:framePr w:w="10789" w:wrap="notBeside" w:vAnchor="text" w:hAnchor="text" w:xAlign="center" w:y="1"/>
              <w:shd w:val="clear" w:color="auto" w:fill="auto"/>
              <w:spacing w:before="0" w:after="60" w:line="220" w:lineRule="exact"/>
            </w:pPr>
            <w:r>
              <w:rPr>
                <w:rStyle w:val="2Calibri11pt"/>
              </w:rPr>
              <w:t>Відповідальна</w:t>
            </w:r>
          </w:p>
          <w:p w:rsidR="00CF2E38" w:rsidRDefault="00F31F92">
            <w:pPr>
              <w:pStyle w:val="22"/>
              <w:framePr w:w="10789" w:wrap="notBeside" w:vAnchor="text" w:hAnchor="text" w:xAlign="center" w:y="1"/>
              <w:shd w:val="clear" w:color="auto" w:fill="auto"/>
              <w:spacing w:before="60" w:line="220" w:lineRule="exact"/>
              <w:jc w:val="center"/>
            </w:pPr>
            <w:r>
              <w:rPr>
                <w:rStyle w:val="2Calibri11pt"/>
              </w:rPr>
              <w:t>особа</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center"/>
          </w:tcPr>
          <w:p w:rsidR="00CF2E38" w:rsidRDefault="00F31F92">
            <w:pPr>
              <w:pStyle w:val="22"/>
              <w:framePr w:w="10789" w:wrap="notBeside" w:vAnchor="text" w:hAnchor="text" w:xAlign="center" w:y="1"/>
              <w:shd w:val="clear" w:color="auto" w:fill="auto"/>
              <w:spacing w:before="0" w:line="220" w:lineRule="exact"/>
              <w:ind w:left="180"/>
            </w:pPr>
            <w:r>
              <w:rPr>
                <w:rStyle w:val="2Calibri11pt"/>
              </w:rPr>
              <w:t xml:space="preserve"> Примітки</w:t>
            </w:r>
          </w:p>
        </w:tc>
      </w:tr>
      <w:tr w:rsidR="00CF2E38" w:rsidTr="00791C37">
        <w:trPr>
          <w:trHeight w:hRule="exact" w:val="1703"/>
          <w:jc w:val="center"/>
        </w:trPr>
        <w:tc>
          <w:tcPr>
            <w:tcW w:w="3121" w:type="dxa"/>
            <w:tcBorders>
              <w:top w:val="single" w:sz="4" w:space="0" w:color="auto"/>
              <w:left w:val="single" w:sz="4" w:space="0" w:color="auto"/>
              <w:bottom w:val="single" w:sz="4" w:space="0" w:color="auto"/>
            </w:tcBorders>
            <w:shd w:val="clear" w:color="auto" w:fill="FFFFFF"/>
          </w:tcPr>
          <w:p w:rsidR="00A44091" w:rsidRDefault="00A44091" w:rsidP="00A44091">
            <w:pPr>
              <w:pStyle w:val="22"/>
              <w:framePr w:w="10789" w:wrap="notBeside" w:vAnchor="text" w:hAnchor="text" w:xAlign="center" w:y="1"/>
              <w:shd w:val="clear" w:color="auto" w:fill="auto"/>
              <w:spacing w:before="0" w:line="266" w:lineRule="exact"/>
              <w:jc w:val="center"/>
              <w:rPr>
                <w:rStyle w:val="2Calibri11pt0"/>
              </w:rPr>
            </w:pPr>
          </w:p>
          <w:p w:rsidR="00A44091" w:rsidRDefault="00A44091" w:rsidP="00A44091">
            <w:pPr>
              <w:pStyle w:val="22"/>
              <w:framePr w:w="10789" w:wrap="notBeside" w:vAnchor="text" w:hAnchor="text" w:xAlign="center" w:y="1"/>
              <w:shd w:val="clear" w:color="auto" w:fill="auto"/>
              <w:spacing w:before="0" w:line="266" w:lineRule="exact"/>
              <w:jc w:val="center"/>
              <w:rPr>
                <w:rStyle w:val="2Calibri11pt0"/>
              </w:rPr>
            </w:pPr>
          </w:p>
          <w:p w:rsidR="00CF2E38" w:rsidRDefault="00791C37" w:rsidP="00A44091">
            <w:pPr>
              <w:pStyle w:val="22"/>
              <w:framePr w:w="10789" w:wrap="notBeside" w:vAnchor="text" w:hAnchor="text" w:xAlign="center" w:y="1"/>
              <w:shd w:val="clear" w:color="auto" w:fill="auto"/>
              <w:spacing w:before="0" w:line="266" w:lineRule="exact"/>
              <w:jc w:val="center"/>
            </w:pPr>
            <w:r>
              <w:rPr>
                <w:rStyle w:val="2Calibri11pt0"/>
              </w:rPr>
              <w:t>Б</w:t>
            </w:r>
            <w:r w:rsidRPr="00791C37">
              <w:rPr>
                <w:rStyle w:val="2Calibri11pt0"/>
              </w:rPr>
              <w:t>рухт сталевий великогабаритний, вид 500</w:t>
            </w:r>
          </w:p>
        </w:tc>
        <w:tc>
          <w:tcPr>
            <w:tcW w:w="1001" w:type="dxa"/>
            <w:tcBorders>
              <w:top w:val="single" w:sz="4" w:space="0" w:color="auto"/>
              <w:left w:val="single" w:sz="4" w:space="0" w:color="auto"/>
              <w:bottom w:val="single" w:sz="4" w:space="0" w:color="auto"/>
            </w:tcBorders>
            <w:shd w:val="clear" w:color="auto" w:fill="FFFFFF"/>
            <w:vAlign w:val="center"/>
          </w:tcPr>
          <w:p w:rsidR="00CF2E38" w:rsidRDefault="007C7219" w:rsidP="00A44091">
            <w:pPr>
              <w:pStyle w:val="22"/>
              <w:framePr w:w="10789" w:wrap="notBeside" w:vAnchor="text" w:hAnchor="text" w:xAlign="center" w:y="1"/>
              <w:shd w:val="clear" w:color="auto" w:fill="auto"/>
              <w:spacing w:before="0" w:line="220" w:lineRule="exact"/>
              <w:jc w:val="center"/>
            </w:pPr>
            <w:r>
              <w:rPr>
                <w:rStyle w:val="2Calibri11pt0"/>
              </w:rPr>
              <w:t>72,54</w:t>
            </w:r>
          </w:p>
        </w:tc>
        <w:tc>
          <w:tcPr>
            <w:tcW w:w="1987" w:type="dxa"/>
            <w:tcBorders>
              <w:top w:val="single" w:sz="4" w:space="0" w:color="auto"/>
              <w:left w:val="single" w:sz="4" w:space="0" w:color="auto"/>
              <w:bottom w:val="single" w:sz="4" w:space="0" w:color="auto"/>
            </w:tcBorders>
            <w:shd w:val="clear" w:color="auto" w:fill="FFFFFF"/>
            <w:vAlign w:val="center"/>
          </w:tcPr>
          <w:p w:rsidR="00CF2E38" w:rsidRDefault="004E3934" w:rsidP="00A44091">
            <w:pPr>
              <w:pStyle w:val="22"/>
              <w:framePr w:w="10789" w:wrap="notBeside" w:vAnchor="text" w:hAnchor="text" w:xAlign="center" w:y="1"/>
              <w:shd w:val="clear" w:color="auto" w:fill="auto"/>
              <w:spacing w:before="0" w:line="266" w:lineRule="exact"/>
              <w:jc w:val="center"/>
              <w:rPr>
                <w:rStyle w:val="2Calibri11pt0"/>
              </w:rPr>
            </w:pPr>
            <w:r>
              <w:rPr>
                <w:rStyle w:val="2Calibri11pt0"/>
              </w:rPr>
              <w:t>М. Київ,</w:t>
            </w:r>
          </w:p>
          <w:p w:rsidR="004E3934" w:rsidRDefault="004E3934" w:rsidP="00A44091">
            <w:pPr>
              <w:pStyle w:val="22"/>
              <w:framePr w:w="10789" w:wrap="notBeside" w:vAnchor="text" w:hAnchor="text" w:xAlign="center" w:y="1"/>
              <w:shd w:val="clear" w:color="auto" w:fill="auto"/>
              <w:spacing w:before="0" w:line="266" w:lineRule="exact"/>
              <w:jc w:val="center"/>
            </w:pPr>
            <w:r>
              <w:rPr>
                <w:rStyle w:val="2Calibri11pt0"/>
              </w:rPr>
              <w:t>Бульвар В. Гавела 24</w:t>
            </w:r>
          </w:p>
        </w:tc>
        <w:tc>
          <w:tcPr>
            <w:tcW w:w="1627" w:type="dxa"/>
            <w:tcBorders>
              <w:top w:val="single" w:sz="4" w:space="0" w:color="auto"/>
              <w:left w:val="single" w:sz="4" w:space="0" w:color="auto"/>
              <w:bottom w:val="single" w:sz="4" w:space="0" w:color="auto"/>
            </w:tcBorders>
            <w:shd w:val="clear" w:color="auto" w:fill="FFFFFF"/>
            <w:vAlign w:val="center"/>
          </w:tcPr>
          <w:p w:rsidR="00CF2E38" w:rsidRDefault="00223269" w:rsidP="00A44091">
            <w:pPr>
              <w:pStyle w:val="22"/>
              <w:framePr w:w="10789" w:wrap="notBeside" w:vAnchor="text" w:hAnchor="text" w:xAlign="center" w:y="1"/>
              <w:shd w:val="clear" w:color="auto" w:fill="auto"/>
              <w:spacing w:before="0" w:line="432" w:lineRule="exact"/>
              <w:jc w:val="center"/>
            </w:pPr>
            <w:r>
              <w:rPr>
                <w:rStyle w:val="2Calibri11pt0"/>
              </w:rPr>
              <w:t>Чучмар Віталій Валерійович</w:t>
            </w:r>
            <w:r w:rsidR="00F31F92">
              <w:rPr>
                <w:rStyle w:val="2Calibri11pt0"/>
              </w:rPr>
              <w:t xml:space="preserve"> (0</w:t>
            </w:r>
            <w:r>
              <w:rPr>
                <w:rStyle w:val="2Calibri11pt0"/>
              </w:rPr>
              <w:t>50</w:t>
            </w:r>
            <w:r w:rsidR="00F31F92">
              <w:rPr>
                <w:rStyle w:val="2Calibri11pt0"/>
              </w:rPr>
              <w:t>)</w:t>
            </w:r>
            <w:r>
              <w:rPr>
                <w:rStyle w:val="2Calibri11pt0"/>
              </w:rPr>
              <w:t>310-14-25</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center"/>
          </w:tcPr>
          <w:p w:rsidR="00CF2E38" w:rsidRDefault="00F31F92" w:rsidP="00A44091">
            <w:pPr>
              <w:pStyle w:val="22"/>
              <w:framePr w:w="10789" w:wrap="notBeside" w:vAnchor="text" w:hAnchor="text" w:xAlign="center" w:y="1"/>
              <w:shd w:val="clear" w:color="auto" w:fill="auto"/>
              <w:spacing w:before="0" w:line="266" w:lineRule="exact"/>
              <w:jc w:val="center"/>
            </w:pPr>
            <w:r>
              <w:rPr>
                <w:rStyle w:val="2Calibri11pt0"/>
              </w:rPr>
              <w:t xml:space="preserve">До брухту чорних металів входять </w:t>
            </w:r>
            <w:r w:rsidR="00185D93">
              <w:rPr>
                <w:rStyle w:val="2Calibri11pt0"/>
                <w:b/>
              </w:rPr>
              <w:t>4 (чотири)</w:t>
            </w:r>
            <w:r w:rsidR="00243139" w:rsidRPr="00243139">
              <w:rPr>
                <w:rStyle w:val="2Calibri11pt0"/>
                <w:b/>
              </w:rPr>
              <w:t xml:space="preserve"> резервуари РВС-700</w:t>
            </w:r>
            <w:r w:rsidR="00185D93">
              <w:rPr>
                <w:rStyle w:val="2Calibri11pt0"/>
                <w:b/>
              </w:rPr>
              <w:t xml:space="preserve"> загальною вагою </w:t>
            </w:r>
            <w:r w:rsidR="00A44091">
              <w:rPr>
                <w:rStyle w:val="2Calibri11pt0"/>
                <w:b/>
              </w:rPr>
              <w:t>72,54</w:t>
            </w:r>
            <w:r w:rsidR="00185D93">
              <w:rPr>
                <w:rStyle w:val="2Calibri11pt0"/>
                <w:b/>
              </w:rPr>
              <w:t>т</w:t>
            </w:r>
            <w:r>
              <w:rPr>
                <w:rStyle w:val="2Calibri11pt0"/>
              </w:rPr>
              <w:t xml:space="preserve"> (проха</w:t>
            </w:r>
            <w:r w:rsidR="00A44091">
              <w:rPr>
                <w:rStyle w:val="2Calibri11pt0"/>
              </w:rPr>
              <w:t>ння здійснити попередній огляд)</w:t>
            </w:r>
          </w:p>
        </w:tc>
      </w:tr>
    </w:tbl>
    <w:p w:rsidR="00243139" w:rsidRDefault="00243139">
      <w:pPr>
        <w:pStyle w:val="a6"/>
        <w:framePr w:w="10789" w:wrap="notBeside" w:vAnchor="text" w:hAnchor="text" w:xAlign="center" w:y="1"/>
        <w:shd w:val="clear" w:color="auto" w:fill="auto"/>
        <w:spacing w:line="220" w:lineRule="exact"/>
      </w:pPr>
    </w:p>
    <w:p w:rsidR="00CF2E38" w:rsidRDefault="004E3934">
      <w:pPr>
        <w:pStyle w:val="a6"/>
        <w:framePr w:w="10789" w:wrap="notBeside" w:vAnchor="text" w:hAnchor="text" w:xAlign="center" w:y="1"/>
        <w:shd w:val="clear" w:color="auto" w:fill="auto"/>
        <w:spacing w:line="220" w:lineRule="exact"/>
      </w:pPr>
      <w:r>
        <w:t xml:space="preserve">Фото матеріали </w:t>
      </w:r>
      <w:r w:rsidR="007E62EF">
        <w:t xml:space="preserve"> </w:t>
      </w:r>
      <w:r>
        <w:t>додаються окремими файлами.</w:t>
      </w:r>
    </w:p>
    <w:p w:rsidR="00CF2E38" w:rsidRDefault="00CF2E38">
      <w:pPr>
        <w:framePr w:w="10789" w:wrap="notBeside" w:vAnchor="text" w:hAnchor="text" w:xAlign="center" w:y="1"/>
        <w:rPr>
          <w:sz w:val="2"/>
          <w:szCs w:val="2"/>
        </w:rPr>
      </w:pPr>
    </w:p>
    <w:p w:rsidR="00CF2E38" w:rsidRDefault="00CF2E38">
      <w:pPr>
        <w:rPr>
          <w:sz w:val="2"/>
          <w:szCs w:val="2"/>
        </w:rPr>
      </w:pPr>
    </w:p>
    <w:p w:rsidR="00CF2E38" w:rsidRDefault="00F31F92">
      <w:pPr>
        <w:pStyle w:val="22"/>
        <w:shd w:val="clear" w:color="auto" w:fill="auto"/>
        <w:spacing w:before="168" w:after="69" w:line="240" w:lineRule="exact"/>
        <w:ind w:left="600" w:firstLine="700"/>
        <w:jc w:val="both"/>
      </w:pPr>
      <w:r>
        <w:t>Вид металобрухту та засміченість металобрухту визна</w:t>
      </w:r>
      <w:r w:rsidR="00BF4EF4">
        <w:t xml:space="preserve">чається згідно з ДСТУ 4121-2002, </w:t>
      </w:r>
      <w:r w:rsidR="00BF4EF4" w:rsidRPr="00BF4EF4">
        <w:rPr>
          <w:b/>
        </w:rPr>
        <w:t>брухт сталевий</w:t>
      </w:r>
      <w:r w:rsidR="00791C37">
        <w:rPr>
          <w:b/>
        </w:rPr>
        <w:t xml:space="preserve"> великогабаритний</w:t>
      </w:r>
      <w:r w:rsidR="00BF4EF4" w:rsidRPr="00BF4EF4">
        <w:rPr>
          <w:b/>
        </w:rPr>
        <w:t>, вид 500</w:t>
      </w:r>
      <w:r w:rsidR="002A42CC">
        <w:t>.</w:t>
      </w:r>
    </w:p>
    <w:p w:rsidR="00CF2E38" w:rsidRDefault="00F31F92" w:rsidP="008947C9">
      <w:pPr>
        <w:pStyle w:val="22"/>
        <w:shd w:val="clear" w:color="auto" w:fill="auto"/>
        <w:spacing w:before="0" w:line="299" w:lineRule="exact"/>
        <w:ind w:left="600" w:right="460" w:firstLine="700"/>
        <w:jc w:val="both"/>
      </w:pPr>
      <w:r>
        <w:t xml:space="preserve">Роз'яснення надаються протягом </w:t>
      </w:r>
      <w:r w:rsidR="004E3934">
        <w:t>2</w:t>
      </w:r>
      <w:r w:rsidR="008947C9">
        <w:t>-х</w:t>
      </w:r>
      <w:r>
        <w:t xml:space="preserve"> робочих днів з моменту публікації запиту в електронній системі</w:t>
      </w:r>
      <w:r w:rsidR="008947C9">
        <w:t>.</w:t>
      </w:r>
      <w:r>
        <w:t xml:space="preserve"> </w:t>
      </w:r>
    </w:p>
    <w:p w:rsidR="009A667C" w:rsidRDefault="00F31F92" w:rsidP="00B70A62">
      <w:pPr>
        <w:pStyle w:val="22"/>
        <w:shd w:val="clear" w:color="auto" w:fill="auto"/>
        <w:spacing w:before="0" w:line="240" w:lineRule="auto"/>
        <w:ind w:left="600" w:right="460" w:firstLine="700"/>
        <w:jc w:val="both"/>
      </w:pPr>
      <w:r>
        <w:t>Попередній перегляд металобрухту можливий лише після узгодження з відповідальною особою за перегляд.</w:t>
      </w:r>
      <w:r w:rsidR="008947C9">
        <w:t xml:space="preserve"> </w:t>
      </w:r>
      <w:r>
        <w:t>Переможцем електронних торгів вважається учасник, що подав найвищу цінову пропозицію за лот, а у ра</w:t>
      </w:r>
      <w:r w:rsidR="008947C9">
        <w:t>зі відхилення його пропозиції, у</w:t>
      </w:r>
      <w:r>
        <w:t>часник з наступною по величині ціновою пропозицією.</w:t>
      </w:r>
      <w:r w:rsidR="008947C9">
        <w:t xml:space="preserve"> </w:t>
      </w:r>
      <w:r>
        <w:t xml:space="preserve">Для успішного </w:t>
      </w:r>
      <w:r>
        <w:rPr>
          <w:lang w:val="ru-RU" w:eastAsia="ru-RU" w:bidi="ru-RU"/>
        </w:rPr>
        <w:t xml:space="preserve">заключения </w:t>
      </w:r>
      <w:r>
        <w:t>договору</w:t>
      </w:r>
      <w:r w:rsidR="009A667C">
        <w:t>.</w:t>
      </w:r>
      <w:r>
        <w:t xml:space="preserve"> </w:t>
      </w:r>
    </w:p>
    <w:p w:rsidR="004E3934" w:rsidRDefault="00F31F92" w:rsidP="00B70A62">
      <w:pPr>
        <w:pStyle w:val="22"/>
        <w:shd w:val="clear" w:color="auto" w:fill="auto"/>
        <w:spacing w:before="0" w:line="240" w:lineRule="auto"/>
        <w:ind w:left="600" w:right="460" w:firstLine="700"/>
        <w:jc w:val="both"/>
        <w:rPr>
          <w:lang w:val="ru-RU" w:eastAsia="en-US" w:bidi="en-US"/>
        </w:rPr>
      </w:pPr>
      <w:r>
        <w:t>Переможець повинен діят</w:t>
      </w:r>
      <w:r w:rsidR="008947C9">
        <w:t>и відповідно до файлу «Алгоритм</w:t>
      </w:r>
      <w:r w:rsidRPr="00980B69">
        <w:rPr>
          <w:lang w:val="ru-RU" w:eastAsia="en-US" w:bidi="en-US"/>
        </w:rPr>
        <w:t>».</w:t>
      </w:r>
      <w:r w:rsidR="008947C9">
        <w:rPr>
          <w:lang w:val="ru-RU" w:eastAsia="en-US" w:bidi="en-US"/>
        </w:rPr>
        <w:t xml:space="preserve"> </w:t>
      </w:r>
    </w:p>
    <w:p w:rsidR="00CF2E38" w:rsidRDefault="00F31F92" w:rsidP="00B70A62">
      <w:pPr>
        <w:pStyle w:val="22"/>
        <w:shd w:val="clear" w:color="auto" w:fill="auto"/>
        <w:spacing w:before="0" w:line="295" w:lineRule="exact"/>
        <w:ind w:left="600" w:right="460" w:firstLine="700"/>
        <w:jc w:val="both"/>
      </w:pPr>
      <w:r>
        <w:t xml:space="preserve">Документи, що надає Переможець електронних торгів для </w:t>
      </w:r>
      <w:r>
        <w:rPr>
          <w:lang w:val="ru-RU" w:eastAsia="ru-RU" w:bidi="ru-RU"/>
        </w:rPr>
        <w:t xml:space="preserve">заключения </w:t>
      </w:r>
      <w:r>
        <w:t>договору після оголошення Протоколу електронних торгів. Копії завірені Контрагентом:</w:t>
      </w:r>
    </w:p>
    <w:p w:rsidR="00CF2E38" w:rsidRDefault="008947C9">
      <w:pPr>
        <w:pStyle w:val="22"/>
        <w:shd w:val="clear" w:color="auto" w:fill="auto"/>
        <w:tabs>
          <w:tab w:val="left" w:pos="896"/>
        </w:tabs>
        <w:spacing w:before="0" w:line="274" w:lineRule="exact"/>
        <w:ind w:left="560" w:right="460"/>
        <w:jc w:val="both"/>
      </w:pPr>
      <w:r>
        <w:rPr>
          <w:lang w:val="ru-RU"/>
        </w:rPr>
        <w:t xml:space="preserve">    1.</w:t>
      </w:r>
      <w:r w:rsidRPr="008947C9">
        <w:rPr>
          <w:lang w:val="ru-RU"/>
        </w:rPr>
        <w:t xml:space="preserve"> </w:t>
      </w:r>
      <w:r>
        <w:t>У</w:t>
      </w:r>
      <w:r w:rsidR="00F31F92">
        <w:t>становчий документ (статут (положення), засновницький/установчий договір, рішення про утв</w:t>
      </w:r>
      <w:r w:rsidR="004E3934">
        <w:t>орення суб’єкта господарювання).</w:t>
      </w:r>
    </w:p>
    <w:p w:rsidR="00CF2E38" w:rsidRDefault="004E3934">
      <w:pPr>
        <w:pStyle w:val="22"/>
        <w:shd w:val="clear" w:color="auto" w:fill="auto"/>
        <w:tabs>
          <w:tab w:val="left" w:pos="910"/>
        </w:tabs>
        <w:spacing w:before="0" w:line="274" w:lineRule="exact"/>
        <w:ind w:left="560" w:right="460"/>
        <w:jc w:val="both"/>
      </w:pPr>
      <w:r>
        <w:t xml:space="preserve">    2. В</w:t>
      </w:r>
      <w:r w:rsidR="00F31F92">
        <w:t>итяг з реєстру платників податків на додану вартість (якщо Контрагент є платни</w:t>
      </w:r>
      <w:r>
        <w:t>ком податку на додану вартість).</w:t>
      </w:r>
    </w:p>
    <w:p w:rsidR="00CF2E38" w:rsidRDefault="004E3934">
      <w:pPr>
        <w:pStyle w:val="22"/>
        <w:shd w:val="clear" w:color="auto" w:fill="auto"/>
        <w:tabs>
          <w:tab w:val="left" w:pos="907"/>
        </w:tabs>
        <w:spacing w:before="0" w:line="274" w:lineRule="exact"/>
        <w:ind w:left="560" w:right="460"/>
        <w:jc w:val="both"/>
      </w:pPr>
      <w:r>
        <w:t xml:space="preserve">    3. Д</w:t>
      </w:r>
      <w:r w:rsidR="00F31F92">
        <w:t>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w:t>
      </w:r>
      <w:r>
        <w:t>о особи на підписання Договору.</w:t>
      </w:r>
    </w:p>
    <w:p w:rsidR="00CF2E38" w:rsidRDefault="004E3934">
      <w:pPr>
        <w:pStyle w:val="22"/>
        <w:shd w:val="clear" w:color="auto" w:fill="auto"/>
        <w:tabs>
          <w:tab w:val="left" w:pos="903"/>
        </w:tabs>
        <w:spacing w:before="0" w:line="274" w:lineRule="exact"/>
        <w:ind w:left="560"/>
        <w:jc w:val="both"/>
      </w:pPr>
      <w:r>
        <w:t xml:space="preserve">    4. В</w:t>
      </w:r>
      <w:r w:rsidR="00F31F92">
        <w:t>итяг з Єдиного державного реєстру юридичних ос</w:t>
      </w:r>
      <w:r>
        <w:t>іб та фізичних осіб-підприємців.</w:t>
      </w:r>
    </w:p>
    <w:p w:rsidR="00CF2E38" w:rsidRDefault="004E3934">
      <w:pPr>
        <w:pStyle w:val="22"/>
        <w:shd w:val="clear" w:color="auto" w:fill="auto"/>
        <w:tabs>
          <w:tab w:val="left" w:pos="914"/>
        </w:tabs>
        <w:spacing w:before="0" w:line="274" w:lineRule="exact"/>
        <w:ind w:left="560" w:right="460"/>
        <w:jc w:val="both"/>
      </w:pPr>
      <w:r>
        <w:t xml:space="preserve">    5. Д</w:t>
      </w:r>
      <w:r w:rsidR="00F31F92">
        <w:t xml:space="preserve">овідка про фактичне місцезнаходження контрагента та номери телефонів керівника та головного бухгалтера або </w:t>
      </w:r>
      <w:r>
        <w:t>особи, яка виконує його функції.</w:t>
      </w:r>
    </w:p>
    <w:p w:rsidR="00CF2E38" w:rsidRDefault="004E3934">
      <w:pPr>
        <w:pStyle w:val="22"/>
        <w:shd w:val="clear" w:color="auto" w:fill="auto"/>
        <w:tabs>
          <w:tab w:val="left" w:pos="954"/>
        </w:tabs>
        <w:spacing w:before="0" w:line="274" w:lineRule="exact"/>
        <w:ind w:left="560"/>
        <w:jc w:val="both"/>
      </w:pPr>
      <w:r>
        <w:t xml:space="preserve">    6. Д</w:t>
      </w:r>
      <w:r w:rsidR="00F31F92">
        <w:t>овідка з банку про відкриття поточного рахунку з ре</w:t>
      </w:r>
      <w:r>
        <w:t>квізитами, вказаними в Договорі.</w:t>
      </w:r>
    </w:p>
    <w:p w:rsidR="00CF2E38" w:rsidRDefault="004E3934">
      <w:pPr>
        <w:pStyle w:val="22"/>
        <w:shd w:val="clear" w:color="auto" w:fill="auto"/>
        <w:tabs>
          <w:tab w:val="left" w:pos="954"/>
        </w:tabs>
        <w:spacing w:before="0" w:line="274" w:lineRule="exact"/>
        <w:ind w:left="560" w:right="460"/>
        <w:jc w:val="both"/>
      </w:pPr>
      <w:r>
        <w:t xml:space="preserve">    7. Д</w:t>
      </w:r>
      <w:r w:rsidR="00F31F92">
        <w:t>окумент, що підтверджує взяття платника податку на облік в орга</w:t>
      </w:r>
      <w:r>
        <w:t>нах державної фіскальної служби.</w:t>
      </w:r>
    </w:p>
    <w:p w:rsidR="00CF2E38" w:rsidRDefault="004E3934" w:rsidP="00B70A62">
      <w:pPr>
        <w:pStyle w:val="22"/>
        <w:shd w:val="clear" w:color="auto" w:fill="auto"/>
        <w:spacing w:before="0" w:line="274" w:lineRule="exact"/>
        <w:ind w:left="560" w:right="460"/>
        <w:jc w:val="both"/>
      </w:pPr>
      <w:r>
        <w:t xml:space="preserve">    8. Оригінал</w:t>
      </w:r>
      <w:r w:rsidR="00F31F92">
        <w:t xml:space="preserve"> кінцевої цінової пропозиції Переможця електронних торгів, що додається контрагентом до документації електронних торгів.</w:t>
      </w:r>
    </w:p>
    <w:p w:rsidR="00B70A62" w:rsidRDefault="00B70A62" w:rsidP="00223269">
      <w:pPr>
        <w:pStyle w:val="22"/>
        <w:shd w:val="clear" w:color="auto" w:fill="auto"/>
        <w:spacing w:before="0" w:line="274" w:lineRule="exact"/>
        <w:ind w:left="560" w:right="460"/>
        <w:jc w:val="both"/>
      </w:pPr>
      <w:r>
        <w:t xml:space="preserve">    9. </w:t>
      </w:r>
      <w:r w:rsidR="00223269">
        <w:t>Д</w:t>
      </w:r>
      <w:r w:rsidR="00223269" w:rsidRPr="00223269">
        <w:t>озволи на виконання вогненебезпечних робіт та робіт на висоті.</w:t>
      </w:r>
    </w:p>
    <w:p w:rsidR="00B70A62" w:rsidRDefault="00A44091">
      <w:pPr>
        <w:pStyle w:val="22"/>
        <w:shd w:val="clear" w:color="auto" w:fill="auto"/>
        <w:spacing w:before="0" w:after="235" w:line="274" w:lineRule="exact"/>
        <w:ind w:left="560" w:right="460"/>
        <w:jc w:val="both"/>
      </w:pPr>
      <w:r>
        <w:t xml:space="preserve">   </w:t>
      </w:r>
    </w:p>
    <w:p w:rsidR="00223269" w:rsidRDefault="00F31F92" w:rsidP="008947C9">
      <w:pPr>
        <w:pStyle w:val="70"/>
        <w:shd w:val="clear" w:color="auto" w:fill="auto"/>
        <w:spacing w:after="60" w:line="200" w:lineRule="exact"/>
        <w:ind w:left="560"/>
      </w:pPr>
      <w:r>
        <w:t xml:space="preserve">Виконавець: </w:t>
      </w:r>
      <w:r w:rsidR="00223269">
        <w:t>Чучмар В</w:t>
      </w:r>
      <w:r>
        <w:t>.</w:t>
      </w:r>
      <w:r w:rsidR="00223269">
        <w:t>В.</w:t>
      </w:r>
    </w:p>
    <w:p w:rsidR="00CF2E38" w:rsidRDefault="00F31F92" w:rsidP="008947C9">
      <w:pPr>
        <w:pStyle w:val="70"/>
        <w:shd w:val="clear" w:color="auto" w:fill="auto"/>
        <w:spacing w:after="60" w:line="200" w:lineRule="exact"/>
        <w:ind w:left="560"/>
      </w:pPr>
      <w:r>
        <w:rPr>
          <w:rStyle w:val="81"/>
        </w:rPr>
        <w:t>(</w:t>
      </w:r>
      <w:r w:rsidR="00223269">
        <w:t>050</w:t>
      </w:r>
      <w:r>
        <w:rPr>
          <w:rStyle w:val="81"/>
        </w:rPr>
        <w:t xml:space="preserve">) </w:t>
      </w:r>
      <w:r w:rsidR="00223269">
        <w:t>310-14-25</w:t>
      </w:r>
      <w:bookmarkStart w:id="0" w:name="_GoBack"/>
      <w:bookmarkEnd w:id="0"/>
    </w:p>
    <w:sectPr w:rsidR="00CF2E38" w:rsidSect="00B70A62">
      <w:type w:val="continuous"/>
      <w:pgSz w:w="11900" w:h="16840"/>
      <w:pgMar w:top="567" w:right="577" w:bottom="1709" w:left="5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E2" w:rsidRDefault="00F304E2">
      <w:r>
        <w:separator/>
      </w:r>
    </w:p>
  </w:endnote>
  <w:endnote w:type="continuationSeparator" w:id="0">
    <w:p w:rsidR="00F304E2" w:rsidRDefault="00F3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E2" w:rsidRDefault="00F304E2"/>
  </w:footnote>
  <w:footnote w:type="continuationSeparator" w:id="0">
    <w:p w:rsidR="00F304E2" w:rsidRDefault="00F304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38"/>
    <w:rsid w:val="000B4EF0"/>
    <w:rsid w:val="00155BC1"/>
    <w:rsid w:val="00185D93"/>
    <w:rsid w:val="00201D28"/>
    <w:rsid w:val="00223269"/>
    <w:rsid w:val="00243139"/>
    <w:rsid w:val="002A42CC"/>
    <w:rsid w:val="003D778F"/>
    <w:rsid w:val="004E3934"/>
    <w:rsid w:val="005003E5"/>
    <w:rsid w:val="00611951"/>
    <w:rsid w:val="006C4348"/>
    <w:rsid w:val="00791C37"/>
    <w:rsid w:val="007C7219"/>
    <w:rsid w:val="007E62EF"/>
    <w:rsid w:val="008229BC"/>
    <w:rsid w:val="008947C9"/>
    <w:rsid w:val="00980B69"/>
    <w:rsid w:val="009A667C"/>
    <w:rsid w:val="009B3568"/>
    <w:rsid w:val="00A44091"/>
    <w:rsid w:val="00AA6153"/>
    <w:rsid w:val="00B70A62"/>
    <w:rsid w:val="00BF4EF4"/>
    <w:rsid w:val="00CF2E38"/>
    <w:rsid w:val="00F06B85"/>
    <w:rsid w:val="00F304E2"/>
    <w:rsid w:val="00F3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37E4"/>
  <w15:docId w15:val="{A007CD7D-1F87-4F4D-87B9-3AAFF533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Exact">
    <w:name w:val="Подпись к картинке Exact"/>
    <w:basedOn w:val="a0"/>
    <w:link w:val="a4"/>
    <w:rPr>
      <w:rFonts w:ascii="Calibri" w:eastAsia="Calibri" w:hAnsi="Calibri" w:cs="Calibri"/>
      <w:b w:val="0"/>
      <w:bCs w:val="0"/>
      <w:i w:val="0"/>
      <w:iCs w:val="0"/>
      <w:smallCaps w:val="0"/>
      <w:strike w:val="0"/>
      <w:spacing w:val="0"/>
      <w:sz w:val="14"/>
      <w:szCs w:val="14"/>
      <w:u w:val="none"/>
      <w:lang w:val="en-US" w:eastAsia="en-US" w:bidi="en-US"/>
    </w:rPr>
  </w:style>
  <w:style w:type="character" w:customStyle="1" w:styleId="Georgia75pt0ptExact">
    <w:name w:val="Подпись к картинке + Georgia;7;5 pt;Интервал 0 pt Exact"/>
    <w:basedOn w:val="Exact"/>
    <w:rPr>
      <w:rFonts w:ascii="Georgia" w:eastAsia="Georgia" w:hAnsi="Georgia" w:cs="Georgia"/>
      <w:b w:val="0"/>
      <w:bCs w:val="0"/>
      <w:i w:val="0"/>
      <w:iCs w:val="0"/>
      <w:smallCaps w:val="0"/>
      <w:strike w:val="0"/>
      <w:color w:val="000000"/>
      <w:spacing w:val="-10"/>
      <w:w w:val="100"/>
      <w:position w:val="0"/>
      <w:sz w:val="15"/>
      <w:szCs w:val="15"/>
      <w:u w:val="none"/>
      <w:lang w:val="en-US" w:eastAsia="en-US" w:bidi="en-US"/>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1"/>
      <w:szCs w:val="11"/>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pacing w:val="0"/>
      <w:sz w:val="13"/>
      <w:szCs w:val="13"/>
      <w:u w:val="none"/>
    </w:rPr>
  </w:style>
  <w:style w:type="character" w:customStyle="1" w:styleId="41">
    <w:name w:val="Основной текст (4) + Малые прописные"/>
    <w:basedOn w:val="4"/>
    <w:rPr>
      <w:rFonts w:ascii="Calibri" w:eastAsia="Calibri" w:hAnsi="Calibri" w:cs="Calibri"/>
      <w:b w:val="0"/>
      <w:bCs w:val="0"/>
      <w:i w:val="0"/>
      <w:iCs w:val="0"/>
      <w:smallCaps/>
      <w:strike w:val="0"/>
      <w:color w:val="000000"/>
      <w:spacing w:val="0"/>
      <w:w w:val="100"/>
      <w:position w:val="0"/>
      <w:sz w:val="13"/>
      <w:szCs w:val="13"/>
      <w:u w:val="none"/>
      <w:lang w:val="en-US" w:eastAsia="en-US" w:bidi="en-US"/>
    </w:rPr>
  </w:style>
  <w:style w:type="character" w:customStyle="1" w:styleId="4TimesNewRoman7pt0pt">
    <w:name w:val="Основной текст (4) + Times New Roman;7 pt;Курсив;Интервал 0 pt"/>
    <w:basedOn w:val="4"/>
    <w:rPr>
      <w:rFonts w:ascii="Times New Roman" w:eastAsia="Times New Roman" w:hAnsi="Times New Roman" w:cs="Times New Roman"/>
      <w:b w:val="0"/>
      <w:bCs w:val="0"/>
      <w:i/>
      <w:iCs/>
      <w:smallCaps w:val="0"/>
      <w:strike w:val="0"/>
      <w:color w:val="000000"/>
      <w:spacing w:val="10"/>
      <w:w w:val="100"/>
      <w:position w:val="0"/>
      <w:sz w:val="14"/>
      <w:szCs w:val="14"/>
      <w:u w:val="none"/>
      <w:lang w:val="uk-UA" w:eastAsia="uk-UA" w:bidi="uk-UA"/>
    </w:rPr>
  </w:style>
  <w:style w:type="character" w:customStyle="1" w:styleId="2">
    <w:name w:val="Подпись к картинке (2)_"/>
    <w:basedOn w:val="a0"/>
    <w:link w:val="20"/>
    <w:rPr>
      <w:rFonts w:ascii="Courier New" w:eastAsia="Courier New" w:hAnsi="Courier New" w:cs="Courier New"/>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9Exact">
    <w:name w:val="Основной текст (9) Exact"/>
    <w:basedOn w:val="a0"/>
    <w:link w:val="9"/>
    <w:rPr>
      <w:rFonts w:ascii="Times New Roman" w:eastAsia="Times New Roman" w:hAnsi="Times New Roman" w:cs="Times New Roman"/>
      <w:b/>
      <w:bCs/>
      <w:i/>
      <w:iCs/>
      <w:smallCaps w:val="0"/>
      <w:strike w:val="0"/>
      <w:sz w:val="28"/>
      <w:szCs w:val="28"/>
      <w:u w:val="none"/>
      <w:lang w:val="ru-RU" w:eastAsia="ru-RU" w:bidi="ru-RU"/>
    </w:rPr>
  </w:style>
  <w:style w:type="character" w:customStyle="1" w:styleId="913ptExact">
    <w:name w:val="Основной текст (9) + 13 pt;Не курсив Exact"/>
    <w:basedOn w:val="9Exac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Calibri" w:eastAsia="Calibri" w:hAnsi="Calibri" w:cs="Calibri"/>
      <w:b w:val="0"/>
      <w:bCs w:val="0"/>
      <w:i/>
      <w:iCs/>
      <w:smallCaps w:val="0"/>
      <w:strike w:val="0"/>
      <w:sz w:val="21"/>
      <w:szCs w:val="21"/>
      <w:u w:val="none"/>
    </w:rPr>
  </w:style>
  <w:style w:type="character" w:customStyle="1" w:styleId="51">
    <w:name w:val="Основной текст (5)"/>
    <w:basedOn w:val="5"/>
    <w:rPr>
      <w:rFonts w:ascii="Calibri" w:eastAsia="Calibri" w:hAnsi="Calibri" w:cs="Calibri"/>
      <w:b w:val="0"/>
      <w:bCs w:val="0"/>
      <w:i/>
      <w:iCs/>
      <w:smallCaps w:val="0"/>
      <w:strike w:val="0"/>
      <w:color w:val="000000"/>
      <w:spacing w:val="0"/>
      <w:w w:val="100"/>
      <w:position w:val="0"/>
      <w:sz w:val="21"/>
      <w:szCs w:val="21"/>
      <w:u w:val="single"/>
      <w:lang w:val="uk-UA" w:eastAsia="uk-UA" w:bidi="uk-UA"/>
    </w:rPr>
  </w:style>
  <w:style w:type="character" w:customStyle="1" w:styleId="a5">
    <w:name w:val="Подпись к таблице_"/>
    <w:basedOn w:val="a0"/>
    <w:link w:val="a6"/>
    <w:rPr>
      <w:rFonts w:ascii="Calibri" w:eastAsia="Calibri" w:hAnsi="Calibri" w:cs="Calibri"/>
      <w:b/>
      <w:bCs/>
      <w:i/>
      <w:iCs/>
      <w:smallCaps w:val="0"/>
      <w:strike w:val="0"/>
      <w:sz w:val="22"/>
      <w:szCs w:val="22"/>
      <w:u w:val="none"/>
    </w:rPr>
  </w:style>
  <w:style w:type="character" w:customStyle="1" w:styleId="2Calibri11pt">
    <w:name w:val="Основной текст (2) + Calibri;11 pt;Полужирный"/>
    <w:basedOn w:val="21"/>
    <w:rPr>
      <w:rFonts w:ascii="Calibri" w:eastAsia="Calibri" w:hAnsi="Calibri" w:cs="Calibri"/>
      <w:b/>
      <w:bCs/>
      <w:i w:val="0"/>
      <w:iCs w:val="0"/>
      <w:smallCaps w:val="0"/>
      <w:strike w:val="0"/>
      <w:color w:val="000000"/>
      <w:spacing w:val="0"/>
      <w:w w:val="100"/>
      <w:position w:val="0"/>
      <w:sz w:val="22"/>
      <w:szCs w:val="22"/>
      <w:u w:val="none"/>
      <w:lang w:val="uk-UA" w:eastAsia="uk-UA" w:bidi="uk-UA"/>
    </w:rPr>
  </w:style>
  <w:style w:type="character" w:customStyle="1" w:styleId="2Calibri11pt0">
    <w:name w:val="Основной текст (2) + Calibri;11 pt"/>
    <w:basedOn w:val="21"/>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 + Полужирный"/>
    <w:basedOn w:val="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3">
    <w:name w:val="Подпись к картинке (3)"/>
    <w:basedOn w:val="a"/>
    <w:link w:val="3Exact"/>
    <w:pPr>
      <w:shd w:val="clear" w:color="auto" w:fill="FFFFFF"/>
      <w:spacing w:line="180" w:lineRule="exact"/>
      <w:jc w:val="center"/>
    </w:pPr>
    <w:rPr>
      <w:rFonts w:ascii="Times New Roman" w:eastAsia="Times New Roman" w:hAnsi="Times New Roman" w:cs="Times New Roman"/>
      <w:sz w:val="11"/>
      <w:szCs w:val="11"/>
      <w:lang w:val="en-US" w:eastAsia="en-US" w:bidi="en-US"/>
    </w:rPr>
  </w:style>
  <w:style w:type="paragraph" w:customStyle="1" w:styleId="a4">
    <w:name w:val="Подпись к картинке"/>
    <w:basedOn w:val="a"/>
    <w:link w:val="Exact"/>
    <w:pPr>
      <w:shd w:val="clear" w:color="auto" w:fill="FFFFFF"/>
      <w:spacing w:line="180" w:lineRule="exact"/>
      <w:jc w:val="center"/>
    </w:pPr>
    <w:rPr>
      <w:rFonts w:ascii="Calibri" w:eastAsia="Calibri" w:hAnsi="Calibri" w:cs="Calibri"/>
      <w:sz w:val="14"/>
      <w:szCs w:val="14"/>
      <w:lang w:val="en-US" w:eastAsia="en-US" w:bidi="en-US"/>
    </w:rPr>
  </w:style>
  <w:style w:type="paragraph" w:customStyle="1" w:styleId="31">
    <w:name w:val="Основной текст (3)"/>
    <w:basedOn w:val="a"/>
    <w:link w:val="30"/>
    <w:pPr>
      <w:shd w:val="clear" w:color="auto" w:fill="FFFFFF"/>
      <w:spacing w:line="169" w:lineRule="exact"/>
      <w:jc w:val="right"/>
    </w:pPr>
    <w:rPr>
      <w:rFonts w:ascii="Times New Roman" w:eastAsia="Times New Roman" w:hAnsi="Times New Roman" w:cs="Times New Roman"/>
      <w:sz w:val="11"/>
      <w:szCs w:val="11"/>
    </w:rPr>
  </w:style>
  <w:style w:type="paragraph" w:customStyle="1" w:styleId="40">
    <w:name w:val="Основной текст (4)"/>
    <w:basedOn w:val="a"/>
    <w:link w:val="4"/>
    <w:pPr>
      <w:shd w:val="clear" w:color="auto" w:fill="FFFFFF"/>
      <w:spacing w:line="169" w:lineRule="exact"/>
      <w:ind w:hanging="1720"/>
    </w:pPr>
    <w:rPr>
      <w:rFonts w:ascii="Calibri" w:eastAsia="Calibri" w:hAnsi="Calibri" w:cs="Calibri"/>
      <w:sz w:val="13"/>
      <w:szCs w:val="13"/>
    </w:rPr>
  </w:style>
  <w:style w:type="paragraph" w:customStyle="1" w:styleId="20">
    <w:name w:val="Подпись к картинке (2)"/>
    <w:basedOn w:val="a"/>
    <w:link w:val="2"/>
    <w:pPr>
      <w:shd w:val="clear" w:color="auto" w:fill="FFFFFF"/>
      <w:spacing w:line="0" w:lineRule="atLeast"/>
    </w:pPr>
    <w:rPr>
      <w:rFonts w:ascii="Courier New" w:eastAsia="Courier New" w:hAnsi="Courier New" w:cs="Courier New"/>
      <w:b/>
      <w:bCs/>
      <w:sz w:val="28"/>
      <w:szCs w:val="28"/>
    </w:rPr>
  </w:style>
  <w:style w:type="paragraph" w:customStyle="1" w:styleId="22">
    <w:name w:val="Основной текст (2)"/>
    <w:basedOn w:val="a"/>
    <w:link w:val="21"/>
    <w:pPr>
      <w:shd w:val="clear" w:color="auto" w:fill="FFFFFF"/>
      <w:spacing w:before="960"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i/>
      <w:iCs/>
      <w:sz w:val="28"/>
      <w:szCs w:val="28"/>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i/>
      <w:iCs/>
      <w:sz w:val="28"/>
      <w:szCs w:val="28"/>
      <w:lang w:val="ru-RU" w:eastAsia="ru-RU" w:bidi="ru-RU"/>
    </w:rPr>
  </w:style>
  <w:style w:type="paragraph" w:customStyle="1" w:styleId="50">
    <w:name w:val="Основной текст (5)"/>
    <w:basedOn w:val="a"/>
    <w:link w:val="5"/>
    <w:pPr>
      <w:shd w:val="clear" w:color="auto" w:fill="FFFFFF"/>
      <w:spacing w:after="660" w:line="0" w:lineRule="atLeast"/>
    </w:pPr>
    <w:rPr>
      <w:rFonts w:ascii="Calibri" w:eastAsia="Calibri" w:hAnsi="Calibri" w:cs="Calibri"/>
      <w:i/>
      <w:iCs/>
      <w:sz w:val="21"/>
      <w:szCs w:val="21"/>
    </w:rPr>
  </w:style>
  <w:style w:type="paragraph" w:customStyle="1" w:styleId="a6">
    <w:name w:val="Подпись к таблице"/>
    <w:basedOn w:val="a"/>
    <w:link w:val="a5"/>
    <w:pPr>
      <w:shd w:val="clear" w:color="auto" w:fill="FFFFFF"/>
      <w:spacing w:line="0" w:lineRule="atLeast"/>
    </w:pPr>
    <w:rPr>
      <w:rFonts w:ascii="Calibri" w:eastAsia="Calibri" w:hAnsi="Calibri" w:cs="Calibri"/>
      <w:b/>
      <w:bCs/>
      <w:i/>
      <w:iCs/>
      <w:sz w:val="22"/>
      <w:szCs w:val="22"/>
    </w:rPr>
  </w:style>
  <w:style w:type="paragraph" w:customStyle="1" w:styleId="60">
    <w:name w:val="Основной текст (6)"/>
    <w:basedOn w:val="a"/>
    <w:link w:val="6"/>
    <w:pPr>
      <w:shd w:val="clear" w:color="auto" w:fill="FFFFFF"/>
      <w:spacing w:after="180" w:line="299"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120" w:line="0" w:lineRule="atLeas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120" w:line="0" w:lineRule="atLeas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2019-05-29T05:59:00Z</dcterms:created>
  <dcterms:modified xsi:type="dcterms:W3CDTF">2019-06-12T09:30:00Z</dcterms:modified>
</cp:coreProperties>
</file>