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26" w:rsidRDefault="00600126">
      <w:pPr>
        <w:rPr>
          <w:lang w:val="uk-UA"/>
        </w:rPr>
      </w:pPr>
      <w:r>
        <w:rPr>
          <w:lang w:val="uk-UA"/>
        </w:rPr>
        <w:t xml:space="preserve">Нежитлова будівля – кафе (офісні приміщення) загальною площею 238,6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разом з житловим будинком загальною площею 228,1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 (загально площа всього комплексу 508,9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.), розташовано за адресою: м. </w:t>
      </w:r>
      <w:proofErr w:type="spellStart"/>
      <w:r>
        <w:rPr>
          <w:lang w:val="uk-UA"/>
        </w:rPr>
        <w:t>Мукачево</w:t>
      </w:r>
      <w:proofErr w:type="spellEnd"/>
      <w:r>
        <w:rPr>
          <w:lang w:val="uk-UA"/>
        </w:rPr>
        <w:t>, вул. Івана Франка, 132-Б, земельна ділянка 0,059 га, кадастровий номер 2110400000:01:006:0202.</w:t>
      </w:r>
    </w:p>
    <w:p w:rsidR="007D2455" w:rsidRPr="00600126" w:rsidRDefault="00600126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</w:t>
      </w:r>
    </w:p>
    <w:sectPr w:rsidR="007D2455" w:rsidRPr="0060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26"/>
    <w:rsid w:val="00600126"/>
    <w:rsid w:val="007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2021-01-29T16:12:00Z</dcterms:created>
  <dcterms:modified xsi:type="dcterms:W3CDTF">2021-01-29T16:19:00Z</dcterms:modified>
</cp:coreProperties>
</file>