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8A6AFB" w:rsidRPr="00987824" w:rsidTr="008A6AFB">
        <w:tc>
          <w:tcPr>
            <w:tcW w:w="9855" w:type="dxa"/>
            <w:gridSpan w:val="2"/>
            <w:shd w:val="clear" w:color="auto" w:fill="BFBFBF" w:themeFill="background1" w:themeFillShade="BF"/>
          </w:tcPr>
          <w:p w:rsidR="008A6AFB" w:rsidRPr="00987824" w:rsidRDefault="008A6AFB" w:rsidP="00E5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24">
              <w:rPr>
                <w:rFonts w:ascii="Times New Roman" w:hAnsi="Times New Roman" w:cs="Times New Roman"/>
                <w:b/>
                <w:sz w:val="24"/>
                <w:szCs w:val="24"/>
              </w:rPr>
              <w:t>Товариство з обмеженою відповідальністю «</w:t>
            </w:r>
            <w:r w:rsidR="00E54544">
              <w:rPr>
                <w:rFonts w:ascii="Times New Roman" w:hAnsi="Times New Roman" w:cs="Times New Roman"/>
                <w:b/>
                <w:sz w:val="24"/>
                <w:szCs w:val="24"/>
              </w:rPr>
              <w:t>РІАЛ ПРОПЕРТІ 2011</w:t>
            </w:r>
            <w:r w:rsidRPr="009878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A6AFB" w:rsidRPr="00987824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7479" w:type="dxa"/>
          </w:tcPr>
          <w:p w:rsidR="008A6AFB" w:rsidRPr="00E723F9" w:rsidRDefault="008A6AFB" w:rsidP="00D3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r w:rsidR="00D32358" w:rsidRPr="00E723F9">
              <w:rPr>
                <w:rFonts w:ascii="Times New Roman" w:hAnsi="Times New Roman" w:cs="Times New Roman"/>
                <w:sz w:val="24"/>
                <w:szCs w:val="24"/>
              </w:rPr>
              <w:t>Ріал Проперті 2011</w:t>
            </w: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6AFB" w:rsidRPr="00987824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Код згідно ЄДРПОУ</w:t>
            </w:r>
          </w:p>
        </w:tc>
        <w:tc>
          <w:tcPr>
            <w:tcW w:w="7479" w:type="dxa"/>
          </w:tcPr>
          <w:p w:rsidR="008A6AFB" w:rsidRPr="00E723F9" w:rsidRDefault="00D3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37573377</w:t>
            </w:r>
          </w:p>
        </w:tc>
      </w:tr>
      <w:tr w:rsidR="008A6AFB" w:rsidRPr="00987824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</w:p>
        </w:tc>
        <w:tc>
          <w:tcPr>
            <w:tcW w:w="7479" w:type="dxa"/>
          </w:tcPr>
          <w:p w:rsidR="008A6AFB" w:rsidRPr="00E723F9" w:rsidRDefault="00D32358" w:rsidP="00D3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69600</w:t>
            </w:r>
            <w:r w:rsidR="00987824" w:rsidRPr="00E723F9">
              <w:rPr>
                <w:rFonts w:ascii="Times New Roman" w:hAnsi="Times New Roman" w:cs="Times New Roman"/>
                <w:sz w:val="24"/>
                <w:szCs w:val="24"/>
              </w:rPr>
              <w:t xml:space="preserve">, м. Запоріжжя, вулиця </w:t>
            </w: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Магістральна, будинок 100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Засоби зв’язку</w:t>
            </w:r>
          </w:p>
        </w:tc>
        <w:tc>
          <w:tcPr>
            <w:tcW w:w="7479" w:type="dxa"/>
          </w:tcPr>
          <w:p w:rsidR="008A6AFB" w:rsidRPr="00E723F9" w:rsidRDefault="00C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Згідно даних, що містяться у Єдиному державному реєстрі юридичних осіб, фізичних осіб підпр</w:t>
            </w:r>
            <w:r w:rsidR="00E723F9" w:rsidRPr="00E723F9">
              <w:rPr>
                <w:rFonts w:ascii="Times New Roman" w:hAnsi="Times New Roman" w:cs="Times New Roman"/>
                <w:sz w:val="24"/>
                <w:szCs w:val="24"/>
              </w:rPr>
              <w:t>иємців та громадських формувань відомості відсутні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Розмір статутного (складеного) капіталу</w:t>
            </w:r>
          </w:p>
        </w:tc>
        <w:tc>
          <w:tcPr>
            <w:tcW w:w="7479" w:type="dxa"/>
          </w:tcPr>
          <w:p w:rsidR="008A6AFB" w:rsidRPr="00E723F9" w:rsidRDefault="00E723F9" w:rsidP="00B95A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16732777,00 грн.</w:t>
            </w:r>
            <w:r w:rsidR="00E5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Розмір частки що пропонується до продажу</w:t>
            </w:r>
          </w:p>
        </w:tc>
        <w:tc>
          <w:tcPr>
            <w:tcW w:w="7479" w:type="dxa"/>
          </w:tcPr>
          <w:p w:rsidR="008A6AFB" w:rsidRPr="00E723F9" w:rsidRDefault="00E72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  <w:r w:rsidR="008A6AFB" w:rsidRPr="00E723F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987824" w:rsidRPr="00E72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87824" w:rsidRPr="00E723F9">
              <w:rPr>
                <w:rFonts w:ascii="Times New Roman" w:hAnsi="Times New Roman" w:cs="Times New Roman"/>
                <w:sz w:val="24"/>
                <w:szCs w:val="24"/>
              </w:rPr>
              <w:t xml:space="preserve">розмір внеску до статутного капіталу: </w:t>
            </w: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 xml:space="preserve">8316388,50 </w:t>
            </w:r>
            <w:r w:rsidR="00987824" w:rsidRPr="00E723F9">
              <w:rPr>
                <w:rFonts w:ascii="Times New Roman" w:hAnsi="Times New Roman" w:cs="Times New Roman"/>
                <w:sz w:val="24"/>
                <w:szCs w:val="24"/>
              </w:rPr>
              <w:t>грн.)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Середні чисельність працівників</w:t>
            </w:r>
          </w:p>
        </w:tc>
        <w:tc>
          <w:tcPr>
            <w:tcW w:w="7479" w:type="dxa"/>
          </w:tcPr>
          <w:p w:rsidR="008A6AFB" w:rsidRPr="00E723F9" w:rsidRDefault="000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Площа та правовий режим земельної ділянки, що належить або використовується</w:t>
            </w:r>
          </w:p>
        </w:tc>
        <w:tc>
          <w:tcPr>
            <w:tcW w:w="7479" w:type="dxa"/>
          </w:tcPr>
          <w:p w:rsidR="008A6AFB" w:rsidRPr="00E723F9" w:rsidRDefault="000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Інформація про земельні ділянки відсутня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 вартість основних фондів</w:t>
            </w:r>
          </w:p>
        </w:tc>
        <w:tc>
          <w:tcPr>
            <w:tcW w:w="7479" w:type="dxa"/>
          </w:tcPr>
          <w:p w:rsidR="008A6AFB" w:rsidRPr="00E723F9" w:rsidRDefault="00FA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1210" w:rsidRPr="00E723F9">
              <w:rPr>
                <w:rFonts w:ascii="Times New Roman" w:hAnsi="Times New Roman" w:cs="Times New Roman"/>
                <w:sz w:val="24"/>
                <w:szCs w:val="24"/>
              </w:rPr>
              <w:t>гідно дан</w:t>
            </w:r>
            <w:r w:rsidR="00E723F9" w:rsidRPr="00E723F9">
              <w:rPr>
                <w:rFonts w:ascii="Times New Roman" w:hAnsi="Times New Roman" w:cs="Times New Roman"/>
                <w:sz w:val="24"/>
                <w:szCs w:val="24"/>
              </w:rPr>
              <w:t>их балансу станом на 30.09.2020</w:t>
            </w: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23F9" w:rsidRPr="00E723F9">
              <w:rPr>
                <w:rFonts w:ascii="Times New Roman" w:hAnsi="Times New Roman" w:cs="Times New Roman"/>
                <w:sz w:val="24"/>
                <w:szCs w:val="24"/>
              </w:rPr>
              <w:t xml:space="preserve">баланс </w:t>
            </w: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у додатках</w:t>
            </w:r>
            <w:r w:rsidR="00E723F9" w:rsidRPr="00E723F9">
              <w:rPr>
                <w:rFonts w:ascii="Times New Roman" w:hAnsi="Times New Roman" w:cs="Times New Roman"/>
                <w:sz w:val="24"/>
                <w:szCs w:val="24"/>
              </w:rPr>
              <w:t xml:space="preserve"> до оголошення</w:t>
            </w: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Зношення основних фондів</w:t>
            </w:r>
          </w:p>
        </w:tc>
        <w:tc>
          <w:tcPr>
            <w:tcW w:w="7479" w:type="dxa"/>
          </w:tcPr>
          <w:p w:rsidR="008A6AFB" w:rsidRPr="00E723F9" w:rsidRDefault="000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Балансовий прибуток</w:t>
            </w:r>
          </w:p>
        </w:tc>
        <w:tc>
          <w:tcPr>
            <w:tcW w:w="7479" w:type="dxa"/>
          </w:tcPr>
          <w:p w:rsidR="008A6AFB" w:rsidRPr="00E723F9" w:rsidRDefault="000A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Дебіторська заборгованість</w:t>
            </w:r>
          </w:p>
        </w:tc>
        <w:tc>
          <w:tcPr>
            <w:tcW w:w="7479" w:type="dxa"/>
          </w:tcPr>
          <w:p w:rsidR="008A6AFB" w:rsidRPr="00E723F9" w:rsidRDefault="00E7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Згідно даних балансу станом на 30.09.2020 (баланс у додатках до оголошення)</w:t>
            </w:r>
          </w:p>
        </w:tc>
      </w:tr>
      <w:tr w:rsidR="00D32358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Кредиторська заборгованість</w:t>
            </w:r>
          </w:p>
        </w:tc>
        <w:tc>
          <w:tcPr>
            <w:tcW w:w="7479" w:type="dxa"/>
          </w:tcPr>
          <w:p w:rsidR="008A6AFB" w:rsidRPr="00E723F9" w:rsidRDefault="00E7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Згідно даних балансу станом на 30.09.2020 (баланс у додатках до оголошення)</w:t>
            </w:r>
          </w:p>
        </w:tc>
      </w:tr>
      <w:tr w:rsidR="00987824" w:rsidRPr="00D32358" w:rsidTr="008A6AFB">
        <w:tc>
          <w:tcPr>
            <w:tcW w:w="2376" w:type="dxa"/>
          </w:tcPr>
          <w:p w:rsidR="008A6AFB" w:rsidRPr="00E723F9" w:rsidRDefault="008A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види діяльності</w:t>
            </w:r>
          </w:p>
        </w:tc>
        <w:tc>
          <w:tcPr>
            <w:tcW w:w="7479" w:type="dxa"/>
          </w:tcPr>
          <w:p w:rsidR="00E723F9" w:rsidRPr="00E723F9" w:rsidRDefault="00E723F9" w:rsidP="00E72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64.20 Діяльність холдингових компаній (основний);</w:t>
            </w:r>
          </w:p>
          <w:p w:rsidR="00E723F9" w:rsidRPr="00E723F9" w:rsidRDefault="00E723F9" w:rsidP="00E72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68.10 Купівля та продаж власного нерухомого майна;</w:t>
            </w:r>
          </w:p>
          <w:p w:rsidR="00E723F9" w:rsidRPr="00E723F9" w:rsidRDefault="00E723F9" w:rsidP="00E72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68.20 Надання в оренду й експлуатацію власного чи орендованого</w:t>
            </w:r>
          </w:p>
          <w:p w:rsidR="008A6AFB" w:rsidRPr="00E723F9" w:rsidRDefault="00E723F9" w:rsidP="00E72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3F9">
              <w:rPr>
                <w:rFonts w:ascii="Times New Roman" w:hAnsi="Times New Roman" w:cs="Times New Roman"/>
                <w:sz w:val="24"/>
                <w:szCs w:val="24"/>
              </w:rPr>
              <w:t>нерухомого майна</w:t>
            </w:r>
          </w:p>
        </w:tc>
      </w:tr>
    </w:tbl>
    <w:p w:rsidR="005640F7" w:rsidRPr="00D32358" w:rsidRDefault="005640F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6AFB" w:rsidRPr="00D32358" w:rsidRDefault="008A6A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6AFB" w:rsidRPr="00D32358" w:rsidRDefault="008A6A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6AFB" w:rsidRPr="00D32358" w:rsidRDefault="008A6A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6AFB" w:rsidRPr="00D32358" w:rsidRDefault="008A6A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6AFB" w:rsidRPr="00D32358" w:rsidRDefault="008A6A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6AFB" w:rsidRPr="00987824" w:rsidRDefault="008A6AFB">
      <w:pPr>
        <w:rPr>
          <w:rFonts w:ascii="Times New Roman" w:hAnsi="Times New Roman" w:cs="Times New Roman"/>
          <w:sz w:val="24"/>
          <w:szCs w:val="24"/>
        </w:rPr>
      </w:pPr>
    </w:p>
    <w:p w:rsidR="008A6AFB" w:rsidRPr="00987824" w:rsidRDefault="008A6AFB" w:rsidP="00D32358">
      <w:pPr>
        <w:rPr>
          <w:rFonts w:ascii="Times New Roman" w:hAnsi="Times New Roman" w:cs="Times New Roman"/>
          <w:sz w:val="24"/>
          <w:szCs w:val="24"/>
        </w:rPr>
      </w:pPr>
    </w:p>
    <w:sectPr w:rsidR="008A6AFB" w:rsidRPr="00987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D9"/>
    <w:rsid w:val="0007505C"/>
    <w:rsid w:val="000A1210"/>
    <w:rsid w:val="00122003"/>
    <w:rsid w:val="005640F7"/>
    <w:rsid w:val="006066D9"/>
    <w:rsid w:val="008A6AFB"/>
    <w:rsid w:val="00987824"/>
    <w:rsid w:val="00AB0BC1"/>
    <w:rsid w:val="00B95A99"/>
    <w:rsid w:val="00C00300"/>
    <w:rsid w:val="00D32358"/>
    <w:rsid w:val="00E54544"/>
    <w:rsid w:val="00E723F9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2021-03-30T13:07:00Z</dcterms:created>
  <dcterms:modified xsi:type="dcterms:W3CDTF">2021-05-06T09:45:00Z</dcterms:modified>
</cp:coreProperties>
</file>