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C13" w:rsidRPr="00164DC2" w:rsidRDefault="00C24C13">
      <w:pPr>
        <w:rPr>
          <w:sz w:val="2"/>
          <w:szCs w:val="2"/>
          <w:lang w:val="en-US"/>
        </w:rPr>
        <w:sectPr w:rsidR="00C24C13" w:rsidRPr="00164DC2">
          <w:type w:val="continuous"/>
          <w:pgSz w:w="11905" w:h="16837"/>
          <w:pgMar w:top="0" w:right="0" w:bottom="0" w:left="0" w:header="0" w:footer="3" w:gutter="0"/>
          <w:cols w:space="720"/>
          <w:noEndnote/>
          <w:docGrid w:linePitch="360"/>
        </w:sectPr>
      </w:pPr>
    </w:p>
    <w:p w:rsidR="002C03A0" w:rsidRDefault="002C03A0">
      <w:pPr>
        <w:pStyle w:val="10"/>
        <w:keepNext/>
        <w:keepLines/>
        <w:shd w:val="clear" w:color="auto" w:fill="auto"/>
        <w:spacing w:after="20" w:line="510" w:lineRule="exact"/>
      </w:pPr>
      <w:bookmarkStart w:id="0" w:name="bookmark1"/>
    </w:p>
    <w:p w:rsidR="002C03A0" w:rsidRPr="00973060" w:rsidRDefault="00254D80" w:rsidP="00973060">
      <w:pPr>
        <w:pStyle w:val="10"/>
        <w:keepNext/>
        <w:keepLines/>
        <w:shd w:val="clear" w:color="auto" w:fill="auto"/>
        <w:spacing w:after="20" w:line="510" w:lineRule="exact"/>
        <w:jc w:val="center"/>
        <w:rPr>
          <w:sz w:val="28"/>
          <w:szCs w:val="28"/>
        </w:rPr>
      </w:pPr>
      <w:r w:rsidRPr="00973060">
        <w:rPr>
          <w:sz w:val="28"/>
          <w:szCs w:val="28"/>
        </w:rPr>
        <w:t>Товариств</w:t>
      </w:r>
      <w:r>
        <w:rPr>
          <w:sz w:val="28"/>
          <w:szCs w:val="28"/>
        </w:rPr>
        <w:t xml:space="preserve">о з обмеженою відповідальністю </w:t>
      </w:r>
      <w:r>
        <w:rPr>
          <w:sz w:val="28"/>
          <w:szCs w:val="28"/>
          <w:lang w:val="uk-UA"/>
        </w:rPr>
        <w:t>«</w:t>
      </w:r>
      <w:r w:rsidRPr="00973060">
        <w:rPr>
          <w:sz w:val="28"/>
          <w:szCs w:val="28"/>
        </w:rPr>
        <w:t>Оператор г</w:t>
      </w:r>
      <w:r>
        <w:rPr>
          <w:sz w:val="28"/>
          <w:szCs w:val="28"/>
        </w:rPr>
        <w:t>азотранспортної системи України»</w:t>
      </w:r>
    </w:p>
    <w:p w:rsidR="002C03A0" w:rsidRDefault="002C03A0">
      <w:pPr>
        <w:pStyle w:val="10"/>
        <w:keepNext/>
        <w:keepLines/>
        <w:shd w:val="clear" w:color="auto" w:fill="auto"/>
        <w:spacing w:after="20" w:line="510" w:lineRule="exact"/>
      </w:pPr>
    </w:p>
    <w:p w:rsidR="002C03A0" w:rsidRDefault="002C03A0">
      <w:pPr>
        <w:pStyle w:val="10"/>
        <w:keepNext/>
        <w:keepLines/>
        <w:shd w:val="clear" w:color="auto" w:fill="auto"/>
        <w:spacing w:after="20" w:line="510" w:lineRule="exact"/>
      </w:pPr>
    </w:p>
    <w:p w:rsidR="002C03A0" w:rsidRDefault="002C03A0">
      <w:pPr>
        <w:pStyle w:val="10"/>
        <w:keepNext/>
        <w:keepLines/>
        <w:shd w:val="clear" w:color="auto" w:fill="auto"/>
        <w:spacing w:after="20" w:line="510" w:lineRule="exact"/>
      </w:pPr>
    </w:p>
    <w:p w:rsidR="002C03A0" w:rsidRDefault="002C03A0">
      <w:pPr>
        <w:pStyle w:val="10"/>
        <w:keepNext/>
        <w:keepLines/>
        <w:shd w:val="clear" w:color="auto" w:fill="auto"/>
        <w:spacing w:after="20" w:line="510" w:lineRule="exact"/>
      </w:pPr>
    </w:p>
    <w:p w:rsidR="002C03A0" w:rsidRDefault="002C03A0">
      <w:pPr>
        <w:pStyle w:val="10"/>
        <w:keepNext/>
        <w:keepLines/>
        <w:shd w:val="clear" w:color="auto" w:fill="auto"/>
        <w:spacing w:after="20" w:line="510" w:lineRule="exact"/>
      </w:pPr>
    </w:p>
    <w:p w:rsidR="002C03A0" w:rsidRDefault="002C03A0">
      <w:pPr>
        <w:pStyle w:val="10"/>
        <w:keepNext/>
        <w:keepLines/>
        <w:shd w:val="clear" w:color="auto" w:fill="auto"/>
        <w:spacing w:after="20" w:line="510" w:lineRule="exact"/>
      </w:pPr>
    </w:p>
    <w:p w:rsidR="002C03A0" w:rsidRDefault="002C03A0">
      <w:pPr>
        <w:pStyle w:val="10"/>
        <w:keepNext/>
        <w:keepLines/>
        <w:shd w:val="clear" w:color="auto" w:fill="auto"/>
        <w:spacing w:after="20" w:line="510" w:lineRule="exact"/>
      </w:pPr>
    </w:p>
    <w:p w:rsidR="002C03A0" w:rsidRDefault="002C03A0">
      <w:pPr>
        <w:pStyle w:val="10"/>
        <w:keepNext/>
        <w:keepLines/>
        <w:shd w:val="clear" w:color="auto" w:fill="auto"/>
        <w:spacing w:after="20" w:line="510" w:lineRule="exact"/>
      </w:pPr>
    </w:p>
    <w:p w:rsidR="00973060" w:rsidRDefault="000272A0" w:rsidP="00B05120">
      <w:pPr>
        <w:pStyle w:val="10"/>
        <w:keepNext/>
        <w:keepLines/>
        <w:shd w:val="clear" w:color="auto" w:fill="auto"/>
        <w:spacing w:after="20" w:line="510" w:lineRule="exact"/>
        <w:jc w:val="center"/>
        <w:rPr>
          <w:sz w:val="28"/>
          <w:szCs w:val="28"/>
          <w:lang w:val="uk-UA"/>
        </w:rPr>
      </w:pPr>
      <w:r w:rsidRPr="00973060">
        <w:rPr>
          <w:sz w:val="28"/>
          <w:szCs w:val="28"/>
        </w:rPr>
        <w:t xml:space="preserve">Документація </w:t>
      </w:r>
      <w:bookmarkEnd w:id="0"/>
      <w:r w:rsidR="00164DC2">
        <w:rPr>
          <w:sz w:val="28"/>
          <w:szCs w:val="28"/>
          <w:lang w:val="uk-UA"/>
        </w:rPr>
        <w:t>процедури реалізації</w:t>
      </w:r>
    </w:p>
    <w:p w:rsidR="00B05120" w:rsidRPr="00B05120" w:rsidRDefault="00B05120" w:rsidP="00B05120">
      <w:pPr>
        <w:pStyle w:val="10"/>
        <w:keepNext/>
        <w:keepLines/>
        <w:spacing w:after="20" w:line="510" w:lineRule="exact"/>
        <w:jc w:val="center"/>
        <w:rPr>
          <w:sz w:val="28"/>
          <w:szCs w:val="28"/>
          <w:lang w:val="uk-UA"/>
        </w:rPr>
      </w:pPr>
      <w:r w:rsidRPr="00B05120">
        <w:rPr>
          <w:sz w:val="28"/>
          <w:szCs w:val="28"/>
          <w:lang w:val="uk-UA"/>
        </w:rPr>
        <w:t>Вторинна металева відновлена сировина</w:t>
      </w:r>
    </w:p>
    <w:p w:rsidR="00B05120" w:rsidRPr="00B05120" w:rsidRDefault="00B05120" w:rsidP="00B05120">
      <w:pPr>
        <w:pStyle w:val="10"/>
        <w:keepNext/>
        <w:keepLines/>
        <w:spacing w:after="20" w:line="510" w:lineRule="exact"/>
        <w:jc w:val="center"/>
        <w:rPr>
          <w:sz w:val="28"/>
          <w:szCs w:val="28"/>
          <w:lang w:val="uk-UA"/>
        </w:rPr>
      </w:pPr>
      <w:r w:rsidRPr="00B05120">
        <w:rPr>
          <w:sz w:val="28"/>
          <w:szCs w:val="28"/>
          <w:lang w:val="uk-UA"/>
        </w:rPr>
        <w:t>(Брухт чорних  металів)</w:t>
      </w:r>
    </w:p>
    <w:p w:rsidR="00B05120" w:rsidRDefault="00B05120" w:rsidP="00B05120">
      <w:pPr>
        <w:pStyle w:val="10"/>
        <w:keepNext/>
        <w:keepLines/>
        <w:shd w:val="clear" w:color="auto" w:fill="auto"/>
        <w:spacing w:after="20" w:line="510" w:lineRule="exact"/>
        <w:jc w:val="center"/>
        <w:rPr>
          <w:sz w:val="28"/>
          <w:szCs w:val="28"/>
          <w:lang w:val="uk-UA"/>
        </w:rPr>
      </w:pPr>
      <w:r w:rsidRPr="00B05120">
        <w:rPr>
          <w:sz w:val="28"/>
          <w:szCs w:val="28"/>
          <w:lang w:val="uk-UA"/>
        </w:rPr>
        <w:t>ДК 021:2015 14910000-3</w:t>
      </w:r>
    </w:p>
    <w:p w:rsidR="00B05120" w:rsidRDefault="00B05120" w:rsidP="00B05120">
      <w:pPr>
        <w:pStyle w:val="10"/>
        <w:keepNext/>
        <w:keepLines/>
        <w:shd w:val="clear" w:color="auto" w:fill="auto"/>
        <w:spacing w:after="20" w:line="510" w:lineRule="exact"/>
        <w:jc w:val="center"/>
        <w:rPr>
          <w:sz w:val="28"/>
          <w:szCs w:val="28"/>
          <w:lang w:val="uk-UA"/>
        </w:rPr>
      </w:pPr>
    </w:p>
    <w:p w:rsidR="00B05120" w:rsidRDefault="00B05120" w:rsidP="00B05120">
      <w:pPr>
        <w:pStyle w:val="10"/>
        <w:keepNext/>
        <w:keepLines/>
        <w:shd w:val="clear" w:color="auto" w:fill="auto"/>
        <w:spacing w:after="20" w:line="510" w:lineRule="exact"/>
        <w:jc w:val="center"/>
        <w:rPr>
          <w:sz w:val="28"/>
          <w:szCs w:val="28"/>
          <w:lang w:val="uk-UA"/>
        </w:rPr>
      </w:pPr>
    </w:p>
    <w:p w:rsidR="00B05120" w:rsidRDefault="00B05120" w:rsidP="00B05120">
      <w:pPr>
        <w:pStyle w:val="10"/>
        <w:keepNext/>
        <w:keepLines/>
        <w:shd w:val="clear" w:color="auto" w:fill="auto"/>
        <w:spacing w:after="20" w:line="510" w:lineRule="exact"/>
        <w:jc w:val="center"/>
        <w:rPr>
          <w:sz w:val="28"/>
          <w:szCs w:val="28"/>
          <w:lang w:val="uk-UA"/>
        </w:rPr>
      </w:pPr>
    </w:p>
    <w:p w:rsidR="00B05120" w:rsidRDefault="00B05120" w:rsidP="00B05120">
      <w:pPr>
        <w:pStyle w:val="10"/>
        <w:keepNext/>
        <w:keepLines/>
        <w:shd w:val="clear" w:color="auto" w:fill="auto"/>
        <w:spacing w:after="20" w:line="510" w:lineRule="exact"/>
        <w:jc w:val="center"/>
        <w:rPr>
          <w:sz w:val="28"/>
          <w:szCs w:val="28"/>
          <w:lang w:val="uk-UA"/>
        </w:rPr>
      </w:pPr>
    </w:p>
    <w:p w:rsidR="00B05120" w:rsidRDefault="00B05120" w:rsidP="00B05120">
      <w:pPr>
        <w:pStyle w:val="10"/>
        <w:keepNext/>
        <w:keepLines/>
        <w:shd w:val="clear" w:color="auto" w:fill="auto"/>
        <w:spacing w:after="20" w:line="510" w:lineRule="exact"/>
        <w:jc w:val="center"/>
        <w:rPr>
          <w:sz w:val="28"/>
          <w:szCs w:val="28"/>
          <w:lang w:val="uk-UA"/>
        </w:rPr>
      </w:pPr>
    </w:p>
    <w:p w:rsidR="00B05120" w:rsidRDefault="00B05120" w:rsidP="00B05120">
      <w:pPr>
        <w:pStyle w:val="10"/>
        <w:keepNext/>
        <w:keepLines/>
        <w:shd w:val="clear" w:color="auto" w:fill="auto"/>
        <w:spacing w:after="20" w:line="510" w:lineRule="exact"/>
        <w:jc w:val="center"/>
        <w:rPr>
          <w:sz w:val="28"/>
          <w:szCs w:val="28"/>
          <w:lang w:val="uk-UA"/>
        </w:rPr>
      </w:pPr>
    </w:p>
    <w:p w:rsidR="00B05120" w:rsidRDefault="00B05120" w:rsidP="00B05120">
      <w:pPr>
        <w:pStyle w:val="10"/>
        <w:keepNext/>
        <w:keepLines/>
        <w:shd w:val="clear" w:color="auto" w:fill="auto"/>
        <w:spacing w:after="20" w:line="510" w:lineRule="exact"/>
        <w:jc w:val="center"/>
        <w:rPr>
          <w:sz w:val="28"/>
          <w:szCs w:val="28"/>
          <w:lang w:val="uk-UA"/>
        </w:rPr>
      </w:pPr>
    </w:p>
    <w:p w:rsidR="00B05120" w:rsidRDefault="00B05120" w:rsidP="00B05120">
      <w:pPr>
        <w:pStyle w:val="10"/>
        <w:keepNext/>
        <w:keepLines/>
        <w:shd w:val="clear" w:color="auto" w:fill="auto"/>
        <w:spacing w:after="20" w:line="510" w:lineRule="exact"/>
        <w:jc w:val="center"/>
        <w:rPr>
          <w:sz w:val="28"/>
          <w:szCs w:val="28"/>
          <w:lang w:val="uk-UA"/>
        </w:rPr>
      </w:pPr>
    </w:p>
    <w:p w:rsidR="00B05120" w:rsidRDefault="00B05120" w:rsidP="00B05120">
      <w:pPr>
        <w:pStyle w:val="10"/>
        <w:keepNext/>
        <w:keepLines/>
        <w:shd w:val="clear" w:color="auto" w:fill="auto"/>
        <w:spacing w:after="20" w:line="510" w:lineRule="exact"/>
        <w:jc w:val="center"/>
        <w:rPr>
          <w:sz w:val="28"/>
          <w:szCs w:val="28"/>
          <w:lang w:val="uk-UA"/>
        </w:rPr>
      </w:pPr>
    </w:p>
    <w:p w:rsidR="00B05120" w:rsidRDefault="00B05120" w:rsidP="00B05120">
      <w:pPr>
        <w:pStyle w:val="10"/>
        <w:keepNext/>
        <w:keepLines/>
        <w:shd w:val="clear" w:color="auto" w:fill="auto"/>
        <w:spacing w:after="20" w:line="510" w:lineRule="exact"/>
        <w:jc w:val="center"/>
        <w:rPr>
          <w:sz w:val="28"/>
          <w:szCs w:val="28"/>
          <w:lang w:val="uk-UA"/>
        </w:rPr>
      </w:pPr>
    </w:p>
    <w:p w:rsidR="00B05120" w:rsidRDefault="00B05120" w:rsidP="00B05120">
      <w:pPr>
        <w:pStyle w:val="10"/>
        <w:keepNext/>
        <w:keepLines/>
        <w:shd w:val="clear" w:color="auto" w:fill="auto"/>
        <w:spacing w:after="20" w:line="510" w:lineRule="exact"/>
        <w:jc w:val="center"/>
        <w:rPr>
          <w:sz w:val="28"/>
          <w:szCs w:val="28"/>
          <w:lang w:val="uk-UA"/>
        </w:rPr>
      </w:pPr>
    </w:p>
    <w:p w:rsidR="00B05120" w:rsidRDefault="00B05120" w:rsidP="00B05120">
      <w:pPr>
        <w:pStyle w:val="10"/>
        <w:keepNext/>
        <w:keepLines/>
        <w:shd w:val="clear" w:color="auto" w:fill="auto"/>
        <w:spacing w:after="20" w:line="510" w:lineRule="exact"/>
        <w:jc w:val="center"/>
        <w:rPr>
          <w:sz w:val="28"/>
          <w:szCs w:val="28"/>
          <w:lang w:val="uk-UA"/>
        </w:rPr>
      </w:pPr>
    </w:p>
    <w:p w:rsidR="00B05120" w:rsidRDefault="00B05120" w:rsidP="00B05120">
      <w:pPr>
        <w:pStyle w:val="10"/>
        <w:keepNext/>
        <w:keepLines/>
        <w:shd w:val="clear" w:color="auto" w:fill="auto"/>
        <w:spacing w:after="20" w:line="510" w:lineRule="exact"/>
        <w:jc w:val="center"/>
        <w:rPr>
          <w:sz w:val="28"/>
          <w:szCs w:val="28"/>
          <w:lang w:val="uk-UA"/>
        </w:rPr>
      </w:pPr>
    </w:p>
    <w:p w:rsidR="00B05120" w:rsidRDefault="00B05120" w:rsidP="00B05120">
      <w:pPr>
        <w:pStyle w:val="10"/>
        <w:keepNext/>
        <w:keepLines/>
        <w:shd w:val="clear" w:color="auto" w:fill="auto"/>
        <w:spacing w:after="20" w:line="510" w:lineRule="exact"/>
        <w:jc w:val="center"/>
        <w:rPr>
          <w:sz w:val="28"/>
          <w:szCs w:val="28"/>
          <w:lang w:val="uk-UA"/>
        </w:rPr>
      </w:pPr>
    </w:p>
    <w:p w:rsidR="00B05120" w:rsidRDefault="00B05120" w:rsidP="00B05120">
      <w:pPr>
        <w:pStyle w:val="10"/>
        <w:keepNext/>
        <w:keepLines/>
        <w:shd w:val="clear" w:color="auto" w:fill="auto"/>
        <w:spacing w:after="20" w:line="510" w:lineRule="exact"/>
        <w:jc w:val="center"/>
      </w:pPr>
    </w:p>
    <w:p w:rsidR="00C24C13" w:rsidRDefault="000272A0" w:rsidP="00973060">
      <w:pPr>
        <w:pStyle w:val="50"/>
        <w:shd w:val="clear" w:color="auto" w:fill="auto"/>
        <w:spacing w:before="0" w:after="6774"/>
        <w:ind w:left="2040" w:right="1900"/>
        <w:jc w:val="center"/>
      </w:pPr>
      <w:r>
        <w:t>м. Київ - 2021</w:t>
      </w:r>
      <w:r>
        <w:br w:type="page"/>
      </w:r>
    </w:p>
    <w:p w:rsidR="00C24C13" w:rsidRDefault="000272A0">
      <w:pPr>
        <w:pStyle w:val="2c"/>
        <w:keepNext/>
        <w:keepLines/>
        <w:shd w:val="clear" w:color="auto" w:fill="auto"/>
        <w:spacing w:after="306" w:line="270" w:lineRule="exact"/>
        <w:ind w:left="4380"/>
      </w:pPr>
      <w:bookmarkStart w:id="1" w:name="bookmark4"/>
      <w:r>
        <w:lastRenderedPageBreak/>
        <w:t>ЗМІСТ</w:t>
      </w:r>
      <w:bookmarkEnd w:id="1"/>
    </w:p>
    <w:p w:rsidR="00364B64" w:rsidRDefault="000272A0">
      <w:pPr>
        <w:pStyle w:val="a9"/>
        <w:shd w:val="clear" w:color="auto" w:fill="auto"/>
        <w:spacing w:before="0" w:line="322" w:lineRule="exact"/>
        <w:ind w:right="260" w:firstLine="0"/>
      </w:pPr>
      <w:r w:rsidRPr="00243DDD">
        <w:rPr>
          <w:color w:val="auto"/>
        </w:rPr>
        <w:t>Розділ І. Оголошення про проведення аукціону</w:t>
      </w:r>
      <w:r>
        <w:t xml:space="preserve">. </w:t>
      </w:r>
    </w:p>
    <w:p w:rsidR="00364B64" w:rsidRDefault="000272A0">
      <w:pPr>
        <w:pStyle w:val="a9"/>
        <w:shd w:val="clear" w:color="auto" w:fill="auto"/>
        <w:spacing w:before="0" w:line="322" w:lineRule="exact"/>
        <w:ind w:right="260" w:firstLine="0"/>
      </w:pPr>
      <w:r>
        <w:t xml:space="preserve">Розділ ІІ. Умови та порядок оформлення участі в електронному аукціоні. </w:t>
      </w:r>
    </w:p>
    <w:p w:rsidR="00C24C13" w:rsidRDefault="000272A0">
      <w:pPr>
        <w:pStyle w:val="a9"/>
        <w:shd w:val="clear" w:color="auto" w:fill="auto"/>
        <w:spacing w:before="0" w:line="322" w:lineRule="exact"/>
        <w:ind w:right="260" w:firstLine="0"/>
      </w:pPr>
      <w:r>
        <w:t>Розділ ІІІ. Перелік документів, які надаються Учасником-переможцем, та вимоги до їх оформлення.</w:t>
      </w:r>
    </w:p>
    <w:p w:rsidR="00C24C13" w:rsidRDefault="000272A0">
      <w:pPr>
        <w:pStyle w:val="a9"/>
        <w:shd w:val="clear" w:color="auto" w:fill="auto"/>
        <w:spacing w:before="0" w:line="322" w:lineRule="exact"/>
        <w:ind w:firstLine="0"/>
      </w:pPr>
      <w:r>
        <w:t xml:space="preserve">Розділ IV. </w:t>
      </w:r>
      <w:r w:rsidR="009F4A91" w:rsidRPr="009F4A91">
        <w:t>Порядок ознайомлення з фізичними властивостями та станом</w:t>
      </w:r>
      <w:r>
        <w:t xml:space="preserve"> майна.</w:t>
      </w:r>
    </w:p>
    <w:p w:rsidR="00C24C13" w:rsidRDefault="000272A0">
      <w:pPr>
        <w:pStyle w:val="a9"/>
        <w:shd w:val="clear" w:color="auto" w:fill="auto"/>
        <w:spacing w:before="0" w:line="322" w:lineRule="exact"/>
        <w:ind w:firstLine="0"/>
      </w:pPr>
      <w:r>
        <w:t>Розділ V. Алгоритм дій Учасника-переможця аукціону.</w:t>
      </w:r>
    </w:p>
    <w:p w:rsidR="00C24C13" w:rsidRDefault="000272A0">
      <w:pPr>
        <w:pStyle w:val="a9"/>
        <w:shd w:val="clear" w:color="auto" w:fill="auto"/>
        <w:spacing w:before="0" w:line="322" w:lineRule="exact"/>
        <w:ind w:firstLine="0"/>
      </w:pPr>
      <w:r>
        <w:t xml:space="preserve">Розділ VI. </w:t>
      </w:r>
      <w:r w:rsidR="00D8014C" w:rsidRPr="00D8014C">
        <w:t>Дискваліфікація переможця електронного аукціону</w:t>
      </w:r>
      <w:r>
        <w:t>.</w:t>
      </w:r>
    </w:p>
    <w:p w:rsidR="00C24C13" w:rsidRDefault="000272A0">
      <w:pPr>
        <w:pStyle w:val="a9"/>
        <w:shd w:val="clear" w:color="auto" w:fill="auto"/>
        <w:spacing w:before="0" w:line="322" w:lineRule="exact"/>
        <w:ind w:firstLine="0"/>
        <w:sectPr w:rsidR="00C24C13">
          <w:type w:val="continuous"/>
          <w:pgSz w:w="11905" w:h="16837"/>
          <w:pgMar w:top="917" w:right="333" w:bottom="955" w:left="1670" w:header="0" w:footer="3" w:gutter="0"/>
          <w:cols w:space="720"/>
          <w:noEndnote/>
          <w:docGrid w:linePitch="360"/>
        </w:sectPr>
      </w:pPr>
      <w:r>
        <w:t>Додатки.</w:t>
      </w:r>
    </w:p>
    <w:p w:rsidR="00E97DA3" w:rsidRDefault="00E97DA3">
      <w:pPr>
        <w:pStyle w:val="80"/>
        <w:shd w:val="clear" w:color="auto" w:fill="auto"/>
        <w:spacing w:after="66" w:line="270" w:lineRule="exact"/>
        <w:ind w:left="3640"/>
      </w:pPr>
    </w:p>
    <w:p w:rsidR="00E97DA3" w:rsidRDefault="00E97DA3">
      <w:pPr>
        <w:rPr>
          <w:rFonts w:ascii="Times New Roman" w:eastAsia="Times New Roman" w:hAnsi="Times New Roman" w:cs="Times New Roman"/>
          <w:b/>
          <w:bCs/>
          <w:sz w:val="27"/>
          <w:szCs w:val="27"/>
        </w:rPr>
      </w:pPr>
      <w:r>
        <w:br w:type="page"/>
      </w:r>
    </w:p>
    <w:p w:rsidR="00C24C13" w:rsidRDefault="000272A0" w:rsidP="00973060">
      <w:pPr>
        <w:pStyle w:val="80"/>
        <w:shd w:val="clear" w:color="auto" w:fill="auto"/>
        <w:spacing w:line="240" w:lineRule="auto"/>
        <w:jc w:val="center"/>
      </w:pPr>
      <w:r>
        <w:lastRenderedPageBreak/>
        <w:t>Розділ І. ОГОЛОШЕННЯ</w:t>
      </w:r>
      <w:r w:rsidR="00E97DA3">
        <w:rPr>
          <w:lang w:val="uk-UA"/>
        </w:rPr>
        <w:t xml:space="preserve"> </w:t>
      </w:r>
      <w:r w:rsidR="00E97DA3">
        <w:t>про проведення аукціону</w:t>
      </w:r>
    </w:p>
    <w:tbl>
      <w:tblPr>
        <w:tblW w:w="0" w:type="auto"/>
        <w:jc w:val="center"/>
        <w:tblLayout w:type="fixed"/>
        <w:tblCellMar>
          <w:left w:w="10" w:type="dxa"/>
          <w:right w:w="10" w:type="dxa"/>
        </w:tblCellMar>
        <w:tblLook w:val="04A0" w:firstRow="1" w:lastRow="0" w:firstColumn="1" w:lastColumn="0" w:noHBand="0" w:noVBand="1"/>
      </w:tblPr>
      <w:tblGrid>
        <w:gridCol w:w="634"/>
        <w:gridCol w:w="5755"/>
        <w:gridCol w:w="4181"/>
      </w:tblGrid>
      <w:tr w:rsidR="00C24C13" w:rsidTr="00973060">
        <w:trPr>
          <w:trHeight w:val="20"/>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24C13" w:rsidRDefault="000272A0" w:rsidP="00973060">
            <w:pPr>
              <w:pStyle w:val="60"/>
              <w:framePr w:wrap="notBeside" w:vAnchor="text" w:hAnchor="text" w:xAlign="center" w:y="1"/>
              <w:shd w:val="clear" w:color="auto" w:fill="auto"/>
              <w:spacing w:line="240" w:lineRule="auto"/>
              <w:ind w:left="57"/>
            </w:pPr>
            <w:r>
              <w:t>1</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rsidR="00C24C13" w:rsidRDefault="000272A0" w:rsidP="00973060">
            <w:pPr>
              <w:pStyle w:val="60"/>
              <w:framePr w:wrap="notBeside" w:vAnchor="text" w:hAnchor="text" w:xAlign="center" w:y="1"/>
              <w:shd w:val="clear" w:color="auto" w:fill="auto"/>
              <w:spacing w:line="240" w:lineRule="auto"/>
              <w:ind w:left="57"/>
              <w:jc w:val="both"/>
            </w:pPr>
            <w:r>
              <w:t>Інформація про власника майна (Організатор)</w:t>
            </w:r>
          </w:p>
        </w:tc>
        <w:tc>
          <w:tcPr>
            <w:tcW w:w="4181" w:type="dxa"/>
            <w:tcBorders>
              <w:top w:val="single" w:sz="4" w:space="0" w:color="auto"/>
              <w:left w:val="single" w:sz="4" w:space="0" w:color="auto"/>
              <w:bottom w:val="single" w:sz="4" w:space="0" w:color="auto"/>
              <w:right w:val="single" w:sz="4" w:space="0" w:color="auto"/>
            </w:tcBorders>
            <w:shd w:val="clear" w:color="auto" w:fill="FFFFFF"/>
          </w:tcPr>
          <w:p w:rsidR="00C24C13" w:rsidRPr="0023492C" w:rsidRDefault="00973060" w:rsidP="00B05120">
            <w:pPr>
              <w:pStyle w:val="33"/>
              <w:framePr w:wrap="notBeside" w:vAnchor="text" w:hAnchor="text" w:xAlign="center" w:y="1"/>
              <w:shd w:val="clear" w:color="auto" w:fill="auto"/>
              <w:spacing w:before="60" w:after="0" w:line="274" w:lineRule="exact"/>
              <w:ind w:left="57"/>
              <w:rPr>
                <w:highlight w:val="yellow"/>
              </w:rPr>
            </w:pPr>
            <w:r w:rsidRPr="00973060">
              <w:t>Товариство з обмеженою відповідальністю "Оператор газотранспортної системи України"</w:t>
            </w:r>
            <w:r w:rsidR="000272A0" w:rsidRPr="00973060">
              <w:t xml:space="preserve"> Код ЄДРПОУ: </w:t>
            </w:r>
            <w:r w:rsidRPr="00973060">
              <w:t>42795490</w:t>
            </w:r>
            <w:r w:rsidR="000272A0" w:rsidRPr="00973060">
              <w:t xml:space="preserve"> Місцезнаходження: </w:t>
            </w:r>
            <w:r w:rsidRPr="00973060">
              <w:t>03065, м. Київ, проспект Гузара Любомира, будинок 44</w:t>
            </w:r>
          </w:p>
        </w:tc>
      </w:tr>
      <w:tr w:rsidR="00C24C13" w:rsidTr="00CD349F">
        <w:trPr>
          <w:trHeight w:val="20"/>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24C13" w:rsidRDefault="000272A0" w:rsidP="00973060">
            <w:pPr>
              <w:pStyle w:val="60"/>
              <w:framePr w:wrap="notBeside" w:vAnchor="text" w:hAnchor="text" w:xAlign="center" w:y="1"/>
              <w:shd w:val="clear" w:color="auto" w:fill="auto"/>
              <w:spacing w:line="240" w:lineRule="auto"/>
              <w:ind w:left="57"/>
            </w:pPr>
            <w:r>
              <w:t>2</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rsidR="00C24C13" w:rsidRDefault="000272A0" w:rsidP="00973060">
            <w:pPr>
              <w:pStyle w:val="60"/>
              <w:framePr w:wrap="notBeside" w:vAnchor="text" w:hAnchor="text" w:xAlign="center" w:y="1"/>
              <w:shd w:val="clear" w:color="auto" w:fill="auto"/>
              <w:spacing w:line="240" w:lineRule="auto"/>
              <w:ind w:left="57"/>
              <w:jc w:val="both"/>
            </w:pPr>
            <w:r>
              <w:t>Дата електронного аукціону</w:t>
            </w:r>
          </w:p>
        </w:tc>
        <w:tc>
          <w:tcPr>
            <w:tcW w:w="4181" w:type="dxa"/>
            <w:tcBorders>
              <w:top w:val="single" w:sz="4" w:space="0" w:color="auto"/>
              <w:left w:val="single" w:sz="4" w:space="0" w:color="auto"/>
              <w:bottom w:val="single" w:sz="4" w:space="0" w:color="auto"/>
              <w:right w:val="single" w:sz="4" w:space="0" w:color="auto"/>
            </w:tcBorders>
            <w:shd w:val="clear" w:color="auto" w:fill="auto"/>
          </w:tcPr>
          <w:p w:rsidR="00C24C13" w:rsidRPr="00CD349F" w:rsidRDefault="00CA5AC0" w:rsidP="00CD349F">
            <w:pPr>
              <w:pStyle w:val="33"/>
              <w:framePr w:wrap="notBeside" w:vAnchor="text" w:hAnchor="text" w:xAlign="center" w:y="1"/>
              <w:shd w:val="clear" w:color="auto" w:fill="auto"/>
              <w:spacing w:after="0" w:line="240" w:lineRule="auto"/>
              <w:ind w:left="57"/>
              <w:jc w:val="center"/>
              <w:rPr>
                <w:b/>
              </w:rPr>
            </w:pPr>
            <w:r>
              <w:rPr>
                <w:b/>
                <w:lang w:val="uk-UA"/>
              </w:rPr>
              <w:t>20</w:t>
            </w:r>
            <w:r w:rsidR="000272A0" w:rsidRPr="00CD349F">
              <w:rPr>
                <w:b/>
              </w:rPr>
              <w:t>.0</w:t>
            </w:r>
            <w:r w:rsidR="00CD349F" w:rsidRPr="00CD349F">
              <w:rPr>
                <w:b/>
                <w:lang w:val="uk-UA"/>
              </w:rPr>
              <w:t>5</w:t>
            </w:r>
            <w:r w:rsidR="000272A0" w:rsidRPr="00CD349F">
              <w:rPr>
                <w:b/>
              </w:rPr>
              <w:t>.2021 року</w:t>
            </w:r>
          </w:p>
        </w:tc>
      </w:tr>
      <w:tr w:rsidR="00C24C13" w:rsidTr="00CD349F">
        <w:trPr>
          <w:trHeight w:val="20"/>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24C13" w:rsidRDefault="000272A0" w:rsidP="00973060">
            <w:pPr>
              <w:pStyle w:val="60"/>
              <w:framePr w:wrap="notBeside" w:vAnchor="text" w:hAnchor="text" w:xAlign="center" w:y="1"/>
              <w:shd w:val="clear" w:color="auto" w:fill="auto"/>
              <w:spacing w:line="240" w:lineRule="auto"/>
              <w:ind w:left="57"/>
            </w:pPr>
            <w:r>
              <w:t>3</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rsidR="00C24C13" w:rsidRDefault="000272A0" w:rsidP="00973060">
            <w:pPr>
              <w:pStyle w:val="60"/>
              <w:framePr w:wrap="notBeside" w:vAnchor="text" w:hAnchor="text" w:xAlign="center" w:y="1"/>
              <w:shd w:val="clear" w:color="auto" w:fill="auto"/>
              <w:spacing w:line="298" w:lineRule="exact"/>
              <w:ind w:left="57"/>
              <w:jc w:val="both"/>
            </w:pPr>
            <w:r>
              <w:t>Умови та порядок оформлення участі в електронному аукціоні, перелік документів, які надаються учасниками, та вимоги до їх оформлення</w:t>
            </w:r>
          </w:p>
        </w:tc>
        <w:tc>
          <w:tcPr>
            <w:tcW w:w="4181" w:type="dxa"/>
            <w:tcBorders>
              <w:top w:val="single" w:sz="4" w:space="0" w:color="auto"/>
              <w:left w:val="single" w:sz="4" w:space="0" w:color="auto"/>
              <w:bottom w:val="single" w:sz="4" w:space="0" w:color="auto"/>
              <w:right w:val="single" w:sz="4" w:space="0" w:color="auto"/>
            </w:tcBorders>
            <w:shd w:val="clear" w:color="auto" w:fill="auto"/>
          </w:tcPr>
          <w:p w:rsidR="00C24C13" w:rsidRPr="00CD349F" w:rsidRDefault="000272A0" w:rsidP="00973060">
            <w:pPr>
              <w:pStyle w:val="33"/>
              <w:framePr w:wrap="notBeside" w:vAnchor="text" w:hAnchor="text" w:xAlign="center" w:y="1"/>
              <w:shd w:val="clear" w:color="auto" w:fill="auto"/>
              <w:spacing w:after="0" w:line="274" w:lineRule="exact"/>
              <w:ind w:left="57"/>
              <w:jc w:val="center"/>
            </w:pPr>
            <w:r w:rsidRPr="00CD349F">
              <w:t xml:space="preserve">Викладено в Розділах ІІ, ІІІ до Документації </w:t>
            </w:r>
            <w:r w:rsidR="00CD349F">
              <w:t xml:space="preserve"> </w:t>
            </w:r>
            <w:r w:rsidR="00CD349F" w:rsidRPr="00CD349F">
              <w:t>процедури реалізації</w:t>
            </w:r>
          </w:p>
        </w:tc>
      </w:tr>
      <w:tr w:rsidR="00C24C13" w:rsidTr="00CD349F">
        <w:trPr>
          <w:trHeight w:val="20"/>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24C13" w:rsidRDefault="000272A0" w:rsidP="00973060">
            <w:pPr>
              <w:pStyle w:val="60"/>
              <w:framePr w:wrap="notBeside" w:vAnchor="text" w:hAnchor="text" w:xAlign="center" w:y="1"/>
              <w:shd w:val="clear" w:color="auto" w:fill="auto"/>
              <w:spacing w:line="240" w:lineRule="auto"/>
              <w:ind w:left="57"/>
            </w:pPr>
            <w:r>
              <w:t>4</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rsidR="00C24C13" w:rsidRDefault="000272A0" w:rsidP="00973060">
            <w:pPr>
              <w:pStyle w:val="60"/>
              <w:framePr w:wrap="notBeside" w:vAnchor="text" w:hAnchor="text" w:xAlign="center" w:y="1"/>
              <w:shd w:val="clear" w:color="auto" w:fill="auto"/>
              <w:spacing w:line="298" w:lineRule="exact"/>
              <w:ind w:left="57"/>
              <w:jc w:val="both"/>
            </w:pPr>
            <w:r>
              <w:t>Кінцевий термін прийняття заяв про участь в електронному аукціоні, визначений з урахуванням вимог Регламенту ЕТС</w:t>
            </w:r>
          </w:p>
        </w:tc>
        <w:tc>
          <w:tcPr>
            <w:tcW w:w="4181" w:type="dxa"/>
            <w:tcBorders>
              <w:top w:val="single" w:sz="4" w:space="0" w:color="auto"/>
              <w:left w:val="single" w:sz="4" w:space="0" w:color="auto"/>
              <w:bottom w:val="single" w:sz="4" w:space="0" w:color="auto"/>
              <w:right w:val="single" w:sz="4" w:space="0" w:color="auto"/>
            </w:tcBorders>
            <w:shd w:val="clear" w:color="auto" w:fill="auto"/>
          </w:tcPr>
          <w:p w:rsidR="00C24C13" w:rsidRPr="00CD349F" w:rsidRDefault="00CD349F" w:rsidP="00CA5AC0">
            <w:pPr>
              <w:pStyle w:val="33"/>
              <w:framePr w:wrap="notBeside" w:vAnchor="text" w:hAnchor="text" w:xAlign="center" w:y="1"/>
              <w:shd w:val="clear" w:color="auto" w:fill="auto"/>
              <w:spacing w:after="0" w:line="240" w:lineRule="auto"/>
              <w:ind w:left="57"/>
              <w:jc w:val="center"/>
              <w:rPr>
                <w:b/>
              </w:rPr>
            </w:pPr>
            <w:bookmarkStart w:id="2" w:name="_GoBack"/>
            <w:bookmarkEnd w:id="2"/>
            <w:r w:rsidRPr="00CD349F">
              <w:rPr>
                <w:b/>
                <w:lang w:val="uk-UA"/>
              </w:rPr>
              <w:t>1</w:t>
            </w:r>
            <w:r w:rsidR="00CA5AC0">
              <w:rPr>
                <w:b/>
                <w:lang w:val="uk-UA"/>
              </w:rPr>
              <w:t>9</w:t>
            </w:r>
            <w:r w:rsidR="000272A0" w:rsidRPr="00CD349F">
              <w:rPr>
                <w:b/>
              </w:rPr>
              <w:t>.0</w:t>
            </w:r>
            <w:r w:rsidRPr="00CD349F">
              <w:rPr>
                <w:b/>
                <w:lang w:val="uk-UA"/>
              </w:rPr>
              <w:t>5</w:t>
            </w:r>
            <w:r w:rsidR="000272A0" w:rsidRPr="00CD349F">
              <w:rPr>
                <w:b/>
              </w:rPr>
              <w:t>.2021 року</w:t>
            </w:r>
          </w:p>
        </w:tc>
      </w:tr>
      <w:tr w:rsidR="00C24C13" w:rsidTr="00973060">
        <w:trPr>
          <w:trHeight w:val="20"/>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24C13" w:rsidRDefault="000272A0" w:rsidP="00973060">
            <w:pPr>
              <w:pStyle w:val="60"/>
              <w:framePr w:wrap="notBeside" w:vAnchor="text" w:hAnchor="text" w:xAlign="center" w:y="1"/>
              <w:shd w:val="clear" w:color="auto" w:fill="auto"/>
              <w:spacing w:line="240" w:lineRule="auto"/>
              <w:ind w:left="57"/>
            </w:pPr>
            <w:r>
              <w:t>5</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rsidR="00C24C13" w:rsidRDefault="000272A0" w:rsidP="00973060">
            <w:pPr>
              <w:pStyle w:val="60"/>
              <w:framePr w:wrap="notBeside" w:vAnchor="text" w:hAnchor="text" w:xAlign="center" w:y="1"/>
              <w:shd w:val="clear" w:color="auto" w:fill="auto"/>
              <w:spacing w:line="298" w:lineRule="exact"/>
              <w:ind w:left="57"/>
              <w:jc w:val="both"/>
            </w:pPr>
            <w:r>
              <w:t>Відомості про майно, його склад, характеристики, місцезнаходження, опис за родовими чи індивідуальними ознаками</w:t>
            </w:r>
          </w:p>
        </w:tc>
        <w:tc>
          <w:tcPr>
            <w:tcW w:w="4181" w:type="dxa"/>
            <w:tcBorders>
              <w:top w:val="single" w:sz="4" w:space="0" w:color="auto"/>
              <w:left w:val="single" w:sz="4" w:space="0" w:color="auto"/>
              <w:bottom w:val="single" w:sz="4" w:space="0" w:color="auto"/>
              <w:right w:val="single" w:sz="4" w:space="0" w:color="auto"/>
            </w:tcBorders>
            <w:shd w:val="clear" w:color="auto" w:fill="FFFFFF"/>
          </w:tcPr>
          <w:p w:rsidR="00C24C13" w:rsidRDefault="000272A0" w:rsidP="00973060">
            <w:pPr>
              <w:pStyle w:val="33"/>
              <w:framePr w:wrap="notBeside" w:vAnchor="text" w:hAnchor="text" w:xAlign="center" w:y="1"/>
              <w:shd w:val="clear" w:color="auto" w:fill="auto"/>
              <w:spacing w:after="0" w:line="274" w:lineRule="exact"/>
              <w:ind w:left="57"/>
              <w:jc w:val="center"/>
            </w:pPr>
            <w:r>
              <w:t xml:space="preserve">Викладено в Додатку №1 до Документації </w:t>
            </w:r>
            <w:r w:rsidR="00CD349F">
              <w:t xml:space="preserve"> </w:t>
            </w:r>
            <w:r w:rsidR="00CD349F" w:rsidRPr="00CD349F">
              <w:t>процедури реалізації</w:t>
            </w:r>
          </w:p>
        </w:tc>
      </w:tr>
      <w:tr w:rsidR="00C24C13" w:rsidTr="00973060">
        <w:trPr>
          <w:trHeight w:val="20"/>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24C13" w:rsidRDefault="000272A0" w:rsidP="00973060">
            <w:pPr>
              <w:pStyle w:val="60"/>
              <w:framePr w:wrap="notBeside" w:vAnchor="text" w:hAnchor="text" w:xAlign="center" w:y="1"/>
              <w:shd w:val="clear" w:color="auto" w:fill="auto"/>
              <w:spacing w:line="240" w:lineRule="auto"/>
              <w:ind w:left="57"/>
            </w:pPr>
            <w:r>
              <w:t>6</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rsidR="00C24C13" w:rsidRDefault="000272A0" w:rsidP="00973060">
            <w:pPr>
              <w:pStyle w:val="60"/>
              <w:framePr w:wrap="notBeside" w:vAnchor="text" w:hAnchor="text" w:xAlign="center" w:y="1"/>
              <w:shd w:val="clear" w:color="auto" w:fill="auto"/>
              <w:spacing w:line="240" w:lineRule="auto"/>
              <w:ind w:left="57"/>
              <w:jc w:val="both"/>
            </w:pPr>
            <w:r>
              <w:t>Фотографічні зображення (за наявності)</w:t>
            </w:r>
          </w:p>
        </w:tc>
        <w:tc>
          <w:tcPr>
            <w:tcW w:w="4181" w:type="dxa"/>
            <w:tcBorders>
              <w:top w:val="single" w:sz="4" w:space="0" w:color="auto"/>
              <w:left w:val="single" w:sz="4" w:space="0" w:color="auto"/>
              <w:bottom w:val="single" w:sz="4" w:space="0" w:color="auto"/>
              <w:right w:val="single" w:sz="4" w:space="0" w:color="auto"/>
            </w:tcBorders>
            <w:shd w:val="clear" w:color="auto" w:fill="FFFFFF"/>
          </w:tcPr>
          <w:p w:rsidR="00C24C13" w:rsidRDefault="000272A0" w:rsidP="00D8014C">
            <w:pPr>
              <w:pStyle w:val="33"/>
              <w:framePr w:wrap="notBeside" w:vAnchor="text" w:hAnchor="text" w:xAlign="center" w:y="1"/>
              <w:shd w:val="clear" w:color="auto" w:fill="auto"/>
              <w:spacing w:after="0" w:line="274" w:lineRule="exact"/>
              <w:ind w:left="57"/>
              <w:jc w:val="center"/>
            </w:pPr>
            <w:r>
              <w:t>Викладено в Додатку №</w:t>
            </w:r>
            <w:r w:rsidR="00D8014C">
              <w:rPr>
                <w:lang w:val="uk-UA"/>
              </w:rPr>
              <w:t>1</w:t>
            </w:r>
            <w:r>
              <w:t xml:space="preserve"> до Документації </w:t>
            </w:r>
            <w:r w:rsidR="00CD349F">
              <w:t xml:space="preserve"> </w:t>
            </w:r>
            <w:r w:rsidR="00CD349F" w:rsidRPr="00CD349F">
              <w:t>процедури реалізації</w:t>
            </w:r>
          </w:p>
        </w:tc>
      </w:tr>
      <w:tr w:rsidR="00C24C13" w:rsidTr="00973060">
        <w:trPr>
          <w:trHeight w:val="20"/>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24C13" w:rsidRDefault="000272A0" w:rsidP="00973060">
            <w:pPr>
              <w:pStyle w:val="60"/>
              <w:framePr w:wrap="notBeside" w:vAnchor="text" w:hAnchor="text" w:xAlign="center" w:y="1"/>
              <w:shd w:val="clear" w:color="auto" w:fill="auto"/>
              <w:spacing w:line="240" w:lineRule="auto"/>
              <w:ind w:left="57"/>
            </w:pPr>
            <w:r>
              <w:t>7</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rsidR="00C24C13" w:rsidRDefault="000272A0" w:rsidP="00973060">
            <w:pPr>
              <w:pStyle w:val="60"/>
              <w:framePr w:wrap="notBeside" w:vAnchor="text" w:hAnchor="text" w:xAlign="center" w:y="1"/>
              <w:shd w:val="clear" w:color="auto" w:fill="auto"/>
              <w:spacing w:line="240" w:lineRule="auto"/>
              <w:ind w:left="57"/>
              <w:jc w:val="both"/>
              <w:rPr>
                <w:color w:val="auto"/>
              </w:rPr>
            </w:pPr>
            <w:r w:rsidRPr="00B05120">
              <w:rPr>
                <w:color w:val="auto"/>
              </w:rPr>
              <w:t>Початкова ціна реалізації майна</w:t>
            </w:r>
          </w:p>
          <w:p w:rsidR="009F4A91" w:rsidRPr="009F4A91" w:rsidRDefault="009F4A91" w:rsidP="00D8014C">
            <w:pPr>
              <w:pStyle w:val="60"/>
              <w:framePr w:wrap="notBeside" w:vAnchor="text" w:hAnchor="text" w:xAlign="center" w:y="1"/>
              <w:shd w:val="clear" w:color="auto" w:fill="auto"/>
              <w:spacing w:line="240" w:lineRule="auto"/>
              <w:ind w:left="57"/>
              <w:jc w:val="both"/>
              <w:rPr>
                <w:lang w:val="uk-UA"/>
              </w:rPr>
            </w:pPr>
            <w:r>
              <w:rPr>
                <w:color w:val="auto"/>
                <w:lang w:val="uk-UA"/>
              </w:rPr>
              <w:t>(</w:t>
            </w:r>
            <w:r w:rsidRPr="008D33FC">
              <w:t>Стартов</w:t>
            </w:r>
            <w:r w:rsidR="00D8014C">
              <w:rPr>
                <w:lang w:val="uk-UA"/>
              </w:rPr>
              <w:t>а</w:t>
            </w:r>
            <w:r w:rsidRPr="008D33FC">
              <w:t xml:space="preserve"> ціну лота</w:t>
            </w:r>
            <w:r>
              <w:rPr>
                <w:lang w:val="uk-UA"/>
              </w:rPr>
              <w:t>)</w:t>
            </w:r>
          </w:p>
        </w:tc>
        <w:tc>
          <w:tcPr>
            <w:tcW w:w="4181" w:type="dxa"/>
            <w:tcBorders>
              <w:top w:val="single" w:sz="4" w:space="0" w:color="auto"/>
              <w:left w:val="single" w:sz="4" w:space="0" w:color="auto"/>
              <w:bottom w:val="single" w:sz="4" w:space="0" w:color="auto"/>
              <w:right w:val="single" w:sz="4" w:space="0" w:color="auto"/>
            </w:tcBorders>
            <w:shd w:val="clear" w:color="auto" w:fill="FFFFFF"/>
          </w:tcPr>
          <w:p w:rsidR="00C24C13" w:rsidRDefault="00B05120" w:rsidP="00243DDD">
            <w:pPr>
              <w:pStyle w:val="33"/>
              <w:framePr w:wrap="notBeside" w:vAnchor="text" w:hAnchor="text" w:xAlign="center" w:y="1"/>
              <w:shd w:val="clear" w:color="auto" w:fill="auto"/>
              <w:spacing w:after="0" w:line="240" w:lineRule="auto"/>
              <w:ind w:left="57"/>
              <w:jc w:val="center"/>
            </w:pPr>
            <w:r w:rsidRPr="005E1825">
              <w:rPr>
                <w:sz w:val="24"/>
                <w:szCs w:val="20"/>
                <w:lang w:eastAsia="ru-RU"/>
              </w:rPr>
              <w:t>1 239 </w:t>
            </w:r>
            <w:r w:rsidR="00243DDD">
              <w:rPr>
                <w:sz w:val="24"/>
                <w:szCs w:val="20"/>
                <w:lang w:val="uk-UA" w:eastAsia="ru-RU"/>
              </w:rPr>
              <w:t>381</w:t>
            </w:r>
            <w:r w:rsidRPr="00B05120">
              <w:rPr>
                <w:sz w:val="24"/>
                <w:szCs w:val="20"/>
                <w:lang w:eastAsia="ru-RU"/>
              </w:rPr>
              <w:t>,</w:t>
            </w:r>
            <w:r w:rsidR="00243DDD">
              <w:rPr>
                <w:sz w:val="24"/>
                <w:szCs w:val="20"/>
                <w:lang w:val="uk-UA" w:eastAsia="ru-RU"/>
              </w:rPr>
              <w:t>36</w:t>
            </w:r>
            <w:r w:rsidR="000272A0" w:rsidRPr="00B05120">
              <w:t xml:space="preserve"> грн без ПДВ</w:t>
            </w:r>
          </w:p>
        </w:tc>
      </w:tr>
      <w:tr w:rsidR="00C24C13" w:rsidTr="00973060">
        <w:trPr>
          <w:trHeight w:val="20"/>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24C13" w:rsidRDefault="000272A0" w:rsidP="00973060">
            <w:pPr>
              <w:pStyle w:val="60"/>
              <w:framePr w:wrap="notBeside" w:vAnchor="text" w:hAnchor="text" w:xAlign="center" w:y="1"/>
              <w:shd w:val="clear" w:color="auto" w:fill="auto"/>
              <w:spacing w:line="240" w:lineRule="auto"/>
              <w:ind w:left="57"/>
            </w:pPr>
            <w:r>
              <w:t>8</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rsidR="00C24C13" w:rsidRDefault="000272A0" w:rsidP="00973060">
            <w:pPr>
              <w:pStyle w:val="60"/>
              <w:framePr w:wrap="notBeside" w:vAnchor="text" w:hAnchor="text" w:xAlign="center" w:y="1"/>
              <w:shd w:val="clear" w:color="auto" w:fill="auto"/>
              <w:spacing w:line="240" w:lineRule="auto"/>
              <w:ind w:left="57"/>
              <w:jc w:val="both"/>
            </w:pPr>
            <w:r>
              <w:t>Проект договору купівлі-продажу майна</w:t>
            </w:r>
          </w:p>
          <w:p w:rsidR="009F4A91" w:rsidRPr="009F4A91" w:rsidRDefault="009F4A91" w:rsidP="00973060">
            <w:pPr>
              <w:pStyle w:val="60"/>
              <w:framePr w:wrap="notBeside" w:vAnchor="text" w:hAnchor="text" w:xAlign="center" w:y="1"/>
              <w:shd w:val="clear" w:color="auto" w:fill="auto"/>
              <w:spacing w:line="240" w:lineRule="auto"/>
              <w:ind w:left="57"/>
              <w:jc w:val="both"/>
              <w:rPr>
                <w:lang w:val="uk-UA"/>
              </w:rPr>
            </w:pPr>
            <w:r>
              <w:rPr>
                <w:lang w:val="uk-UA"/>
              </w:rPr>
              <w:t>(договіру поставки)</w:t>
            </w:r>
          </w:p>
        </w:tc>
        <w:tc>
          <w:tcPr>
            <w:tcW w:w="4181" w:type="dxa"/>
            <w:tcBorders>
              <w:top w:val="single" w:sz="4" w:space="0" w:color="auto"/>
              <w:left w:val="single" w:sz="4" w:space="0" w:color="auto"/>
              <w:bottom w:val="single" w:sz="4" w:space="0" w:color="auto"/>
              <w:right w:val="single" w:sz="4" w:space="0" w:color="auto"/>
            </w:tcBorders>
            <w:shd w:val="clear" w:color="auto" w:fill="FFFFFF"/>
          </w:tcPr>
          <w:p w:rsidR="00C24C13" w:rsidRDefault="000272A0" w:rsidP="00D8014C">
            <w:pPr>
              <w:pStyle w:val="33"/>
              <w:framePr w:wrap="notBeside" w:vAnchor="text" w:hAnchor="text" w:xAlign="center" w:y="1"/>
              <w:shd w:val="clear" w:color="auto" w:fill="auto"/>
              <w:spacing w:after="0" w:line="274" w:lineRule="exact"/>
              <w:ind w:left="57"/>
              <w:jc w:val="center"/>
            </w:pPr>
            <w:r>
              <w:rPr>
                <w:lang w:val="ru"/>
              </w:rPr>
              <w:t xml:space="preserve">Проект </w:t>
            </w:r>
            <w:r>
              <w:t>договору викладено у Додатку №</w:t>
            </w:r>
            <w:r w:rsidR="00D8014C">
              <w:rPr>
                <w:lang w:val="uk-UA"/>
              </w:rPr>
              <w:t>2</w:t>
            </w:r>
            <w:r>
              <w:t xml:space="preserve"> до Документації </w:t>
            </w:r>
            <w:r w:rsidR="00CD349F">
              <w:t xml:space="preserve"> </w:t>
            </w:r>
            <w:r w:rsidR="00CD349F" w:rsidRPr="00CD349F">
              <w:t>процедури реалізації</w:t>
            </w:r>
          </w:p>
        </w:tc>
      </w:tr>
      <w:tr w:rsidR="00C24C13" w:rsidTr="00973060">
        <w:trPr>
          <w:trHeight w:val="20"/>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24C13" w:rsidRDefault="000272A0" w:rsidP="00973060">
            <w:pPr>
              <w:pStyle w:val="60"/>
              <w:framePr w:wrap="notBeside" w:vAnchor="text" w:hAnchor="text" w:xAlign="center" w:y="1"/>
              <w:shd w:val="clear" w:color="auto" w:fill="auto"/>
              <w:spacing w:line="240" w:lineRule="auto"/>
              <w:ind w:left="57"/>
            </w:pPr>
            <w:r>
              <w:t>9</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rsidR="00C24C13" w:rsidRDefault="000272A0" w:rsidP="00973060">
            <w:pPr>
              <w:pStyle w:val="60"/>
              <w:framePr w:wrap="notBeside" w:vAnchor="text" w:hAnchor="text" w:xAlign="center" w:y="1"/>
              <w:shd w:val="clear" w:color="auto" w:fill="auto"/>
              <w:spacing w:line="240" w:lineRule="auto"/>
              <w:ind w:left="57"/>
              <w:jc w:val="both"/>
            </w:pPr>
            <w:r>
              <w:t>Крок електронного аукціону</w:t>
            </w:r>
          </w:p>
        </w:tc>
        <w:tc>
          <w:tcPr>
            <w:tcW w:w="4181" w:type="dxa"/>
            <w:tcBorders>
              <w:top w:val="single" w:sz="4" w:space="0" w:color="auto"/>
              <w:left w:val="single" w:sz="4" w:space="0" w:color="auto"/>
              <w:bottom w:val="single" w:sz="4" w:space="0" w:color="auto"/>
              <w:right w:val="single" w:sz="4" w:space="0" w:color="auto"/>
            </w:tcBorders>
            <w:shd w:val="clear" w:color="auto" w:fill="FFFFFF"/>
          </w:tcPr>
          <w:p w:rsidR="00C24C13" w:rsidRPr="00D8014C" w:rsidRDefault="00677CBD" w:rsidP="00D8014C">
            <w:pPr>
              <w:pStyle w:val="33"/>
              <w:framePr w:wrap="notBeside" w:vAnchor="text" w:hAnchor="text" w:xAlign="center" w:y="1"/>
              <w:shd w:val="clear" w:color="auto" w:fill="auto"/>
              <w:spacing w:after="0" w:line="240" w:lineRule="auto"/>
              <w:jc w:val="center"/>
              <w:rPr>
                <w:lang w:val="uk-UA"/>
              </w:rPr>
            </w:pPr>
            <w:r w:rsidRPr="00D8014C">
              <w:rPr>
                <w:sz w:val="24"/>
                <w:szCs w:val="20"/>
                <w:lang w:eastAsia="ru-RU"/>
              </w:rPr>
              <w:t>3</w:t>
            </w:r>
            <w:r w:rsidR="00B00408" w:rsidRPr="00D8014C">
              <w:rPr>
                <w:sz w:val="24"/>
                <w:szCs w:val="20"/>
                <w:lang w:eastAsia="ru-RU"/>
              </w:rPr>
              <w:t xml:space="preserve"> </w:t>
            </w:r>
            <w:r w:rsidR="000272A0" w:rsidRPr="00D8014C">
              <w:rPr>
                <w:sz w:val="24"/>
                <w:szCs w:val="20"/>
                <w:lang w:eastAsia="ru-RU"/>
              </w:rPr>
              <w:t>%</w:t>
            </w:r>
            <w:r w:rsidR="00D8014C" w:rsidRPr="00D8014C">
              <w:rPr>
                <w:sz w:val="24"/>
                <w:szCs w:val="20"/>
                <w:lang w:eastAsia="ru-RU"/>
              </w:rPr>
              <w:t xml:space="preserve">  від стартової ціни лота</w:t>
            </w:r>
          </w:p>
        </w:tc>
      </w:tr>
      <w:tr w:rsidR="00C24C13" w:rsidTr="00973060">
        <w:trPr>
          <w:trHeight w:val="20"/>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24C13" w:rsidRDefault="000272A0" w:rsidP="00973060">
            <w:pPr>
              <w:pStyle w:val="60"/>
              <w:framePr w:wrap="notBeside" w:vAnchor="text" w:hAnchor="text" w:xAlign="center" w:y="1"/>
              <w:shd w:val="clear" w:color="auto" w:fill="auto"/>
              <w:spacing w:line="240" w:lineRule="auto"/>
              <w:ind w:left="57"/>
            </w:pPr>
            <w:r>
              <w:t>10</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rsidR="00C24C13" w:rsidRDefault="000272A0" w:rsidP="00973060">
            <w:pPr>
              <w:pStyle w:val="60"/>
              <w:framePr w:wrap="notBeside" w:vAnchor="text" w:hAnchor="text" w:xAlign="center" w:y="1"/>
              <w:shd w:val="clear" w:color="auto" w:fill="auto"/>
              <w:spacing w:line="240" w:lineRule="auto"/>
              <w:ind w:left="57"/>
              <w:jc w:val="both"/>
            </w:pPr>
            <w:r>
              <w:t>Розмір гарантійного внеску</w:t>
            </w:r>
          </w:p>
        </w:tc>
        <w:tc>
          <w:tcPr>
            <w:tcW w:w="4181" w:type="dxa"/>
            <w:tcBorders>
              <w:top w:val="single" w:sz="4" w:space="0" w:color="auto"/>
              <w:left w:val="single" w:sz="4" w:space="0" w:color="auto"/>
              <w:bottom w:val="single" w:sz="4" w:space="0" w:color="auto"/>
              <w:right w:val="single" w:sz="4" w:space="0" w:color="auto"/>
            </w:tcBorders>
            <w:shd w:val="clear" w:color="auto" w:fill="FFFFFF"/>
          </w:tcPr>
          <w:p w:rsidR="00C24C13" w:rsidRDefault="00B05120" w:rsidP="00D8014C">
            <w:pPr>
              <w:pStyle w:val="33"/>
              <w:framePr w:wrap="notBeside" w:vAnchor="text" w:hAnchor="text" w:xAlign="center" w:y="1"/>
              <w:shd w:val="clear" w:color="auto" w:fill="auto"/>
              <w:spacing w:after="0" w:line="240" w:lineRule="auto"/>
              <w:jc w:val="center"/>
            </w:pPr>
            <w:r w:rsidRPr="00EB4594">
              <w:rPr>
                <w:sz w:val="24"/>
                <w:szCs w:val="20"/>
                <w:lang w:eastAsia="ru-RU"/>
              </w:rPr>
              <w:t>5% від стартової ціни лота</w:t>
            </w:r>
          </w:p>
        </w:tc>
      </w:tr>
      <w:tr w:rsidR="00C24C13" w:rsidTr="00B05120">
        <w:trPr>
          <w:trHeight w:val="20"/>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24C13" w:rsidRDefault="000272A0" w:rsidP="00973060">
            <w:pPr>
              <w:pStyle w:val="60"/>
              <w:framePr w:wrap="notBeside" w:vAnchor="text" w:hAnchor="text" w:xAlign="center" w:y="1"/>
              <w:shd w:val="clear" w:color="auto" w:fill="auto"/>
              <w:spacing w:line="240" w:lineRule="auto"/>
              <w:ind w:left="57"/>
            </w:pPr>
            <w:r>
              <w:t>11</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rsidR="00C24C13" w:rsidRDefault="000272A0" w:rsidP="00973060">
            <w:pPr>
              <w:pStyle w:val="60"/>
              <w:framePr w:wrap="notBeside" w:vAnchor="text" w:hAnchor="text" w:xAlign="center" w:y="1"/>
              <w:shd w:val="clear" w:color="auto" w:fill="auto"/>
              <w:spacing w:line="240" w:lineRule="auto"/>
              <w:ind w:left="57"/>
              <w:jc w:val="both"/>
            </w:pPr>
            <w:r>
              <w:t>Розмір реєстраційного внеску</w:t>
            </w:r>
          </w:p>
        </w:tc>
        <w:tc>
          <w:tcPr>
            <w:tcW w:w="4181" w:type="dxa"/>
            <w:tcBorders>
              <w:top w:val="single" w:sz="4" w:space="0" w:color="auto"/>
              <w:left w:val="single" w:sz="4" w:space="0" w:color="auto"/>
              <w:bottom w:val="single" w:sz="4" w:space="0" w:color="auto"/>
              <w:right w:val="single" w:sz="4" w:space="0" w:color="auto"/>
            </w:tcBorders>
            <w:shd w:val="clear" w:color="auto" w:fill="auto"/>
          </w:tcPr>
          <w:p w:rsidR="00C24C13" w:rsidRDefault="000272A0" w:rsidP="00973060">
            <w:pPr>
              <w:pStyle w:val="33"/>
              <w:framePr w:wrap="notBeside" w:vAnchor="text" w:hAnchor="text" w:xAlign="center" w:y="1"/>
              <w:shd w:val="clear" w:color="auto" w:fill="auto"/>
              <w:spacing w:after="0" w:line="240" w:lineRule="auto"/>
              <w:ind w:left="57"/>
              <w:jc w:val="center"/>
            </w:pPr>
            <w:r w:rsidRPr="00B05120">
              <w:t>1 700,00 грн.</w:t>
            </w:r>
          </w:p>
        </w:tc>
      </w:tr>
      <w:tr w:rsidR="00C24C13" w:rsidTr="00973060">
        <w:trPr>
          <w:trHeight w:val="20"/>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24C13" w:rsidRDefault="000272A0" w:rsidP="00973060">
            <w:pPr>
              <w:pStyle w:val="60"/>
              <w:framePr w:wrap="notBeside" w:vAnchor="text" w:hAnchor="text" w:xAlign="center" w:y="1"/>
              <w:shd w:val="clear" w:color="auto" w:fill="auto"/>
              <w:spacing w:line="240" w:lineRule="auto"/>
              <w:ind w:left="57"/>
            </w:pPr>
            <w:r>
              <w:t>12</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rsidR="00C24C13" w:rsidRDefault="000272A0" w:rsidP="00973060">
            <w:pPr>
              <w:pStyle w:val="60"/>
              <w:framePr w:wrap="notBeside" w:vAnchor="text" w:hAnchor="text" w:xAlign="center" w:y="1"/>
              <w:shd w:val="clear" w:color="auto" w:fill="auto"/>
              <w:spacing w:line="298" w:lineRule="exact"/>
              <w:ind w:left="57"/>
              <w:jc w:val="both"/>
            </w:pPr>
            <w:r>
              <w:t>Вимоги організатора до потенційного покупця та перелік документів, які повинні надаватись потенційними покупцями</w:t>
            </w:r>
          </w:p>
        </w:tc>
        <w:tc>
          <w:tcPr>
            <w:tcW w:w="4181" w:type="dxa"/>
            <w:tcBorders>
              <w:top w:val="single" w:sz="4" w:space="0" w:color="auto"/>
              <w:left w:val="single" w:sz="4" w:space="0" w:color="auto"/>
              <w:bottom w:val="single" w:sz="4" w:space="0" w:color="auto"/>
              <w:right w:val="single" w:sz="4" w:space="0" w:color="auto"/>
            </w:tcBorders>
            <w:shd w:val="clear" w:color="auto" w:fill="FFFFFF"/>
          </w:tcPr>
          <w:p w:rsidR="00C24C13" w:rsidRDefault="000272A0" w:rsidP="00973060">
            <w:pPr>
              <w:pStyle w:val="33"/>
              <w:framePr w:wrap="notBeside" w:vAnchor="text" w:hAnchor="text" w:xAlign="center" w:y="1"/>
              <w:shd w:val="clear" w:color="auto" w:fill="auto"/>
              <w:spacing w:after="0" w:line="274" w:lineRule="exact"/>
              <w:ind w:left="57"/>
              <w:jc w:val="center"/>
            </w:pPr>
            <w:r>
              <w:t xml:space="preserve">Викладено в Розділах ІІ, ІІІ до Документації </w:t>
            </w:r>
            <w:r w:rsidR="00CD349F">
              <w:t xml:space="preserve"> </w:t>
            </w:r>
            <w:r w:rsidR="00CD349F" w:rsidRPr="00CD349F">
              <w:t>процедури реалізації</w:t>
            </w:r>
          </w:p>
        </w:tc>
      </w:tr>
      <w:tr w:rsidR="00C24C13" w:rsidTr="00973060">
        <w:trPr>
          <w:trHeight w:val="20"/>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24C13" w:rsidRDefault="000272A0" w:rsidP="00973060">
            <w:pPr>
              <w:pStyle w:val="60"/>
              <w:framePr w:wrap="notBeside" w:vAnchor="text" w:hAnchor="text" w:xAlign="center" w:y="1"/>
              <w:shd w:val="clear" w:color="auto" w:fill="auto"/>
              <w:spacing w:line="240" w:lineRule="auto"/>
              <w:ind w:left="57"/>
            </w:pPr>
            <w:r>
              <w:t>13</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rsidR="00C24C13" w:rsidRDefault="000272A0" w:rsidP="00973060">
            <w:pPr>
              <w:pStyle w:val="60"/>
              <w:framePr w:wrap="notBeside" w:vAnchor="text" w:hAnchor="text" w:xAlign="center" w:y="1"/>
              <w:shd w:val="clear" w:color="auto" w:fill="auto"/>
              <w:spacing w:line="298" w:lineRule="exact"/>
              <w:ind w:left="57"/>
              <w:jc w:val="both"/>
            </w:pPr>
            <w:r>
              <w:t>Прізвище, ім'я та по батькові, посада та електронна адреса, контактний номер телефону одного чи кількох посадових осіб Організатора, уповноважених здійснювати зв'язок з Учасниками</w:t>
            </w:r>
          </w:p>
        </w:tc>
        <w:tc>
          <w:tcPr>
            <w:tcW w:w="4181" w:type="dxa"/>
            <w:tcBorders>
              <w:top w:val="single" w:sz="4" w:space="0" w:color="auto"/>
              <w:left w:val="single" w:sz="4" w:space="0" w:color="auto"/>
              <w:bottom w:val="single" w:sz="4" w:space="0" w:color="auto"/>
              <w:right w:val="single" w:sz="4" w:space="0" w:color="auto"/>
            </w:tcBorders>
            <w:shd w:val="clear" w:color="auto" w:fill="FFFFFF"/>
          </w:tcPr>
          <w:p w:rsidR="00B05120" w:rsidRPr="00B05120" w:rsidRDefault="00B05120" w:rsidP="00B05120">
            <w:pPr>
              <w:framePr w:wrap="notBeside" w:vAnchor="text" w:hAnchor="text" w:xAlign="center" w:y="1"/>
              <w:spacing w:line="216" w:lineRule="auto"/>
              <w:ind w:right="142"/>
              <w:jc w:val="both"/>
              <w:rPr>
                <w:rFonts w:ascii="Times New Roman" w:eastAsia="Times New Roman" w:hAnsi="Times New Roman" w:cs="Times New Roman"/>
                <w:color w:val="auto"/>
                <w:szCs w:val="20"/>
                <w:lang w:val="uk-UA" w:eastAsia="ru-RU"/>
              </w:rPr>
            </w:pPr>
            <w:r w:rsidRPr="00B05120">
              <w:rPr>
                <w:rFonts w:ascii="Times New Roman" w:eastAsia="Times New Roman" w:hAnsi="Times New Roman" w:cs="Times New Roman"/>
                <w:color w:val="auto"/>
                <w:szCs w:val="20"/>
                <w:lang w:val="uk-UA" w:eastAsia="ru-RU"/>
              </w:rPr>
              <w:t>Зіняк Ростислав Дмитрович</w:t>
            </w:r>
          </w:p>
          <w:p w:rsidR="00B05120" w:rsidRPr="00B05120" w:rsidRDefault="00B05120" w:rsidP="00B05120">
            <w:pPr>
              <w:framePr w:wrap="notBeside" w:vAnchor="text" w:hAnchor="text" w:xAlign="center" w:y="1"/>
              <w:spacing w:line="216" w:lineRule="auto"/>
              <w:ind w:right="142"/>
              <w:jc w:val="both"/>
              <w:rPr>
                <w:rFonts w:ascii="Times New Roman" w:eastAsia="Times New Roman" w:hAnsi="Times New Roman" w:cs="Times New Roman"/>
                <w:color w:val="auto"/>
                <w:szCs w:val="20"/>
                <w:lang w:val="uk-UA" w:eastAsia="ru-RU"/>
              </w:rPr>
            </w:pPr>
            <w:r w:rsidRPr="00B05120">
              <w:rPr>
                <w:rFonts w:ascii="Times New Roman" w:eastAsia="Times New Roman" w:hAnsi="Times New Roman" w:cs="Times New Roman"/>
                <w:i/>
                <w:color w:val="auto"/>
                <w:szCs w:val="20"/>
                <w:lang w:val="uk-UA" w:eastAsia="ru-RU"/>
              </w:rPr>
              <w:t xml:space="preserve">заст. начальника відділу </w:t>
            </w:r>
          </w:p>
          <w:p w:rsidR="00B05120" w:rsidRPr="00B05120" w:rsidRDefault="00B05120" w:rsidP="00B05120">
            <w:pPr>
              <w:framePr w:wrap="notBeside" w:vAnchor="text" w:hAnchor="text" w:xAlign="center" w:y="1"/>
              <w:ind w:right="142"/>
              <w:rPr>
                <w:rFonts w:ascii="Times New Roman" w:eastAsia="Times New Roman" w:hAnsi="Times New Roman" w:cs="Times New Roman"/>
                <w:color w:val="auto"/>
                <w:szCs w:val="20"/>
                <w:lang w:val="uk-UA" w:eastAsia="ru-RU"/>
              </w:rPr>
            </w:pPr>
            <w:r w:rsidRPr="00B05120">
              <w:rPr>
                <w:rFonts w:ascii="Times New Roman" w:eastAsia="Times New Roman" w:hAnsi="Times New Roman" w:cs="Times New Roman"/>
                <w:color w:val="auto"/>
                <w:szCs w:val="20"/>
                <w:lang w:val="uk-UA" w:eastAsia="ru-RU"/>
              </w:rPr>
              <w:t>0442397897</w:t>
            </w:r>
          </w:p>
          <w:p w:rsidR="00C24C13" w:rsidRDefault="00CA5AC0" w:rsidP="00B05120">
            <w:pPr>
              <w:pStyle w:val="33"/>
              <w:framePr w:wrap="notBeside" w:vAnchor="text" w:hAnchor="text" w:xAlign="center" w:y="1"/>
              <w:shd w:val="clear" w:color="auto" w:fill="auto"/>
              <w:spacing w:after="0" w:line="240" w:lineRule="auto"/>
              <w:ind w:left="57"/>
            </w:pPr>
            <w:hyperlink r:id="rId7" w:history="1">
              <w:r w:rsidR="00B05120" w:rsidRPr="00B05120">
                <w:rPr>
                  <w:i/>
                  <w:color w:val="0563C1" w:themeColor="hyperlink"/>
                  <w:sz w:val="24"/>
                  <w:szCs w:val="20"/>
                  <w:u w:val="single"/>
                  <w:lang w:val="uk-UA" w:eastAsia="ru-RU"/>
                </w:rPr>
                <w:t>zinyak-rd@tsoua.com</w:t>
              </w:r>
            </w:hyperlink>
          </w:p>
        </w:tc>
      </w:tr>
      <w:tr w:rsidR="009F4A91" w:rsidRPr="009F4A91" w:rsidTr="00973060">
        <w:trPr>
          <w:trHeight w:val="20"/>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F4A91" w:rsidRPr="009F4A91" w:rsidRDefault="009F4A91" w:rsidP="009F4A91">
            <w:pPr>
              <w:pStyle w:val="60"/>
              <w:framePr w:wrap="notBeside" w:vAnchor="text" w:hAnchor="text" w:xAlign="center" w:y="1"/>
              <w:shd w:val="clear" w:color="auto" w:fill="auto"/>
              <w:spacing w:line="240" w:lineRule="auto"/>
              <w:ind w:left="57"/>
              <w:rPr>
                <w:color w:val="auto"/>
              </w:rPr>
            </w:pPr>
            <w:r w:rsidRPr="009F4A91">
              <w:rPr>
                <w:color w:val="auto"/>
              </w:rPr>
              <w:t>14.</w:t>
            </w:r>
          </w:p>
        </w:tc>
        <w:tc>
          <w:tcPr>
            <w:tcW w:w="5755" w:type="dxa"/>
            <w:tcBorders>
              <w:top w:val="single" w:sz="4" w:space="0" w:color="auto"/>
              <w:left w:val="single" w:sz="4" w:space="0" w:color="auto"/>
              <w:bottom w:val="single" w:sz="4" w:space="0" w:color="auto"/>
              <w:right w:val="single" w:sz="4" w:space="0" w:color="auto"/>
            </w:tcBorders>
            <w:shd w:val="clear" w:color="auto" w:fill="FFFFFF"/>
          </w:tcPr>
          <w:p w:rsidR="009F4A91" w:rsidRPr="009F4A91" w:rsidRDefault="009F4A91" w:rsidP="009F4A91">
            <w:pPr>
              <w:pStyle w:val="60"/>
              <w:framePr w:wrap="notBeside" w:vAnchor="text" w:hAnchor="text" w:xAlign="center" w:y="1"/>
              <w:shd w:val="clear" w:color="auto" w:fill="auto"/>
              <w:spacing w:line="298" w:lineRule="exact"/>
              <w:ind w:left="57" w:right="149"/>
              <w:jc w:val="both"/>
              <w:rPr>
                <w:color w:val="auto"/>
              </w:rPr>
            </w:pPr>
            <w:r w:rsidRPr="009F4A91">
              <w:rPr>
                <w:color w:val="auto"/>
              </w:rPr>
              <w:t>Можливість укладання договору купівлі-продажу з одним учасником (єдиним претендентом)</w:t>
            </w:r>
          </w:p>
        </w:tc>
        <w:tc>
          <w:tcPr>
            <w:tcW w:w="4181" w:type="dxa"/>
            <w:tcBorders>
              <w:top w:val="single" w:sz="4" w:space="0" w:color="auto"/>
              <w:left w:val="single" w:sz="4" w:space="0" w:color="auto"/>
              <w:bottom w:val="single" w:sz="4" w:space="0" w:color="auto"/>
              <w:right w:val="single" w:sz="4" w:space="0" w:color="auto"/>
            </w:tcBorders>
            <w:shd w:val="clear" w:color="auto" w:fill="FFFFFF"/>
          </w:tcPr>
          <w:p w:rsidR="009F4A91" w:rsidRPr="00873F14" w:rsidRDefault="00873F14" w:rsidP="00873F14">
            <w:pPr>
              <w:pStyle w:val="33"/>
              <w:framePr w:wrap="notBeside" w:vAnchor="text" w:hAnchor="text" w:xAlign="center" w:y="1"/>
              <w:shd w:val="clear" w:color="auto" w:fill="auto"/>
              <w:spacing w:after="0" w:line="274" w:lineRule="exact"/>
              <w:rPr>
                <w:b/>
                <w:bCs/>
                <w:color w:val="auto"/>
                <w:sz w:val="24"/>
                <w:szCs w:val="24"/>
                <w:lang w:val="uk-UA"/>
              </w:rPr>
            </w:pPr>
            <w:r>
              <w:rPr>
                <w:b/>
                <w:bCs/>
                <w:color w:val="auto"/>
                <w:sz w:val="24"/>
                <w:szCs w:val="24"/>
                <w:lang w:val="uk-UA"/>
              </w:rPr>
              <w:t xml:space="preserve">                              Ні</w:t>
            </w:r>
          </w:p>
        </w:tc>
      </w:tr>
      <w:tr w:rsidR="00C24C13" w:rsidTr="00973060">
        <w:trPr>
          <w:trHeight w:val="20"/>
          <w:jc w:val="center"/>
        </w:trPr>
        <w:tc>
          <w:tcPr>
            <w:tcW w:w="634" w:type="dxa"/>
            <w:tcBorders>
              <w:top w:val="single" w:sz="4" w:space="0" w:color="auto"/>
            </w:tcBorders>
            <w:shd w:val="clear" w:color="auto" w:fill="FFFFFF"/>
          </w:tcPr>
          <w:p w:rsidR="00C24C13" w:rsidRDefault="00C24C13" w:rsidP="00973060">
            <w:pPr>
              <w:framePr w:wrap="notBeside" w:vAnchor="text" w:hAnchor="text" w:xAlign="center" w:y="1"/>
              <w:ind w:left="57"/>
              <w:rPr>
                <w:sz w:val="10"/>
                <w:szCs w:val="10"/>
              </w:rPr>
            </w:pPr>
          </w:p>
        </w:tc>
        <w:tc>
          <w:tcPr>
            <w:tcW w:w="5755" w:type="dxa"/>
            <w:tcBorders>
              <w:top w:val="single" w:sz="4" w:space="0" w:color="auto"/>
            </w:tcBorders>
            <w:shd w:val="clear" w:color="auto" w:fill="FFFFFF"/>
          </w:tcPr>
          <w:p w:rsidR="00973060" w:rsidRPr="00243DDD" w:rsidRDefault="00973060" w:rsidP="00973060">
            <w:pPr>
              <w:pStyle w:val="a9"/>
              <w:framePr w:wrap="notBeside" w:vAnchor="text" w:hAnchor="text" w:xAlign="center" w:y="1"/>
              <w:shd w:val="clear" w:color="auto" w:fill="auto"/>
              <w:spacing w:before="0" w:after="60" w:line="240" w:lineRule="auto"/>
              <w:ind w:left="57" w:firstLine="0"/>
              <w:rPr>
                <w:color w:val="auto"/>
              </w:rPr>
            </w:pPr>
          </w:p>
          <w:p w:rsidR="00C24C13" w:rsidRPr="00243DDD" w:rsidRDefault="00243DDD" w:rsidP="00CD349F">
            <w:pPr>
              <w:pStyle w:val="a9"/>
              <w:framePr w:wrap="notBeside" w:vAnchor="text" w:hAnchor="text" w:xAlign="center" w:y="1"/>
              <w:shd w:val="clear" w:color="auto" w:fill="auto"/>
              <w:spacing w:before="0" w:after="60" w:line="240" w:lineRule="auto"/>
              <w:ind w:left="57" w:firstLine="0"/>
              <w:rPr>
                <w:color w:val="auto"/>
              </w:rPr>
            </w:pPr>
            <w:r w:rsidRPr="00243DDD">
              <w:rPr>
                <w:color w:val="auto"/>
                <w:lang w:val="uk-UA"/>
              </w:rPr>
              <w:t>Заступник голови</w:t>
            </w:r>
            <w:r w:rsidR="00CD349F" w:rsidRPr="00243DDD">
              <w:rPr>
                <w:color w:val="auto"/>
                <w:lang w:val="uk-UA"/>
              </w:rPr>
              <w:t xml:space="preserve"> комісії апарату з реалізації та списання товарно-матеріальних цінностей, що не використовуються у діяльності Товариства</w:t>
            </w:r>
          </w:p>
        </w:tc>
        <w:tc>
          <w:tcPr>
            <w:tcW w:w="4181" w:type="dxa"/>
            <w:tcBorders>
              <w:top w:val="single" w:sz="4" w:space="0" w:color="auto"/>
            </w:tcBorders>
            <w:shd w:val="clear" w:color="auto" w:fill="FFFFFF"/>
          </w:tcPr>
          <w:p w:rsidR="00973060" w:rsidRPr="00243DDD" w:rsidRDefault="00973060" w:rsidP="00973060">
            <w:pPr>
              <w:pStyle w:val="a9"/>
              <w:framePr w:wrap="notBeside" w:vAnchor="text" w:hAnchor="text" w:xAlign="center" w:y="1"/>
              <w:shd w:val="clear" w:color="auto" w:fill="auto"/>
              <w:spacing w:before="0" w:line="240" w:lineRule="auto"/>
              <w:ind w:left="57" w:firstLine="0"/>
              <w:jc w:val="center"/>
              <w:rPr>
                <w:color w:val="auto"/>
              </w:rPr>
            </w:pPr>
          </w:p>
          <w:p w:rsidR="00973060" w:rsidRPr="00243DDD" w:rsidRDefault="00973060" w:rsidP="00973060">
            <w:pPr>
              <w:pStyle w:val="a9"/>
              <w:framePr w:wrap="notBeside" w:vAnchor="text" w:hAnchor="text" w:xAlign="center" w:y="1"/>
              <w:shd w:val="clear" w:color="auto" w:fill="auto"/>
              <w:spacing w:before="0" w:line="240" w:lineRule="auto"/>
              <w:ind w:left="57" w:firstLine="0"/>
              <w:jc w:val="center"/>
              <w:rPr>
                <w:color w:val="auto"/>
              </w:rPr>
            </w:pPr>
          </w:p>
          <w:p w:rsidR="00CD349F" w:rsidRPr="00243DDD" w:rsidRDefault="00CD349F" w:rsidP="00973060">
            <w:pPr>
              <w:pStyle w:val="a9"/>
              <w:framePr w:wrap="notBeside" w:vAnchor="text" w:hAnchor="text" w:xAlign="center" w:y="1"/>
              <w:shd w:val="clear" w:color="auto" w:fill="auto"/>
              <w:spacing w:before="0" w:line="240" w:lineRule="auto"/>
              <w:ind w:left="57" w:firstLine="0"/>
              <w:jc w:val="center"/>
              <w:rPr>
                <w:color w:val="auto"/>
              </w:rPr>
            </w:pPr>
          </w:p>
          <w:p w:rsidR="00C24C13" w:rsidRPr="00243DDD" w:rsidRDefault="00CD349F" w:rsidP="00F0657A">
            <w:pPr>
              <w:pStyle w:val="a9"/>
              <w:framePr w:wrap="notBeside" w:vAnchor="text" w:hAnchor="text" w:xAlign="center" w:y="1"/>
              <w:shd w:val="clear" w:color="auto" w:fill="auto"/>
              <w:spacing w:before="0" w:line="240" w:lineRule="auto"/>
              <w:ind w:left="57" w:firstLine="0"/>
              <w:jc w:val="center"/>
              <w:rPr>
                <w:color w:val="auto"/>
                <w:lang w:val="uk-UA"/>
              </w:rPr>
            </w:pPr>
            <w:r w:rsidRPr="00243DDD">
              <w:rPr>
                <w:color w:val="auto"/>
                <w:lang w:val="uk-UA"/>
              </w:rPr>
              <w:t>Р.Д.Зіняк</w:t>
            </w:r>
          </w:p>
        </w:tc>
      </w:tr>
    </w:tbl>
    <w:p w:rsidR="00C24C13" w:rsidRDefault="00C24C13">
      <w:pPr>
        <w:rPr>
          <w:sz w:val="2"/>
          <w:szCs w:val="2"/>
        </w:rPr>
        <w:sectPr w:rsidR="00C24C13">
          <w:type w:val="continuous"/>
          <w:pgSz w:w="11905" w:h="16837"/>
          <w:pgMar w:top="1238" w:right="377" w:bottom="787" w:left="948" w:header="0" w:footer="3" w:gutter="0"/>
          <w:cols w:space="720"/>
          <w:noEndnote/>
          <w:docGrid w:linePitch="360"/>
        </w:sectPr>
      </w:pPr>
    </w:p>
    <w:p w:rsidR="00973060" w:rsidRDefault="00973060">
      <w:pPr>
        <w:rPr>
          <w:rFonts w:ascii="Times New Roman" w:eastAsia="Times New Roman" w:hAnsi="Times New Roman" w:cs="Times New Roman"/>
          <w:sz w:val="27"/>
          <w:szCs w:val="27"/>
        </w:rPr>
      </w:pPr>
      <w:r>
        <w:br w:type="page"/>
      </w:r>
    </w:p>
    <w:p w:rsidR="00BA7E4C" w:rsidRDefault="00BA7E4C" w:rsidP="00BA7E4C">
      <w:pPr>
        <w:pStyle w:val="2c"/>
        <w:keepNext/>
        <w:keepLines/>
        <w:shd w:val="clear" w:color="auto" w:fill="auto"/>
        <w:spacing w:after="0" w:line="270" w:lineRule="exact"/>
        <w:ind w:firstLine="880"/>
        <w:jc w:val="center"/>
      </w:pPr>
      <w:r>
        <w:lastRenderedPageBreak/>
        <w:t>Розділ ІІ. Умови та порядок оформлення участі в електронному аукціоні.</w:t>
      </w:r>
    </w:p>
    <w:p w:rsidR="00DD2524" w:rsidRDefault="00DD2524" w:rsidP="00DD2524">
      <w:pPr>
        <w:pStyle w:val="11"/>
        <w:shd w:val="clear" w:color="auto" w:fill="auto"/>
        <w:spacing w:before="0" w:after="300" w:line="322" w:lineRule="exact"/>
        <w:ind w:right="20" w:firstLine="860"/>
        <w:jc w:val="both"/>
      </w:pPr>
      <w:r>
        <w:t xml:space="preserve">Умови та порядок оформлення участі в електронному аукціоні наведено в чинному на момент публікації оголошення Регламенті роботи електронної торгової системи Prozorro.Продажі ЦБД2 щодо проведення електронних аукціонів з продажу/надання в оренду майна (активів)/передачі права, затвердженого наказом ДП "Прозорро.Продажі" №8 від 09 липня 2018 </w:t>
      </w:r>
      <w:r w:rsidRPr="001F44AE">
        <w:t xml:space="preserve">р., </w:t>
      </w:r>
      <w:r>
        <w:t>зі змінами (далі - Регламент ЕТС).</w:t>
      </w:r>
    </w:p>
    <w:p w:rsidR="00DD2524" w:rsidRDefault="00DD2524" w:rsidP="00DD2524">
      <w:pPr>
        <w:pStyle w:val="11"/>
        <w:numPr>
          <w:ilvl w:val="0"/>
          <w:numId w:val="1"/>
        </w:numPr>
        <w:shd w:val="clear" w:color="auto" w:fill="auto"/>
        <w:tabs>
          <w:tab w:val="left" w:pos="1416"/>
        </w:tabs>
        <w:spacing w:before="0" w:line="322" w:lineRule="exact"/>
        <w:ind w:right="20" w:firstLine="860"/>
        <w:jc w:val="both"/>
      </w:pPr>
      <w:r>
        <w:t>Під час роботи в електронній торговій системі Prozorro.Продажі (далі - ЕТС), учасники своєчасно, відповідно до Регламенту ЕТС, здійснюють дії для участі в електронних аукціонах через електронні майданчики.</w:t>
      </w:r>
    </w:p>
    <w:p w:rsidR="00DD2524" w:rsidRDefault="00DD2524" w:rsidP="00DD2524">
      <w:pPr>
        <w:pStyle w:val="11"/>
        <w:numPr>
          <w:ilvl w:val="0"/>
          <w:numId w:val="1"/>
        </w:numPr>
        <w:shd w:val="clear" w:color="auto" w:fill="auto"/>
        <w:tabs>
          <w:tab w:val="left" w:pos="1411"/>
        </w:tabs>
        <w:spacing w:before="0" w:line="322" w:lineRule="exact"/>
        <w:ind w:right="20" w:firstLine="860"/>
        <w:jc w:val="both"/>
      </w:pPr>
      <w:r>
        <w:t>Будь-яка закрита цінова пропозиція учасника, належним чином спрямована через електронний майданчик в ЕТС в ході участі в електронних аукціонах, вважається згодою із запропонованими умовами продажу, що визначені у лоті.</w:t>
      </w:r>
    </w:p>
    <w:p w:rsidR="00DD2524" w:rsidRDefault="00DD2524" w:rsidP="00DD2524">
      <w:pPr>
        <w:pStyle w:val="11"/>
        <w:numPr>
          <w:ilvl w:val="0"/>
          <w:numId w:val="1"/>
        </w:numPr>
        <w:shd w:val="clear" w:color="auto" w:fill="auto"/>
        <w:tabs>
          <w:tab w:val="left" w:pos="1421"/>
        </w:tabs>
        <w:spacing w:before="0" w:line="322" w:lineRule="exact"/>
        <w:ind w:right="20" w:firstLine="860"/>
        <w:jc w:val="both"/>
      </w:pPr>
      <w:r>
        <w:t>Для участі в електронних аукціонах, користувач через свій особистий кабінет здійснює подання заяви про участь, шляхом заповнення екранної форми і завантаження електронних копій документів, перелік яких зазначено в Розділі ІІІ Документації. Заява про участь в електронному аукціоні має містити закриту цінову пропозицію та подається до закінчення кінцевого терміну прийняття заяв про участь/прийняття закритих цінових пропозицій, встановленого у відповідному оголошенні. До моменту закінчення кінцевого терміну прийняття заяв про участь/прийняття закритих цінових пропозицій, учасники мають право анулювати або внести до них зміни. Вся історія змін зберігається в ЦБД.</w:t>
      </w:r>
    </w:p>
    <w:p w:rsidR="00DD2524" w:rsidRDefault="00DD2524" w:rsidP="00DD2524">
      <w:pPr>
        <w:pStyle w:val="11"/>
        <w:numPr>
          <w:ilvl w:val="0"/>
          <w:numId w:val="1"/>
        </w:numPr>
        <w:shd w:val="clear" w:color="auto" w:fill="auto"/>
        <w:tabs>
          <w:tab w:val="left" w:pos="1411"/>
        </w:tabs>
        <w:spacing w:before="0" w:line="322" w:lineRule="exact"/>
        <w:ind w:right="20" w:firstLine="860"/>
        <w:jc w:val="both"/>
      </w:pPr>
      <w:r>
        <w:t xml:space="preserve">Кінцевий термін прийняття заяв про участь в електронному аукціоні встановлюється електронною торговою системою о 20.00 </w:t>
      </w:r>
      <w:r>
        <w:rPr>
          <w:lang w:val="ru"/>
        </w:rPr>
        <w:t xml:space="preserve">год. </w:t>
      </w:r>
      <w:r>
        <w:t>дня, що передує дню проведення електронного аукціону (</w:t>
      </w:r>
      <w:r>
        <w:rPr>
          <w:lang w:val="uk-UA"/>
        </w:rPr>
        <w:t>крім випадків, коли ЕТС здійснюється перенесення дня проведення електронного аукціону у зв’язку з навантаженням на серверну частину або призначення організатором проведення електронного аукціону на вихідний день</w:t>
      </w:r>
      <w:r>
        <w:t>)</w:t>
      </w:r>
      <w:r>
        <w:rPr>
          <w:lang w:val="uk-UA"/>
        </w:rPr>
        <w:t>.</w:t>
      </w:r>
    </w:p>
    <w:p w:rsidR="00DD2524" w:rsidRDefault="00DD2524" w:rsidP="00DD2524">
      <w:pPr>
        <w:pStyle w:val="11"/>
        <w:numPr>
          <w:ilvl w:val="0"/>
          <w:numId w:val="1"/>
        </w:numPr>
        <w:shd w:val="clear" w:color="auto" w:fill="auto"/>
        <w:tabs>
          <w:tab w:val="left" w:pos="1421"/>
        </w:tabs>
        <w:spacing w:before="0" w:line="322" w:lineRule="exact"/>
        <w:ind w:right="20" w:firstLine="860"/>
        <w:jc w:val="both"/>
      </w:pPr>
      <w:r>
        <w:t>У випадку внесення змін організатором до оголошення відповідно до вимог Регламенту ЕТС, учасники зобов'язані підтвердити/анулювати свою закриту цінову пропозицію. Не підтверджена учасником закрита цінова пропозиція анулюється ЕТС після завершення періоду прийому закритих цінових пропозицій.</w:t>
      </w:r>
    </w:p>
    <w:p w:rsidR="00DD2524" w:rsidRDefault="00DD2524" w:rsidP="00DD2524">
      <w:pPr>
        <w:pStyle w:val="11"/>
        <w:numPr>
          <w:ilvl w:val="0"/>
          <w:numId w:val="1"/>
        </w:numPr>
        <w:shd w:val="clear" w:color="auto" w:fill="auto"/>
        <w:tabs>
          <w:tab w:val="left" w:pos="1416"/>
        </w:tabs>
        <w:spacing w:before="0" w:line="322" w:lineRule="exact"/>
        <w:ind w:right="20" w:firstLine="860"/>
        <w:jc w:val="both"/>
      </w:pPr>
      <w:r>
        <w:t xml:space="preserve">Анулювання закритої цінової пропозиції може бути здійснено виключно відповідним учасником в його особистому кабінеті до </w:t>
      </w:r>
      <w:r w:rsidRPr="001F44AE">
        <w:t xml:space="preserve">моменту </w:t>
      </w:r>
      <w:r>
        <w:t>закінчення кінцевого терміну прийняття заяв про участь/прийняття закритих цінових пропозицій. Після анулювання закритої цінової пропозиції вся інформація про неї видаляється з ЦБД, а гарантійний внесок повертається такому учаснику.</w:t>
      </w:r>
    </w:p>
    <w:p w:rsidR="00DD2524" w:rsidRDefault="00DD2524" w:rsidP="00DD2524">
      <w:pPr>
        <w:pStyle w:val="11"/>
        <w:numPr>
          <w:ilvl w:val="0"/>
          <w:numId w:val="1"/>
        </w:numPr>
        <w:shd w:val="clear" w:color="auto" w:fill="auto"/>
        <w:tabs>
          <w:tab w:val="left" w:pos="1416"/>
        </w:tabs>
        <w:spacing w:before="0" w:line="322" w:lineRule="exact"/>
        <w:ind w:right="20" w:firstLine="860"/>
        <w:jc w:val="both"/>
      </w:pPr>
      <w:r>
        <w:t>Заява про участь в електронному аукціоні повинна відповідати вимогам, зазначеним в документації про проведення електронного аукціону.</w:t>
      </w:r>
    </w:p>
    <w:p w:rsidR="00DD2524" w:rsidRDefault="00DD2524" w:rsidP="00DD2524">
      <w:pPr>
        <w:pStyle w:val="11"/>
        <w:numPr>
          <w:ilvl w:val="0"/>
          <w:numId w:val="1"/>
        </w:numPr>
        <w:shd w:val="clear" w:color="auto" w:fill="auto"/>
        <w:tabs>
          <w:tab w:val="left" w:pos="1411"/>
        </w:tabs>
        <w:spacing w:before="0" w:line="322" w:lineRule="exact"/>
        <w:ind w:right="20" w:firstLine="860"/>
        <w:jc w:val="both"/>
      </w:pPr>
      <w:r>
        <w:t xml:space="preserve">Користувач зобов'язаний сплатити гарантійний та реєстраційний внески для набуття статусу учасника. Учасник має право </w:t>
      </w:r>
      <w:r>
        <w:rPr>
          <w:lang w:val="ru"/>
        </w:rPr>
        <w:t xml:space="preserve">подати </w:t>
      </w:r>
      <w:r>
        <w:t>закриту цінову пропозицію до закінчення кінцевого терміну прийняття закритих цінових пропозицій. У випадку внесення організатором змін до оголошення, а саме - до стартової ціни лота у сторону збільшення, користувач зобов'язаний здійснити доплату гарантійного внеску для набуття статусу учасника.</w:t>
      </w:r>
    </w:p>
    <w:p w:rsidR="00DD2524" w:rsidRDefault="00DD2524" w:rsidP="00DD2524">
      <w:pPr>
        <w:pStyle w:val="11"/>
        <w:numPr>
          <w:ilvl w:val="0"/>
          <w:numId w:val="1"/>
        </w:numPr>
        <w:shd w:val="clear" w:color="auto" w:fill="auto"/>
        <w:tabs>
          <w:tab w:val="left" w:pos="1416"/>
        </w:tabs>
        <w:spacing w:before="0" w:line="322" w:lineRule="exact"/>
        <w:ind w:right="20" w:firstLine="880"/>
        <w:jc w:val="both"/>
      </w:pPr>
      <w:r>
        <w:lastRenderedPageBreak/>
        <w:t>Гарантійний внесок вважається сплаченим з моменту його зарахування на банківський рахунок оператора, якщо це відбулося не пізніше ніж за одну годину до закінчення кінцевого терміну прийняття заяв про участь/прийняття закритих цінових пропозицій. Дозволяється відхилення фактично сплаченої суми гарантійного внеску в бік збільшення до 1 (одного) відсотка. Гарантійний внесок, зарахований на банківський рахунок оператора менш ніж за 1 (одну) годину до закінчення кінцевого терміну прийняття закритих цінових пропозицій, не вважається сплаченим та підлягає поверненню такому учаснику протягом 1 (одного) робочого дня з моменту його зарахування на рахунок оператора.</w:t>
      </w:r>
    </w:p>
    <w:p w:rsidR="00C24C13" w:rsidRDefault="00DD2524" w:rsidP="00DD2524">
      <w:pPr>
        <w:pStyle w:val="a9"/>
        <w:numPr>
          <w:ilvl w:val="0"/>
          <w:numId w:val="1"/>
        </w:numPr>
        <w:shd w:val="clear" w:color="auto" w:fill="auto"/>
        <w:tabs>
          <w:tab w:val="left" w:pos="1416"/>
        </w:tabs>
        <w:spacing w:before="0" w:after="1601" w:line="322" w:lineRule="exact"/>
        <w:ind w:right="20" w:firstLine="880"/>
        <w:jc w:val="both"/>
      </w:pPr>
      <w:r>
        <w:t xml:space="preserve">Будь-яка інформація про кожного з учасників є закритою до закінчення електронного аукціону, крім інформації про номери учасників та їх кількість. Закриті цінові пропозиції учасників є недоступними для перегляду до </w:t>
      </w:r>
      <w:r w:rsidRPr="00705E06">
        <w:t xml:space="preserve">моменту </w:t>
      </w:r>
      <w:r>
        <w:t>початку електронного аукціону для всіх осіб, крім самого учасника, який подав відповідну закриту цінову пропозицію.</w:t>
      </w:r>
    </w:p>
    <w:p w:rsidR="00C24C13" w:rsidRDefault="000272A0">
      <w:pPr>
        <w:pStyle w:val="2c"/>
        <w:keepNext/>
        <w:keepLines/>
        <w:shd w:val="clear" w:color="auto" w:fill="auto"/>
        <w:spacing w:after="0" w:line="270" w:lineRule="exact"/>
        <w:ind w:firstLine="880"/>
        <w:jc w:val="both"/>
      </w:pPr>
      <w:bookmarkStart w:id="3" w:name="bookmark5"/>
      <w:r>
        <w:t>Розділ ІІІ. Перелік документів, які надаються Учасником, та вимоги</w:t>
      </w:r>
      <w:bookmarkEnd w:id="3"/>
    </w:p>
    <w:p w:rsidR="00C24C13" w:rsidRDefault="000272A0">
      <w:pPr>
        <w:pStyle w:val="2c"/>
        <w:keepNext/>
        <w:keepLines/>
        <w:shd w:val="clear" w:color="auto" w:fill="auto"/>
        <w:spacing w:after="186" w:line="270" w:lineRule="exact"/>
        <w:ind w:left="3720"/>
      </w:pPr>
      <w:bookmarkStart w:id="4" w:name="bookmark6"/>
      <w:r>
        <w:t>до їх оформлення</w:t>
      </w:r>
      <w:bookmarkEnd w:id="4"/>
    </w:p>
    <w:p w:rsidR="00C24C13" w:rsidRDefault="00DD2524">
      <w:pPr>
        <w:pStyle w:val="a9"/>
        <w:shd w:val="clear" w:color="auto" w:fill="auto"/>
        <w:spacing w:before="0" w:line="322" w:lineRule="exact"/>
        <w:ind w:right="20" w:firstLine="880"/>
        <w:jc w:val="both"/>
      </w:pPr>
      <w:r>
        <w:t xml:space="preserve">Для участі в аукціоні, разом з поданням своєї </w:t>
      </w:r>
      <w:r>
        <w:rPr>
          <w:lang w:val="uk-UA"/>
        </w:rPr>
        <w:t xml:space="preserve">заяви про участь в електронному аукціоні разом із закритою </w:t>
      </w:r>
      <w:r>
        <w:t>ціново</w:t>
      </w:r>
      <w:r>
        <w:rPr>
          <w:lang w:val="uk-UA"/>
        </w:rPr>
        <w:t>ю</w:t>
      </w:r>
      <w:r>
        <w:t xml:space="preserve"> пропозицією, Учасник має завантажити:</w:t>
      </w:r>
    </w:p>
    <w:p w:rsidR="00C24C13" w:rsidRPr="00065CA5" w:rsidRDefault="000272A0">
      <w:pPr>
        <w:pStyle w:val="a9"/>
        <w:numPr>
          <w:ilvl w:val="1"/>
          <w:numId w:val="1"/>
        </w:numPr>
        <w:shd w:val="clear" w:color="auto" w:fill="auto"/>
        <w:tabs>
          <w:tab w:val="left" w:pos="1133"/>
        </w:tabs>
        <w:spacing w:before="0" w:after="300" w:line="322" w:lineRule="exact"/>
        <w:ind w:right="20" w:firstLine="880"/>
        <w:jc w:val="both"/>
      </w:pPr>
      <w:r w:rsidRPr="00065CA5">
        <w:t xml:space="preserve">Інформацію про наявність обладнання та матеріально-технічної бази, а саме </w:t>
      </w:r>
      <w:r w:rsidR="00D85383" w:rsidRPr="00065CA5">
        <w:rPr>
          <w:b/>
          <w:lang w:val="uk-UA"/>
        </w:rPr>
        <w:t>о</w:t>
      </w:r>
      <w:r w:rsidR="00D85383" w:rsidRPr="00065CA5">
        <w:rPr>
          <w:b/>
        </w:rPr>
        <w:t>ригінал та/або електронна копія та/або сканована копія</w:t>
      </w:r>
      <w:r w:rsidRPr="00065CA5">
        <w:rPr>
          <w:b/>
        </w:rPr>
        <w:t xml:space="preserve"> довідки/-ок учасника у довільній формі про наявність обладнання та матеріально-технічної бази для виконання вимог договору купівлі-продажу, що містить/-ять наступну інформацію:</w:t>
      </w:r>
    </w:p>
    <w:p w:rsidR="00C24C13" w:rsidRPr="00065CA5" w:rsidRDefault="000272A0" w:rsidP="00DA3D71">
      <w:pPr>
        <w:pStyle w:val="a9"/>
        <w:numPr>
          <w:ilvl w:val="2"/>
          <w:numId w:val="1"/>
        </w:numPr>
        <w:shd w:val="clear" w:color="auto" w:fill="auto"/>
        <w:tabs>
          <w:tab w:val="left" w:pos="1211"/>
        </w:tabs>
        <w:spacing w:before="0" w:line="322" w:lineRule="exact"/>
        <w:ind w:left="1280" w:right="20"/>
        <w:jc w:val="both"/>
      </w:pPr>
      <w:r w:rsidRPr="00065CA5">
        <w:t>про наявність транспортного/-их засобу/-ів та вантажопідіймального/- их крану/-ів Учасника, які необхідні для завантаження та вивезення</w:t>
      </w:r>
      <w:r w:rsidRPr="00065CA5">
        <w:rPr>
          <w:rStyle w:val="aa"/>
        </w:rPr>
        <w:t xml:space="preserve"> з об'єкта Продавця</w:t>
      </w:r>
      <w:r w:rsidRPr="00065CA5">
        <w:t xml:space="preserve"> товарів;</w:t>
      </w:r>
    </w:p>
    <w:p w:rsidR="00C24C13" w:rsidRPr="00065CA5" w:rsidRDefault="000272A0" w:rsidP="00DA3D71">
      <w:pPr>
        <w:pStyle w:val="a9"/>
        <w:shd w:val="clear" w:color="auto" w:fill="auto"/>
        <w:tabs>
          <w:tab w:val="left" w:pos="1211"/>
        </w:tabs>
        <w:spacing w:before="0" w:line="322" w:lineRule="exact"/>
        <w:ind w:left="1280"/>
      </w:pPr>
      <w:r w:rsidRPr="00065CA5">
        <w:t>або</w:t>
      </w:r>
    </w:p>
    <w:p w:rsidR="00C24C13" w:rsidRPr="00065CA5" w:rsidRDefault="000272A0" w:rsidP="00DA3D71">
      <w:pPr>
        <w:pStyle w:val="a9"/>
        <w:shd w:val="clear" w:color="auto" w:fill="auto"/>
        <w:spacing w:before="0" w:line="322" w:lineRule="exact"/>
        <w:ind w:left="1280" w:right="20" w:firstLine="0"/>
        <w:jc w:val="both"/>
      </w:pPr>
      <w:r w:rsidRPr="00065CA5">
        <w:t>транспортного/-их засобу/-ів з гідром</w:t>
      </w:r>
      <w:r w:rsidR="00DA3D71">
        <w:t xml:space="preserve">аніпулятором/-ами Учасника, які </w:t>
      </w:r>
      <w:r w:rsidRPr="00065CA5">
        <w:t>необхідні для завантаження та вивезення з об'єкта Продавця товарів.</w:t>
      </w:r>
    </w:p>
    <w:p w:rsidR="00C24C13" w:rsidRPr="00DA3D71" w:rsidRDefault="000272A0">
      <w:pPr>
        <w:pStyle w:val="a9"/>
        <w:numPr>
          <w:ilvl w:val="2"/>
          <w:numId w:val="1"/>
        </w:numPr>
        <w:shd w:val="clear" w:color="auto" w:fill="auto"/>
        <w:tabs>
          <w:tab w:val="left" w:pos="1163"/>
        </w:tabs>
        <w:spacing w:before="0" w:after="339" w:line="322" w:lineRule="exact"/>
        <w:ind w:left="1280" w:right="20"/>
        <w:jc w:val="both"/>
        <w:rPr>
          <w:b/>
        </w:rPr>
      </w:pPr>
      <w:r w:rsidRPr="00065CA5">
        <w:t xml:space="preserve">про наявність вагів, повірених відповідно до Закону України «Про метрологію та метрологічну діяльність», </w:t>
      </w:r>
      <w:r w:rsidRPr="00DA3D71">
        <w:t>необхідних для</w:t>
      </w:r>
      <w:r w:rsidRPr="00DA3D71">
        <w:rPr>
          <w:rStyle w:val="aa"/>
          <w:b w:val="0"/>
        </w:rPr>
        <w:t xml:space="preserve"> зважування на об'єкті Продавця</w:t>
      </w:r>
      <w:r w:rsidRPr="00DA3D71">
        <w:rPr>
          <w:b/>
        </w:rPr>
        <w:t xml:space="preserve"> </w:t>
      </w:r>
      <w:r w:rsidRPr="00DA3D71">
        <w:t>товарів.</w:t>
      </w:r>
    </w:p>
    <w:p w:rsidR="00C24C13" w:rsidRDefault="000272A0">
      <w:pPr>
        <w:pStyle w:val="101"/>
        <w:shd w:val="clear" w:color="auto" w:fill="auto"/>
        <w:spacing w:before="0"/>
        <w:ind w:right="20"/>
      </w:pPr>
      <w:r w:rsidRPr="00065CA5">
        <w:rPr>
          <w:rStyle w:val="102"/>
        </w:rPr>
        <w:t>Примітка:</w:t>
      </w:r>
      <w:r w:rsidRPr="00065CA5">
        <w:t xml:space="preserve"> у разі надання інформації щодо автотранспорту, вагів третьої/-їх осіби/- іб, учасник на підтвердження володіння/користування, повинен надати сканкопію/-ї з оригіналу/-ів договору/-ів оренди транспортного/-их засоба/-ів, вагів.</w:t>
      </w:r>
    </w:p>
    <w:p w:rsidR="00DA3D71" w:rsidRDefault="00DA3D71">
      <w:pPr>
        <w:pStyle w:val="101"/>
        <w:shd w:val="clear" w:color="auto" w:fill="auto"/>
        <w:spacing w:before="0"/>
        <w:ind w:right="20"/>
      </w:pPr>
    </w:p>
    <w:p w:rsidR="00DA3D71" w:rsidRDefault="00DA3D71">
      <w:pPr>
        <w:pStyle w:val="101"/>
        <w:shd w:val="clear" w:color="auto" w:fill="auto"/>
        <w:spacing w:before="0"/>
        <w:ind w:right="20"/>
      </w:pPr>
    </w:p>
    <w:p w:rsidR="00DA3D71" w:rsidRPr="00065CA5" w:rsidRDefault="00DA3D71">
      <w:pPr>
        <w:pStyle w:val="101"/>
        <w:shd w:val="clear" w:color="auto" w:fill="auto"/>
        <w:spacing w:before="0"/>
        <w:ind w:right="20"/>
      </w:pPr>
    </w:p>
    <w:p w:rsidR="00D85383" w:rsidRPr="00DA3D71" w:rsidRDefault="00D85383">
      <w:pPr>
        <w:pStyle w:val="a9"/>
        <w:numPr>
          <w:ilvl w:val="1"/>
          <w:numId w:val="1"/>
        </w:numPr>
        <w:shd w:val="clear" w:color="auto" w:fill="auto"/>
        <w:tabs>
          <w:tab w:val="left" w:pos="1416"/>
        </w:tabs>
        <w:spacing w:before="0" w:line="322" w:lineRule="exact"/>
        <w:ind w:right="20" w:firstLine="880"/>
        <w:jc w:val="both"/>
      </w:pPr>
      <w:r w:rsidRPr="00DA3D71">
        <w:lastRenderedPageBreak/>
        <w:t xml:space="preserve">Оригінал та/або електронна копія та/або сканована копія </w:t>
      </w:r>
      <w:r w:rsidRPr="00DA3D71">
        <w:rPr>
          <w:lang w:val="uk-UA"/>
        </w:rPr>
        <w:t>д</w:t>
      </w:r>
      <w:r w:rsidRPr="00DA3D71">
        <w:t>окумент</w:t>
      </w:r>
      <w:r w:rsidRPr="00DA3D71">
        <w:rPr>
          <w:lang w:val="uk-UA"/>
        </w:rPr>
        <w:t>ів</w:t>
      </w:r>
      <w:r w:rsidRPr="00DA3D71">
        <w:t xml:space="preserve"> та/або довідк</w:t>
      </w:r>
      <w:r w:rsidR="00DA3D71">
        <w:rPr>
          <w:lang w:val="uk-UA"/>
        </w:rPr>
        <w:t>и</w:t>
      </w:r>
      <w:r w:rsidRPr="00DA3D71">
        <w:t xml:space="preserve"> </w:t>
      </w:r>
      <w:r w:rsidR="00DA3D71">
        <w:rPr>
          <w:lang w:val="uk-UA"/>
        </w:rPr>
        <w:t>у</w:t>
      </w:r>
      <w:r w:rsidRPr="00DA3D71">
        <w:t xml:space="preserve"> довільній формі, завірен</w:t>
      </w:r>
      <w:r w:rsidR="00DA3D71">
        <w:rPr>
          <w:lang w:val="uk-UA"/>
        </w:rPr>
        <w:t>ої</w:t>
      </w:r>
      <w:r w:rsidRPr="00DA3D71">
        <w:t xml:space="preserve"> підписом уповноваженої особи </w:t>
      </w:r>
      <w:r w:rsidR="00DA3D71">
        <w:rPr>
          <w:lang w:val="uk-UA"/>
        </w:rPr>
        <w:t>у</w:t>
      </w:r>
      <w:r w:rsidRPr="00DA3D71">
        <w:t xml:space="preserve">часника, щодо права </w:t>
      </w:r>
      <w:r w:rsidR="00DA3D71">
        <w:rPr>
          <w:lang w:val="uk-UA"/>
        </w:rPr>
        <w:t>у</w:t>
      </w:r>
      <w:r w:rsidRPr="00DA3D71">
        <w:t>часника здійснювати операції з металобрухтом відповідно до вимог Закону України «Про металобрухт».</w:t>
      </w:r>
    </w:p>
    <w:p w:rsidR="00C24C13" w:rsidRDefault="000272A0">
      <w:pPr>
        <w:pStyle w:val="a9"/>
        <w:numPr>
          <w:ilvl w:val="1"/>
          <w:numId w:val="1"/>
        </w:numPr>
        <w:shd w:val="clear" w:color="auto" w:fill="auto"/>
        <w:tabs>
          <w:tab w:val="left" w:pos="1421"/>
        </w:tabs>
        <w:spacing w:before="0" w:line="322" w:lineRule="exact"/>
        <w:ind w:right="20" w:firstLine="860"/>
        <w:jc w:val="both"/>
      </w:pPr>
      <w:r w:rsidRPr="00065CA5">
        <w:rPr>
          <w:b/>
        </w:rPr>
        <w:t>Інформацію щодо повноваження посадової особи або представника учасника підписання документів</w:t>
      </w:r>
      <w:r>
        <w:t>, а саме:</w:t>
      </w:r>
    </w:p>
    <w:p w:rsidR="00C24C13" w:rsidRDefault="000272A0">
      <w:pPr>
        <w:pStyle w:val="a9"/>
        <w:shd w:val="clear" w:color="auto" w:fill="auto"/>
        <w:spacing w:before="0" w:line="322" w:lineRule="exact"/>
        <w:ind w:right="20" w:firstLine="860"/>
        <w:jc w:val="both"/>
      </w:pPr>
      <w:r>
        <w:t xml:space="preserve">1) </w:t>
      </w:r>
      <w:r w:rsidR="00DA3D71" w:rsidRPr="00DA3D71">
        <w:t xml:space="preserve">Оригінал та/або електронна копія та/або сканована копія </w:t>
      </w:r>
      <w:r w:rsidR="00DA3D71" w:rsidRPr="00DA3D71">
        <w:rPr>
          <w:lang w:val="uk-UA"/>
        </w:rPr>
        <w:t>д</w:t>
      </w:r>
      <w:r w:rsidR="00DA3D71" w:rsidRPr="00DA3D71">
        <w:t>окумент</w:t>
      </w:r>
      <w:r w:rsidR="00DA3D71" w:rsidRPr="00DA3D71">
        <w:rPr>
          <w:lang w:val="uk-UA"/>
        </w:rPr>
        <w:t>ів</w:t>
      </w:r>
      <w:r>
        <w:t xml:space="preserve">, що підтверджують повноваження керівника учасника- юридичної </w:t>
      </w:r>
      <w:r>
        <w:rPr>
          <w:lang w:val="ru"/>
        </w:rPr>
        <w:t xml:space="preserve">особи </w:t>
      </w:r>
      <w:r>
        <w:t>на підписання документів Учасника, протоколу аукціону та договору:</w:t>
      </w:r>
    </w:p>
    <w:p w:rsidR="00C24C13" w:rsidRDefault="000272A0">
      <w:pPr>
        <w:pStyle w:val="a9"/>
        <w:numPr>
          <w:ilvl w:val="0"/>
          <w:numId w:val="2"/>
        </w:numPr>
        <w:shd w:val="clear" w:color="auto" w:fill="auto"/>
        <w:tabs>
          <w:tab w:val="left" w:pos="1580"/>
        </w:tabs>
        <w:spacing w:before="0" w:line="322" w:lineRule="exact"/>
        <w:ind w:left="1580" w:right="20" w:hanging="360"/>
        <w:jc w:val="both"/>
      </w:pPr>
      <w:r>
        <w:t>рішення про призначення керівника (у формі протоколу/рішення або виписки/витягу з протоколу або іншого розпорядчого документу органу підприємства/організації до компетенції якого, згідно статутних документів, відноситься прийняття такого рішення);</w:t>
      </w:r>
    </w:p>
    <w:p w:rsidR="00C24C13" w:rsidRDefault="000272A0">
      <w:pPr>
        <w:pStyle w:val="a9"/>
        <w:numPr>
          <w:ilvl w:val="0"/>
          <w:numId w:val="2"/>
        </w:numPr>
        <w:shd w:val="clear" w:color="auto" w:fill="auto"/>
        <w:tabs>
          <w:tab w:val="left" w:pos="1580"/>
        </w:tabs>
        <w:spacing w:before="0" w:after="6" w:line="270" w:lineRule="exact"/>
        <w:ind w:left="1580" w:hanging="360"/>
        <w:jc w:val="both"/>
      </w:pPr>
      <w:r>
        <w:t>наказ про призначення керівника;</w:t>
      </w:r>
    </w:p>
    <w:p w:rsidR="00C24C13" w:rsidRDefault="000272A0">
      <w:pPr>
        <w:pStyle w:val="a9"/>
        <w:numPr>
          <w:ilvl w:val="0"/>
          <w:numId w:val="2"/>
        </w:numPr>
        <w:shd w:val="clear" w:color="auto" w:fill="auto"/>
        <w:tabs>
          <w:tab w:val="left" w:pos="1575"/>
        </w:tabs>
        <w:spacing w:before="0" w:line="322" w:lineRule="exact"/>
        <w:ind w:left="1580" w:right="20" w:hanging="360"/>
        <w:jc w:val="both"/>
      </w:pPr>
      <w:r>
        <w:t>установчий/-і документ/-и (статут або установчий договір, або засновницький договір, або положення (сканкопія з оригіналу або копії)),</w:t>
      </w:r>
    </w:p>
    <w:p w:rsidR="00C24C13" w:rsidRDefault="000272A0">
      <w:pPr>
        <w:pStyle w:val="a9"/>
        <w:shd w:val="clear" w:color="auto" w:fill="auto"/>
        <w:spacing w:before="0" w:line="322" w:lineRule="exact"/>
        <w:ind w:left="1580" w:firstLine="0"/>
        <w:jc w:val="both"/>
      </w:pPr>
      <w:r>
        <w:t>або</w:t>
      </w:r>
    </w:p>
    <w:p w:rsidR="00C24C13" w:rsidRDefault="000272A0">
      <w:pPr>
        <w:pStyle w:val="a9"/>
        <w:shd w:val="clear" w:color="auto" w:fill="auto"/>
        <w:spacing w:before="0" w:line="322" w:lineRule="exact"/>
        <w:ind w:left="1580" w:right="20" w:firstLine="0"/>
        <w:jc w:val="both"/>
      </w:pPr>
      <w:r>
        <w:t xml:space="preserve">довідка (в довільній формі; сканкопія з оригіналу або копії)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8" w:history="1">
        <w:r>
          <w:rPr>
            <w:rStyle w:val="a3"/>
            <w:lang w:val="en-US"/>
          </w:rPr>
          <w:t>https</w:t>
        </w:r>
        <w:r w:rsidRPr="00DA3D71">
          <w:rPr>
            <w:rStyle w:val="a3"/>
            <w:lang w:val="en-US"/>
          </w:rPr>
          <w:t>://</w:t>
        </w:r>
        <w:r>
          <w:rPr>
            <w:rStyle w:val="a3"/>
            <w:lang w:val="en-US"/>
          </w:rPr>
          <w:t>usr</w:t>
        </w:r>
        <w:r w:rsidRPr="00DA3D71">
          <w:rPr>
            <w:rStyle w:val="a3"/>
            <w:lang w:val="en-US"/>
          </w:rPr>
          <w:t>.</w:t>
        </w:r>
        <w:r>
          <w:rPr>
            <w:rStyle w:val="a3"/>
            <w:lang w:val="en-US"/>
          </w:rPr>
          <w:t>minjust</w:t>
        </w:r>
        <w:r w:rsidRPr="00DA3D71">
          <w:rPr>
            <w:rStyle w:val="a3"/>
            <w:lang w:val="en-US"/>
          </w:rPr>
          <w:t>.</w:t>
        </w:r>
        <w:r>
          <w:rPr>
            <w:rStyle w:val="a3"/>
            <w:lang w:val="en-US"/>
          </w:rPr>
          <w:t>gov</w:t>
        </w:r>
        <w:r w:rsidRPr="00DA3D71">
          <w:rPr>
            <w:rStyle w:val="a3"/>
            <w:lang w:val="en-US"/>
          </w:rPr>
          <w:t>.</w:t>
        </w:r>
        <w:r>
          <w:rPr>
            <w:rStyle w:val="a3"/>
            <w:lang w:val="en-US"/>
          </w:rPr>
          <w:t>ua</w:t>
        </w:r>
        <w:r w:rsidRPr="00DA3D71">
          <w:rPr>
            <w:rStyle w:val="a3"/>
            <w:lang w:val="en-US"/>
          </w:rPr>
          <w:t>/</w:t>
        </w:r>
        <w:r>
          <w:rPr>
            <w:rStyle w:val="a3"/>
            <w:lang w:val="en-US"/>
          </w:rPr>
          <w:t>ua</w:t>
        </w:r>
        <w:r w:rsidRPr="00DA3D71">
          <w:rPr>
            <w:rStyle w:val="a3"/>
            <w:lang w:val="en-US"/>
          </w:rPr>
          <w:t>/</w:t>
        </w:r>
        <w:r>
          <w:rPr>
            <w:rStyle w:val="a3"/>
            <w:lang w:val="en-US"/>
          </w:rPr>
          <w:t>jreesearch</w:t>
        </w:r>
      </w:hyperlink>
      <w:r w:rsidRPr="00DA3D71">
        <w:rPr>
          <w:lang w:val="en-US"/>
        </w:rPr>
        <w:t>).</w:t>
      </w:r>
    </w:p>
    <w:p w:rsidR="00C24C13" w:rsidRDefault="000272A0">
      <w:pPr>
        <w:pStyle w:val="a9"/>
        <w:shd w:val="clear" w:color="auto" w:fill="auto"/>
        <w:spacing w:before="0" w:line="322" w:lineRule="exact"/>
        <w:ind w:right="20" w:firstLine="860"/>
        <w:jc w:val="both"/>
      </w:pPr>
      <w:r>
        <w:t xml:space="preserve">2) </w:t>
      </w:r>
      <w:r w:rsidR="00DA3D71" w:rsidRPr="00DA3D71">
        <w:t xml:space="preserve">Оригінал та/або електронна копія та/або сканована копія </w:t>
      </w:r>
      <w:r w:rsidR="00DA3D71" w:rsidRPr="00DA3D71">
        <w:rPr>
          <w:lang w:val="uk-UA"/>
        </w:rPr>
        <w:t>д</w:t>
      </w:r>
      <w:r w:rsidR="00DA3D71" w:rsidRPr="00DA3D71">
        <w:t>окумент</w:t>
      </w:r>
      <w:r w:rsidR="00DA3D71" w:rsidRPr="00DA3D71">
        <w:rPr>
          <w:lang w:val="uk-UA"/>
        </w:rPr>
        <w:t>ів</w:t>
      </w:r>
      <w:r>
        <w:t>, що підтверджують повноваження особи/осіб на підписання документів Учасника, протоколу аукціону та договору: повноваження представника/-ів (уповноваженої/-их особи/-іб) підтверджуються сканкопіями з оригіналу/-ів та/або копії/-ій довіреніості/-ей, виданої/-их на і'мя представник</w:t>
      </w:r>
      <w:r>
        <w:softHyphen/>
        <w:t>ів учасника, підписаної/-их уповноваженою/-ими особою/-ами учасника.</w:t>
      </w:r>
    </w:p>
    <w:p w:rsidR="00C24C13" w:rsidRDefault="000272A0">
      <w:pPr>
        <w:pStyle w:val="a9"/>
        <w:numPr>
          <w:ilvl w:val="1"/>
          <w:numId w:val="2"/>
        </w:numPr>
        <w:shd w:val="clear" w:color="auto" w:fill="auto"/>
        <w:tabs>
          <w:tab w:val="left" w:pos="1195"/>
        </w:tabs>
        <w:spacing w:before="0" w:line="322" w:lineRule="exact"/>
        <w:ind w:right="20" w:firstLine="860"/>
        <w:jc w:val="both"/>
      </w:pPr>
      <w:r>
        <w:t xml:space="preserve">Лист-згоду з проектом договору в довільній формі (на фірмовому </w:t>
      </w:r>
      <w:r>
        <w:rPr>
          <w:lang w:val="ru"/>
        </w:rPr>
        <w:t>бланку).</w:t>
      </w:r>
    </w:p>
    <w:p w:rsidR="00C24C13" w:rsidRDefault="000272A0">
      <w:pPr>
        <w:pStyle w:val="a9"/>
        <w:numPr>
          <w:ilvl w:val="1"/>
          <w:numId w:val="2"/>
        </w:numPr>
        <w:shd w:val="clear" w:color="auto" w:fill="auto"/>
        <w:tabs>
          <w:tab w:val="left" w:pos="1253"/>
        </w:tabs>
        <w:spacing w:before="0" w:after="261" w:line="322" w:lineRule="exact"/>
        <w:ind w:right="20" w:firstLine="860"/>
        <w:jc w:val="both"/>
      </w:pPr>
      <w:r>
        <w:t>Документи та/або довідка в довільній формі, завірена підписом уповноваженої особи учасника, щодо повноваження посадової особи або представника Учасника на укладання договору з урахуванням положень ст. 44 Закону України «Про товариства з обмеженою та додатковою відповідальністю» *</w:t>
      </w:r>
    </w:p>
    <w:p w:rsidR="00C24C13" w:rsidRDefault="000272A0">
      <w:pPr>
        <w:pStyle w:val="33"/>
        <w:shd w:val="clear" w:color="auto" w:fill="auto"/>
        <w:spacing w:after="256" w:line="220" w:lineRule="exact"/>
        <w:ind w:left="600"/>
      </w:pPr>
      <w:r>
        <w:t>*вимога стосується учасників - товариств з обмеженою та додатковою відповідальністю.</w:t>
      </w:r>
    </w:p>
    <w:p w:rsidR="00C24C13" w:rsidRDefault="000272A0">
      <w:pPr>
        <w:pStyle w:val="a9"/>
        <w:numPr>
          <w:ilvl w:val="1"/>
          <w:numId w:val="2"/>
        </w:numPr>
        <w:shd w:val="clear" w:color="auto" w:fill="auto"/>
        <w:tabs>
          <w:tab w:val="left" w:pos="1253"/>
        </w:tabs>
        <w:spacing w:before="0" w:line="322" w:lineRule="exact"/>
        <w:ind w:right="20" w:firstLine="860"/>
        <w:jc w:val="both"/>
      </w:pPr>
      <w:r>
        <w:t>Документи та/або довідка в довільній формі, завірена підписом уповноваженої особи Учасника, щодо права Учасника здійснювати операції з металобрухтом відповідно до вимог Закону України «Про металобрухт».</w:t>
      </w:r>
    </w:p>
    <w:p w:rsidR="00C24C13" w:rsidRDefault="000272A0">
      <w:pPr>
        <w:pStyle w:val="a9"/>
        <w:numPr>
          <w:ilvl w:val="1"/>
          <w:numId w:val="2"/>
        </w:numPr>
        <w:shd w:val="clear" w:color="auto" w:fill="auto"/>
        <w:tabs>
          <w:tab w:val="left" w:pos="1152"/>
        </w:tabs>
        <w:spacing w:before="0" w:line="322" w:lineRule="exact"/>
        <w:ind w:right="20" w:firstLine="860"/>
        <w:jc w:val="both"/>
      </w:pPr>
      <w:r>
        <w:t>Витяг з Єдиного державного реєстру юридичних осіб, фізичних осіб - підприємців та громадських формувань - для контрагентів-резидентів України</w:t>
      </w:r>
    </w:p>
    <w:p w:rsidR="00C24C13" w:rsidRDefault="000272A0">
      <w:pPr>
        <w:pStyle w:val="a9"/>
        <w:shd w:val="clear" w:color="auto" w:fill="auto"/>
        <w:spacing w:before="0" w:line="322" w:lineRule="exact"/>
        <w:ind w:firstLine="860"/>
        <w:jc w:val="both"/>
      </w:pPr>
      <w:r>
        <w:t>Або</w:t>
      </w:r>
    </w:p>
    <w:p w:rsidR="00C24C13" w:rsidRDefault="000272A0">
      <w:pPr>
        <w:pStyle w:val="a9"/>
        <w:shd w:val="clear" w:color="auto" w:fill="auto"/>
        <w:spacing w:before="0" w:line="322" w:lineRule="exact"/>
        <w:ind w:right="20" w:firstLine="860"/>
        <w:jc w:val="both"/>
      </w:pPr>
      <w:r>
        <w:t>витяг з Комерційного реєстру / Державного реєстру - для контрагентів- нерезидентів України.</w:t>
      </w:r>
    </w:p>
    <w:p w:rsidR="00C24C13" w:rsidRDefault="000272A0">
      <w:pPr>
        <w:pStyle w:val="2c"/>
        <w:keepNext/>
        <w:keepLines/>
        <w:shd w:val="clear" w:color="auto" w:fill="auto"/>
        <w:spacing w:after="306" w:line="270" w:lineRule="exact"/>
        <w:ind w:left="2160"/>
      </w:pPr>
      <w:bookmarkStart w:id="5" w:name="bookmark7"/>
      <w:r>
        <w:lastRenderedPageBreak/>
        <w:t>Вимоги до інформації, що подається Учасником.</w:t>
      </w:r>
      <w:bookmarkEnd w:id="5"/>
    </w:p>
    <w:p w:rsidR="00C24C13" w:rsidRDefault="000272A0">
      <w:pPr>
        <w:pStyle w:val="a9"/>
        <w:shd w:val="clear" w:color="auto" w:fill="auto"/>
        <w:spacing w:before="0" w:line="322" w:lineRule="exact"/>
        <w:ind w:right="20" w:firstLine="860"/>
        <w:jc w:val="both"/>
      </w:pPr>
      <w:r>
        <w:t>Кожен файл, який містить документ/інформацію, завантажується учасником у формат</w:t>
      </w:r>
      <w:r w:rsidR="00065CA5">
        <w:rPr>
          <w:lang w:val="uk-UA"/>
        </w:rPr>
        <w:t>і</w:t>
      </w:r>
      <w:r>
        <w:t xml:space="preserve"> </w:t>
      </w:r>
      <w:r w:rsidR="00065CA5" w:rsidRPr="00065CA5">
        <w:rPr>
          <w:lang w:val="ru-RU"/>
        </w:rPr>
        <w:t>.pdf та/або .jpg та/або .jpeg</w:t>
      </w:r>
      <w:r w:rsidRPr="001F44AE">
        <w:rPr>
          <w:lang w:val="ru-RU"/>
        </w:rPr>
        <w:t xml:space="preserve">, </w:t>
      </w:r>
      <w:r>
        <w:t>із зазначенням назви документа/інформації. Формати файлів повинні бути доступними для загального перегляду без придбання спеціалізованого програмного забезпечення.</w:t>
      </w:r>
    </w:p>
    <w:p w:rsidR="00C24C13" w:rsidRDefault="000272A0">
      <w:pPr>
        <w:pStyle w:val="a9"/>
        <w:shd w:val="clear" w:color="auto" w:fill="auto"/>
        <w:spacing w:before="0" w:line="322" w:lineRule="exact"/>
        <w:ind w:right="20" w:firstLine="860"/>
        <w:jc w:val="both"/>
      </w:pPr>
      <w:r>
        <w:t>Учасники-нерезиденти подають інформацію (документи) у відповідності до законодавства країн, де вони зареєстровані.</w:t>
      </w:r>
    </w:p>
    <w:p w:rsidR="00C24C13" w:rsidRDefault="000272A0">
      <w:pPr>
        <w:pStyle w:val="a9"/>
        <w:shd w:val="clear" w:color="auto" w:fill="auto"/>
        <w:spacing w:before="0" w:line="322" w:lineRule="exact"/>
        <w:ind w:right="20" w:firstLine="860"/>
        <w:jc w:val="both"/>
      </w:pPr>
      <w:r>
        <w:t>У разі, якщо учасник-нерезидент відповідно до норм законодавства країни реєстрації, не зобов'язаний складати якийсь з вказаних документів, такий учасник надає лист-роз'яснення в довільній формі за підписом уповноваженої особи учасника та завірений печаткою (в разі наявності), в якому зазначає законодавчі підстави ненадання вищезазначених документів.</w:t>
      </w:r>
    </w:p>
    <w:p w:rsidR="00C24C13" w:rsidRDefault="000272A0">
      <w:pPr>
        <w:pStyle w:val="a9"/>
        <w:shd w:val="clear" w:color="auto" w:fill="auto"/>
        <w:spacing w:before="0" w:line="322" w:lineRule="exact"/>
        <w:ind w:right="20" w:firstLine="860"/>
        <w:jc w:val="both"/>
      </w:pPr>
      <w:r>
        <w:t xml:space="preserve">У разі невідповідності лоту вимогам </w:t>
      </w:r>
      <w:r w:rsidR="00DD2524" w:rsidRPr="00DD2524">
        <w:t>Регламенту ЕТС</w:t>
      </w:r>
      <w:r>
        <w:t xml:space="preserve">, зміни на будь- якому етапі організації або проведення електронного аукціону </w:t>
      </w:r>
      <w:r w:rsidRPr="001F44AE">
        <w:t xml:space="preserve">(але </w:t>
      </w:r>
      <w:r>
        <w:t xml:space="preserve">до </w:t>
      </w:r>
      <w:r w:rsidRPr="001F44AE">
        <w:t xml:space="preserve">моменту </w:t>
      </w:r>
      <w:r>
        <w:t xml:space="preserve">підписання договору купівлі-продажу майна, істотних характеристик </w:t>
      </w:r>
      <w:r w:rsidRPr="001F44AE">
        <w:t xml:space="preserve">лоту, </w:t>
      </w:r>
      <w:r>
        <w:t>наявності судових рішень та інших факторів, які можуть вплинути на стартову ціну лота та/або ціну реалізації лоту або зацікавленість потенційного покупця щодо його придбання, тощо, адміністратор має право звернутись до організатора щодо необхідності відміни таких електронних аукціонів або їх результатів.</w:t>
      </w:r>
    </w:p>
    <w:p w:rsidR="00C24C13" w:rsidRDefault="000272A0">
      <w:pPr>
        <w:pStyle w:val="a9"/>
        <w:shd w:val="clear" w:color="auto" w:fill="auto"/>
        <w:spacing w:before="0" w:line="322" w:lineRule="exact"/>
        <w:ind w:right="20" w:firstLine="860"/>
        <w:jc w:val="both"/>
      </w:pPr>
      <w:r>
        <w:t>Якщо умови електронного аукціону передбачають необхідність завантаження електронних копій документів, такі документи вважаються завантаженими з моменту їх завантаження до центральної бази даних ЕТС, якщо це відбулось не пізніше ніж за 1 (одну) годину закінчення кінцевого терміну завантаження таких електронних документів.</w:t>
      </w:r>
    </w:p>
    <w:p w:rsidR="00C24C13" w:rsidRDefault="000272A0">
      <w:pPr>
        <w:pStyle w:val="a9"/>
        <w:shd w:val="clear" w:color="auto" w:fill="auto"/>
        <w:spacing w:before="0" w:after="941" w:line="322" w:lineRule="exact"/>
        <w:ind w:right="20" w:firstLine="860"/>
        <w:jc w:val="both"/>
      </w:pPr>
      <w:r>
        <w:t>У випадку завантаження електронних копій документів менш ніж за 1 (одну) годину до закінчення кінцевого терміну завантаження таких електронних документів, відповідальна особа несе усі ризики, пов'язані із можливим некоректним завантаженням таких електронних копій документів.</w:t>
      </w:r>
    </w:p>
    <w:p w:rsidR="00C24C13" w:rsidRDefault="000272A0" w:rsidP="00DD2524">
      <w:pPr>
        <w:pStyle w:val="2c"/>
        <w:keepNext/>
        <w:keepLines/>
        <w:shd w:val="clear" w:color="auto" w:fill="auto"/>
        <w:spacing w:after="306" w:line="270" w:lineRule="exact"/>
        <w:jc w:val="center"/>
      </w:pPr>
      <w:bookmarkStart w:id="6" w:name="bookmark8"/>
      <w:r>
        <w:t xml:space="preserve">Розділ IV. </w:t>
      </w:r>
      <w:bookmarkEnd w:id="6"/>
      <w:r w:rsidR="00DD2524" w:rsidRPr="00DD2524">
        <w:t>Порядок ознайомлення з фізичними властивостями та станом майна</w:t>
      </w:r>
    </w:p>
    <w:p w:rsidR="00C24C13" w:rsidRDefault="00DD2524" w:rsidP="00DD2524">
      <w:pPr>
        <w:pStyle w:val="a9"/>
        <w:shd w:val="clear" w:color="auto" w:fill="auto"/>
        <w:spacing w:before="0" w:line="322" w:lineRule="exact"/>
        <w:ind w:right="20" w:firstLine="860"/>
        <w:jc w:val="both"/>
      </w:pPr>
      <w:r w:rsidRPr="00DD2524">
        <w:t>Попередній огляд майна можливий лише після узгодження з</w:t>
      </w:r>
      <w:r>
        <w:rPr>
          <w:lang w:val="uk-UA"/>
        </w:rPr>
        <w:t xml:space="preserve"> </w:t>
      </w:r>
      <w:r w:rsidRPr="00DD2524">
        <w:t>відповідальною особою Організатора за огляд майна, яка зазначена в п. 13 оголошення, та у спосіб, що не суперечить внутрішнім нормативним документам організатора.</w:t>
      </w:r>
    </w:p>
    <w:p w:rsidR="00DD2524" w:rsidRDefault="00DD2524" w:rsidP="00DD2524">
      <w:pPr>
        <w:pStyle w:val="a9"/>
        <w:shd w:val="clear" w:color="auto" w:fill="auto"/>
        <w:spacing w:before="0" w:line="322" w:lineRule="exact"/>
        <w:ind w:right="20" w:firstLine="860"/>
        <w:jc w:val="both"/>
      </w:pPr>
    </w:p>
    <w:p w:rsidR="00DD2524" w:rsidRDefault="00DD2524" w:rsidP="00DD2524">
      <w:pPr>
        <w:pStyle w:val="a9"/>
        <w:shd w:val="clear" w:color="auto" w:fill="auto"/>
        <w:spacing w:before="0" w:line="322" w:lineRule="exact"/>
        <w:ind w:right="20" w:firstLine="860"/>
        <w:jc w:val="both"/>
        <w:sectPr w:rsidR="00DD2524">
          <w:type w:val="continuous"/>
          <w:pgSz w:w="11905" w:h="16837"/>
          <w:pgMar w:top="573" w:right="841" w:bottom="1042" w:left="1407" w:header="0" w:footer="3" w:gutter="0"/>
          <w:cols w:space="720"/>
          <w:noEndnote/>
          <w:docGrid w:linePitch="360"/>
        </w:sectPr>
      </w:pPr>
    </w:p>
    <w:p w:rsidR="00C24C13" w:rsidRDefault="00DD2524">
      <w:pPr>
        <w:pStyle w:val="2c"/>
        <w:keepNext/>
        <w:keepLines/>
        <w:shd w:val="clear" w:color="auto" w:fill="auto"/>
        <w:spacing w:after="306" w:line="270" w:lineRule="exact"/>
        <w:ind w:left="1740"/>
      </w:pPr>
      <w:bookmarkStart w:id="7" w:name="bookmark9"/>
      <w:r>
        <w:t xml:space="preserve">Розділ V. Алгоритм дій </w:t>
      </w:r>
      <w:r>
        <w:rPr>
          <w:lang w:val="uk-UA"/>
        </w:rPr>
        <w:t>у</w:t>
      </w:r>
      <w:r w:rsidR="000272A0">
        <w:t>часника-переможця аукціону.</w:t>
      </w:r>
      <w:bookmarkEnd w:id="7"/>
    </w:p>
    <w:p w:rsidR="00C24C13" w:rsidRDefault="006D562F">
      <w:pPr>
        <w:pStyle w:val="a9"/>
        <w:shd w:val="clear" w:color="auto" w:fill="auto"/>
        <w:spacing w:before="0" w:after="304" w:line="322" w:lineRule="exact"/>
        <w:ind w:left="20" w:right="20" w:firstLine="860"/>
        <w:jc w:val="both"/>
      </w:pPr>
      <w:r w:rsidRPr="006D562F">
        <w:t xml:space="preserve">Переможцем електронного аукціону вважається учасник, що подав найвищу цінову пропозицію за лот, за умови, якщо таким учасником був зроблений щонайменше один крок аукціону, а у разі його дискваліфікації, відповідно вимог Регламенту ЕТС, учасник з наступною по величині ціновою пропозицією, за умови, якщо таким учасником був зроблений щонайменше один крок аукціону, а при однакових цінових пропозиціях - учасник, що подав її раніше, за умов відсутності належним чином оформленого листа (звернення) від останнього про відмову від </w:t>
      </w:r>
      <w:r w:rsidRPr="006D562F">
        <w:lastRenderedPageBreak/>
        <w:t>очікування та натискання ним відповідної кнопки про відмову від очікування в особистому кабінеті до моменту завершення періоду для завантаженім договору купівлі-продажу, укладеного з переможцем.</w:t>
      </w:r>
    </w:p>
    <w:p w:rsidR="00C24C13" w:rsidRDefault="000272A0">
      <w:pPr>
        <w:pStyle w:val="a9"/>
        <w:shd w:val="clear" w:color="auto" w:fill="auto"/>
        <w:spacing w:before="0" w:line="317" w:lineRule="exact"/>
        <w:ind w:left="20" w:firstLine="860"/>
        <w:jc w:val="both"/>
      </w:pPr>
      <w:r>
        <w:t>Переможець електронного аукціону зобов'язаний:</w:t>
      </w:r>
    </w:p>
    <w:p w:rsidR="00C24C13" w:rsidRPr="009D1153" w:rsidRDefault="009D1153">
      <w:pPr>
        <w:pStyle w:val="a9"/>
        <w:numPr>
          <w:ilvl w:val="2"/>
          <w:numId w:val="2"/>
        </w:numPr>
        <w:shd w:val="clear" w:color="auto" w:fill="auto"/>
        <w:tabs>
          <w:tab w:val="left" w:pos="1436"/>
        </w:tabs>
        <w:spacing w:before="0" w:line="317" w:lineRule="exact"/>
        <w:ind w:left="20" w:right="20" w:firstLine="860"/>
        <w:jc w:val="both"/>
      </w:pPr>
      <w:r w:rsidRPr="009D1153">
        <w:rPr>
          <w:lang w:val="uk-UA"/>
        </w:rPr>
        <w:t>П</w:t>
      </w:r>
      <w:r w:rsidR="000272A0" w:rsidRPr="009D1153">
        <w:t>ротягом 3 (трьох) робочих днів з моменту проведення аукціону, повинен завантажити:</w:t>
      </w:r>
    </w:p>
    <w:p w:rsidR="00C24C13" w:rsidRPr="009D1153" w:rsidRDefault="000272A0">
      <w:pPr>
        <w:pStyle w:val="221"/>
        <w:keepNext/>
        <w:keepLines/>
        <w:numPr>
          <w:ilvl w:val="0"/>
          <w:numId w:val="3"/>
        </w:numPr>
        <w:shd w:val="clear" w:color="auto" w:fill="auto"/>
        <w:tabs>
          <w:tab w:val="left" w:pos="860"/>
        </w:tabs>
        <w:spacing w:after="0" w:line="270" w:lineRule="exact"/>
        <w:ind w:left="500"/>
      </w:pPr>
      <w:bookmarkStart w:id="8" w:name="bookmark11"/>
      <w:r w:rsidRPr="009D1153">
        <w:rPr>
          <w:rStyle w:val="222"/>
        </w:rPr>
        <w:t>кінцеву цінову пропозицію, яка в подальшому є основою для складання</w:t>
      </w:r>
      <w:bookmarkEnd w:id="8"/>
    </w:p>
    <w:p w:rsidR="00C24C13" w:rsidRPr="009D1153" w:rsidRDefault="000272A0" w:rsidP="009D1153">
      <w:pPr>
        <w:pStyle w:val="221"/>
        <w:keepNext/>
        <w:keepLines/>
        <w:shd w:val="clear" w:color="auto" w:fill="auto"/>
        <w:spacing w:after="306" w:line="270" w:lineRule="exact"/>
        <w:ind w:left="20" w:firstLine="860"/>
        <w:jc w:val="both"/>
        <w:rPr>
          <w:lang w:val="uk-UA"/>
        </w:rPr>
      </w:pPr>
      <w:bookmarkStart w:id="9" w:name="bookmark12"/>
      <w:r w:rsidRPr="009D1153">
        <w:rPr>
          <w:rStyle w:val="222"/>
        </w:rPr>
        <w:t xml:space="preserve">специфікації до договору </w:t>
      </w:r>
      <w:bookmarkEnd w:id="9"/>
      <w:r w:rsidR="009D1153" w:rsidRPr="009D1153">
        <w:rPr>
          <w:rStyle w:val="222"/>
          <w:lang w:val="uk-UA"/>
        </w:rPr>
        <w:t>.</w:t>
      </w:r>
    </w:p>
    <w:p w:rsidR="00C24C13" w:rsidRDefault="000272A0">
      <w:pPr>
        <w:pStyle w:val="a9"/>
        <w:numPr>
          <w:ilvl w:val="1"/>
          <w:numId w:val="3"/>
        </w:numPr>
        <w:shd w:val="clear" w:color="auto" w:fill="auto"/>
        <w:tabs>
          <w:tab w:val="left" w:pos="1436"/>
        </w:tabs>
        <w:spacing w:before="0" w:line="322" w:lineRule="exact"/>
        <w:ind w:left="20" w:right="20" w:firstLine="860"/>
        <w:jc w:val="both"/>
      </w:pPr>
      <w:r>
        <w:t>підписати протокол електронного аукціону протягом 4 (чотирьох)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C24C13" w:rsidRDefault="000272A0">
      <w:pPr>
        <w:pStyle w:val="a9"/>
        <w:shd w:val="clear" w:color="auto" w:fill="auto"/>
        <w:spacing w:before="0" w:after="300" w:line="322" w:lineRule="exact"/>
        <w:ind w:right="20" w:firstLine="920"/>
        <w:jc w:val="both"/>
      </w:pPr>
      <w:r>
        <w:t>3) укласти договір купівлі-продажу з організатором протягом 18 (вісімнадцяти)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w:t>
      </w:r>
    </w:p>
    <w:p w:rsidR="00C24C13" w:rsidRDefault="000272A0">
      <w:pPr>
        <w:pStyle w:val="a9"/>
        <w:shd w:val="clear" w:color="auto" w:fill="auto"/>
        <w:spacing w:before="0" w:after="881" w:line="322" w:lineRule="exact"/>
        <w:ind w:right="20" w:firstLine="920"/>
        <w:jc w:val="both"/>
      </w:pPr>
      <w:r>
        <w:t>Особі учасника забороняється одночасно приймати участь в одному і тому ж електронному аукціоні з одного або декількох електронних майданчиків в якості двох або більше учасників.</w:t>
      </w:r>
    </w:p>
    <w:p w:rsidR="00C24C13" w:rsidRDefault="000272A0">
      <w:pPr>
        <w:pStyle w:val="2c"/>
        <w:keepNext/>
        <w:keepLines/>
        <w:shd w:val="clear" w:color="auto" w:fill="auto"/>
        <w:spacing w:after="306" w:line="270" w:lineRule="exact"/>
        <w:ind w:firstLine="1180"/>
        <w:jc w:val="both"/>
      </w:pPr>
      <w:bookmarkStart w:id="10" w:name="bookmark14"/>
      <w:r>
        <w:t xml:space="preserve">Розділ VI. </w:t>
      </w:r>
      <w:r w:rsidR="00660361" w:rsidRPr="00660361">
        <w:t>Дискваліфікація переможця електронного аукціону</w:t>
      </w:r>
      <w:r>
        <w:t>.</w:t>
      </w:r>
      <w:bookmarkEnd w:id="10"/>
    </w:p>
    <w:p w:rsidR="00C24C13" w:rsidRDefault="00660361">
      <w:pPr>
        <w:pStyle w:val="a9"/>
        <w:shd w:val="clear" w:color="auto" w:fill="auto"/>
        <w:spacing w:before="0" w:after="341" w:line="322" w:lineRule="exact"/>
        <w:ind w:right="20" w:firstLine="1180"/>
        <w:jc w:val="both"/>
      </w:pPr>
      <w:r w:rsidRPr="00660361">
        <w:t>Організатор дискваліфікує переможця електронного аукціону з підстав, передбачених Регламентом ЕТС</w:t>
      </w:r>
      <w:r w:rsidR="000272A0">
        <w:t>.</w:t>
      </w:r>
    </w:p>
    <w:p w:rsidR="00C24C13" w:rsidRDefault="000272A0">
      <w:pPr>
        <w:pStyle w:val="a9"/>
        <w:shd w:val="clear" w:color="auto" w:fill="auto"/>
        <w:spacing w:before="0" w:line="322" w:lineRule="exact"/>
        <w:ind w:right="20" w:firstLine="920"/>
        <w:jc w:val="both"/>
      </w:pPr>
      <w:r>
        <w:t xml:space="preserve">У разі невиконання переможцем електронного аукціону вимогам Регламенту ЕТС та Документації </w:t>
      </w:r>
      <w:r w:rsidR="00BA7E4C" w:rsidRPr="00BA7E4C">
        <w:t>процедури реалізації</w:t>
      </w:r>
      <w:r>
        <w:t>, організатор, через особистий кабінет, дискваліфікує переможця електронного аукціону, з детальним обґрунтуванням причин такої дискваліфікації, що завантажується в ЕТС. В такому випадку, ЦБД формує новий протокол електронного аукціону з визначенням переможцем електронного аукціону учасника з наступною по величині ціновою пропозицією, за умови, якщо таким учасником був зроблений щонайменше один крок аукціону, а при однакових цінових пропозиціях - учасника, що подав її раніше, за умови, якщо таким учасником був зроблений щонайменше один крок аукціону та за умови відсутності від нього відповідного листа (звернення) щодо відмови від очікування та відсутності факту натискання ним відповідної кнопки про відмову від очікування в особистому кабінеті, відповідно до вимог Регламенту ЕТС.</w:t>
      </w:r>
    </w:p>
    <w:p w:rsidR="00C24C13" w:rsidRDefault="000272A0" w:rsidP="006B09E7">
      <w:pPr>
        <w:pStyle w:val="a9"/>
        <w:shd w:val="clear" w:color="auto" w:fill="auto"/>
        <w:spacing w:before="0" w:line="322" w:lineRule="exact"/>
        <w:ind w:right="20" w:firstLine="920"/>
        <w:jc w:val="both"/>
      </w:pPr>
      <w:r>
        <w:t xml:space="preserve">У випадку дискваліфікації учасника з наступною по величині ціновою пропозицією, якого ЦБД визначила переможцем електронного аукціону, відповідно до вимог Регламенту, ЕТС автоматично присвоює електронному аукціону статус «Аукціон не відбувся». Гарантійний внесок у такому випадку переможцю електронного аукціону та учаснику з наступною по величині ціновою пропозицією, </w:t>
      </w:r>
      <w:r>
        <w:lastRenderedPageBreak/>
        <w:t>якого ЦБД визначила переможцем електронного аукціону, не повертається. Реєстраційний внесок у такому випадку не</w:t>
      </w:r>
      <w:r w:rsidR="006B09E7">
        <w:rPr>
          <w:lang w:val="uk-UA"/>
        </w:rPr>
        <w:t xml:space="preserve"> </w:t>
      </w:r>
      <w:r>
        <w:t xml:space="preserve">повертається усім </w:t>
      </w:r>
      <w:r>
        <w:rPr>
          <w:lang w:val="ru"/>
        </w:rPr>
        <w:t xml:space="preserve">учасникам такого електронного </w:t>
      </w:r>
      <w:r>
        <w:t>аукціону.</w:t>
      </w:r>
    </w:p>
    <w:sectPr w:rsidR="00C24C13">
      <w:type w:val="continuous"/>
      <w:pgSz w:w="11905" w:h="16837"/>
      <w:pgMar w:top="907" w:right="1102" w:bottom="830" w:left="11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2A0" w:rsidRDefault="000272A0">
      <w:r>
        <w:separator/>
      </w:r>
    </w:p>
  </w:endnote>
  <w:endnote w:type="continuationSeparator" w:id="0">
    <w:p w:rsidR="000272A0" w:rsidRDefault="0002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2A0" w:rsidRDefault="000272A0"/>
  </w:footnote>
  <w:footnote w:type="continuationSeparator" w:id="0">
    <w:p w:rsidR="000272A0" w:rsidRDefault="000272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E1B82"/>
    <w:multiLevelType w:val="multilevel"/>
    <w:tmpl w:val="162869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57049A"/>
    <w:multiLevelType w:val="multilevel"/>
    <w:tmpl w:val="675CA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C028CD"/>
    <w:multiLevelType w:val="multilevel"/>
    <w:tmpl w:val="13BEA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13"/>
    <w:rsid w:val="000272A0"/>
    <w:rsid w:val="00065CA5"/>
    <w:rsid w:val="00143233"/>
    <w:rsid w:val="00164DC2"/>
    <w:rsid w:val="001F44AE"/>
    <w:rsid w:val="0023492C"/>
    <w:rsid w:val="00243DDD"/>
    <w:rsid w:val="002547A0"/>
    <w:rsid w:val="00254D80"/>
    <w:rsid w:val="002C03A0"/>
    <w:rsid w:val="00364B64"/>
    <w:rsid w:val="00443CCE"/>
    <w:rsid w:val="004453C8"/>
    <w:rsid w:val="00485D1C"/>
    <w:rsid w:val="005C746F"/>
    <w:rsid w:val="00660361"/>
    <w:rsid w:val="00677CBD"/>
    <w:rsid w:val="006B09E7"/>
    <w:rsid w:val="006D562F"/>
    <w:rsid w:val="00820285"/>
    <w:rsid w:val="00842B11"/>
    <w:rsid w:val="00873F14"/>
    <w:rsid w:val="00973060"/>
    <w:rsid w:val="009D1153"/>
    <w:rsid w:val="009F4A91"/>
    <w:rsid w:val="00B00408"/>
    <w:rsid w:val="00B05120"/>
    <w:rsid w:val="00BA7E4C"/>
    <w:rsid w:val="00C24C13"/>
    <w:rsid w:val="00C31762"/>
    <w:rsid w:val="00CA5AC0"/>
    <w:rsid w:val="00CD349F"/>
    <w:rsid w:val="00D8014C"/>
    <w:rsid w:val="00D85383"/>
    <w:rsid w:val="00DA3D71"/>
    <w:rsid w:val="00DD2524"/>
    <w:rsid w:val="00E97DA3"/>
    <w:rsid w:val="00F0657A"/>
    <w:rsid w:val="00FA30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03E13-FFAA-4849-A3D4-6538C112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ий текст (2)_"/>
    <w:basedOn w:val="a0"/>
    <w:link w:val="20"/>
    <w:rPr>
      <w:rFonts w:ascii="Calibri" w:eastAsia="Calibri" w:hAnsi="Calibri" w:cs="Calibri"/>
      <w:b w:val="0"/>
      <w:bCs w:val="0"/>
      <w:i w:val="0"/>
      <w:iCs w:val="0"/>
      <w:smallCaps w:val="0"/>
      <w:strike w:val="0"/>
      <w:spacing w:val="0"/>
      <w:sz w:val="22"/>
      <w:szCs w:val="22"/>
    </w:rPr>
  </w:style>
  <w:style w:type="character" w:customStyle="1" w:styleId="21">
    <w:name w:val="Основний текст (2)"/>
    <w:basedOn w:val="2"/>
    <w:rPr>
      <w:rFonts w:ascii="Calibri" w:eastAsia="Calibri" w:hAnsi="Calibri" w:cs="Calibri"/>
      <w:b w:val="0"/>
      <w:bCs w:val="0"/>
      <w:i w:val="0"/>
      <w:iCs w:val="0"/>
      <w:smallCaps w:val="0"/>
      <w:strike w:val="0"/>
      <w:spacing w:val="0"/>
      <w:sz w:val="22"/>
      <w:szCs w:val="22"/>
    </w:rPr>
  </w:style>
  <w:style w:type="character" w:customStyle="1" w:styleId="22">
    <w:name w:val="Основний текст (2)"/>
    <w:basedOn w:val="2"/>
    <w:rPr>
      <w:rFonts w:ascii="Calibri" w:eastAsia="Calibri" w:hAnsi="Calibri" w:cs="Calibri"/>
      <w:b w:val="0"/>
      <w:bCs w:val="0"/>
      <w:i w:val="0"/>
      <w:iCs w:val="0"/>
      <w:smallCaps w:val="0"/>
      <w:strike w:val="0"/>
      <w:spacing w:val="0"/>
      <w:sz w:val="22"/>
      <w:szCs w:val="22"/>
    </w:rPr>
  </w:style>
  <w:style w:type="character" w:customStyle="1" w:styleId="23">
    <w:name w:val="Основний текст (2)"/>
    <w:basedOn w:val="2"/>
    <w:rPr>
      <w:rFonts w:ascii="Calibri" w:eastAsia="Calibri" w:hAnsi="Calibri" w:cs="Calibri"/>
      <w:b w:val="0"/>
      <w:bCs w:val="0"/>
      <w:i w:val="0"/>
      <w:iCs w:val="0"/>
      <w:smallCaps w:val="0"/>
      <w:strike w:val="0"/>
      <w:spacing w:val="0"/>
      <w:sz w:val="22"/>
      <w:szCs w:val="22"/>
    </w:rPr>
  </w:style>
  <w:style w:type="character" w:customStyle="1" w:styleId="24">
    <w:name w:val="Основний текст (2)"/>
    <w:basedOn w:val="2"/>
    <w:rPr>
      <w:rFonts w:ascii="Calibri" w:eastAsia="Calibri" w:hAnsi="Calibri" w:cs="Calibri"/>
      <w:b w:val="0"/>
      <w:bCs w:val="0"/>
      <w:i w:val="0"/>
      <w:iCs w:val="0"/>
      <w:smallCaps w:val="0"/>
      <w:strike w:val="0"/>
      <w:spacing w:val="0"/>
      <w:sz w:val="22"/>
      <w:szCs w:val="22"/>
    </w:rPr>
  </w:style>
  <w:style w:type="character" w:customStyle="1" w:styleId="25">
    <w:name w:val="Підпис до зображення (2)_"/>
    <w:basedOn w:val="a0"/>
    <w:link w:val="26"/>
    <w:rPr>
      <w:rFonts w:ascii="Times New Roman" w:eastAsia="Times New Roman" w:hAnsi="Times New Roman" w:cs="Times New Roman"/>
      <w:b w:val="0"/>
      <w:bCs w:val="0"/>
      <w:i w:val="0"/>
      <w:iCs w:val="0"/>
      <w:smallCaps w:val="0"/>
      <w:strike w:val="0"/>
      <w:spacing w:val="0"/>
      <w:sz w:val="27"/>
      <w:szCs w:val="27"/>
      <w:lang w:val="en-US"/>
    </w:rPr>
  </w:style>
  <w:style w:type="character" w:customStyle="1" w:styleId="27">
    <w:name w:val="Підпис до зображення (2)"/>
    <w:basedOn w:val="25"/>
    <w:rPr>
      <w:rFonts w:ascii="Times New Roman" w:eastAsia="Times New Roman" w:hAnsi="Times New Roman" w:cs="Times New Roman"/>
      <w:b w:val="0"/>
      <w:bCs w:val="0"/>
      <w:i w:val="0"/>
      <w:iCs w:val="0"/>
      <w:smallCaps w:val="0"/>
      <w:strike w:val="0"/>
      <w:spacing w:val="0"/>
      <w:sz w:val="27"/>
      <w:szCs w:val="27"/>
      <w:lang w:val="en-US"/>
    </w:rPr>
  </w:style>
  <w:style w:type="character" w:customStyle="1" w:styleId="3">
    <w:name w:val="Підпис до зображення (3)_"/>
    <w:basedOn w:val="a0"/>
    <w:link w:val="30"/>
    <w:rPr>
      <w:rFonts w:ascii="Calibri" w:eastAsia="Calibri" w:hAnsi="Calibri" w:cs="Calibri"/>
      <w:b w:val="0"/>
      <w:bCs w:val="0"/>
      <w:i w:val="0"/>
      <w:iCs w:val="0"/>
      <w:smallCaps w:val="0"/>
      <w:strike w:val="0"/>
      <w:spacing w:val="0"/>
      <w:sz w:val="22"/>
      <w:szCs w:val="22"/>
      <w:lang w:val="en-US"/>
    </w:rPr>
  </w:style>
  <w:style w:type="character" w:customStyle="1" w:styleId="31">
    <w:name w:val="Підпис до зображення (3)"/>
    <w:basedOn w:val="3"/>
    <w:rPr>
      <w:rFonts w:ascii="Calibri" w:eastAsia="Calibri" w:hAnsi="Calibri" w:cs="Calibri"/>
      <w:b w:val="0"/>
      <w:bCs w:val="0"/>
      <w:i w:val="0"/>
      <w:iCs w:val="0"/>
      <w:smallCaps w:val="0"/>
      <w:strike w:val="0"/>
      <w:spacing w:val="0"/>
      <w:sz w:val="22"/>
      <w:szCs w:val="22"/>
      <w:lang w:val="en-US"/>
    </w:rPr>
  </w:style>
  <w:style w:type="character" w:customStyle="1" w:styleId="a4">
    <w:name w:val="Підпис до зображення_"/>
    <w:basedOn w:val="a0"/>
    <w:link w:val="a5"/>
    <w:rPr>
      <w:rFonts w:ascii="Consolas" w:eastAsia="Consolas" w:hAnsi="Consolas" w:cs="Consolas"/>
      <w:b w:val="0"/>
      <w:bCs w:val="0"/>
      <w:i w:val="0"/>
      <w:iCs w:val="0"/>
      <w:smallCaps w:val="0"/>
      <w:strike w:val="0"/>
      <w:spacing w:val="0"/>
      <w:w w:val="100"/>
      <w:sz w:val="8"/>
      <w:szCs w:val="8"/>
      <w:lang w:val="en-US"/>
    </w:rPr>
  </w:style>
  <w:style w:type="character" w:customStyle="1" w:styleId="a6">
    <w:name w:val="Підпис до зображення"/>
    <w:basedOn w:val="a4"/>
    <w:rPr>
      <w:rFonts w:ascii="Consolas" w:eastAsia="Consolas" w:hAnsi="Consolas" w:cs="Consolas"/>
      <w:b w:val="0"/>
      <w:bCs w:val="0"/>
      <w:i w:val="0"/>
      <w:iCs w:val="0"/>
      <w:smallCaps w:val="0"/>
      <w:strike w:val="0"/>
      <w:spacing w:val="0"/>
      <w:w w:val="100"/>
      <w:sz w:val="8"/>
      <w:szCs w:val="8"/>
      <w:lang w:val="en-US"/>
    </w:rPr>
  </w:style>
  <w:style w:type="character" w:customStyle="1" w:styleId="a7">
    <w:name w:val="Підпис до зображення"/>
    <w:basedOn w:val="a4"/>
    <w:rPr>
      <w:rFonts w:ascii="Consolas" w:eastAsia="Consolas" w:hAnsi="Consolas" w:cs="Consolas"/>
      <w:b w:val="0"/>
      <w:bCs w:val="0"/>
      <w:i w:val="0"/>
      <w:iCs w:val="0"/>
      <w:smallCaps w:val="0"/>
      <w:strike w:val="0"/>
      <w:spacing w:val="0"/>
      <w:w w:val="100"/>
      <w:sz w:val="8"/>
      <w:szCs w:val="8"/>
      <w:lang w:val="en-US"/>
    </w:rPr>
  </w:style>
  <w:style w:type="character" w:customStyle="1" w:styleId="TimesNewRoman12pt">
    <w:name w:val="Підпис до зображення + Times New Roman;12 pt;Напівжирний"/>
    <w:basedOn w:val="a4"/>
    <w:rPr>
      <w:rFonts w:ascii="Times New Roman" w:eastAsia="Times New Roman" w:hAnsi="Times New Roman" w:cs="Times New Roman"/>
      <w:b/>
      <w:bCs/>
      <w:i w:val="0"/>
      <w:iCs w:val="0"/>
      <w:smallCaps w:val="0"/>
      <w:strike w:val="0"/>
      <w:spacing w:val="0"/>
      <w:w w:val="100"/>
      <w:sz w:val="24"/>
      <w:szCs w:val="24"/>
      <w:lang w:val="ru"/>
    </w:rPr>
  </w:style>
  <w:style w:type="character" w:customStyle="1" w:styleId="4">
    <w:name w:val="Підпис до зображення (4)_"/>
    <w:basedOn w:val="a0"/>
    <w:link w:val="40"/>
    <w:rPr>
      <w:rFonts w:ascii="Times New Roman" w:eastAsia="Times New Roman" w:hAnsi="Times New Roman" w:cs="Times New Roman"/>
      <w:b w:val="0"/>
      <w:bCs w:val="0"/>
      <w:i w:val="0"/>
      <w:iCs w:val="0"/>
      <w:smallCaps w:val="0"/>
      <w:strike w:val="0"/>
      <w:spacing w:val="0"/>
      <w:sz w:val="22"/>
      <w:szCs w:val="22"/>
    </w:rPr>
  </w:style>
  <w:style w:type="character" w:customStyle="1" w:styleId="412pt">
    <w:name w:val="Підпис до зображення (4) + 12 pt;Напівжирний"/>
    <w:basedOn w:val="4"/>
    <w:rPr>
      <w:rFonts w:ascii="Times New Roman" w:eastAsia="Times New Roman" w:hAnsi="Times New Roman" w:cs="Times New Roman"/>
      <w:b/>
      <w:bCs/>
      <w:i w:val="0"/>
      <w:iCs w:val="0"/>
      <w:smallCaps w:val="0"/>
      <w:strike w:val="0"/>
      <w:spacing w:val="0"/>
      <w:sz w:val="24"/>
      <w:szCs w:val="24"/>
      <w:lang w:val="en-US"/>
    </w:rPr>
  </w:style>
  <w:style w:type="character" w:customStyle="1" w:styleId="41">
    <w:name w:val="Підпис до зображення (4)"/>
    <w:basedOn w:val="4"/>
    <w:rPr>
      <w:rFonts w:ascii="Times New Roman" w:eastAsia="Times New Roman" w:hAnsi="Times New Roman" w:cs="Times New Roman"/>
      <w:b w:val="0"/>
      <w:bCs w:val="0"/>
      <w:i w:val="0"/>
      <w:iCs w:val="0"/>
      <w:smallCaps w:val="0"/>
      <w:strike w:val="0"/>
      <w:spacing w:val="0"/>
      <w:sz w:val="22"/>
      <w:szCs w:val="22"/>
    </w:rPr>
  </w:style>
  <w:style w:type="character" w:customStyle="1" w:styleId="28">
    <w:name w:val="Основний текст (2)"/>
    <w:basedOn w:val="2"/>
    <w:rPr>
      <w:rFonts w:ascii="Calibri" w:eastAsia="Calibri" w:hAnsi="Calibri" w:cs="Calibri"/>
      <w:b w:val="0"/>
      <w:bCs w:val="0"/>
      <w:i w:val="0"/>
      <w:iCs w:val="0"/>
      <w:smallCaps w:val="0"/>
      <w:strike w:val="0"/>
      <w:spacing w:val="0"/>
      <w:sz w:val="22"/>
      <w:szCs w:val="22"/>
    </w:rPr>
  </w:style>
  <w:style w:type="character" w:customStyle="1" w:styleId="29">
    <w:name w:val="Основний текст (2)"/>
    <w:basedOn w:val="2"/>
    <w:rPr>
      <w:rFonts w:ascii="Calibri" w:eastAsia="Calibri" w:hAnsi="Calibri" w:cs="Calibri"/>
      <w:b w:val="0"/>
      <w:bCs w:val="0"/>
      <w:i w:val="0"/>
      <w:iCs w:val="0"/>
      <w:smallCaps w:val="0"/>
      <w:strike w:val="0"/>
      <w:spacing w:val="0"/>
      <w:sz w:val="22"/>
      <w:szCs w:val="22"/>
    </w:rPr>
  </w:style>
  <w:style w:type="character" w:customStyle="1" w:styleId="32">
    <w:name w:val="Основний текст (3)_"/>
    <w:basedOn w:val="a0"/>
    <w:link w:val="33"/>
    <w:rPr>
      <w:rFonts w:ascii="Times New Roman" w:eastAsia="Times New Roman" w:hAnsi="Times New Roman" w:cs="Times New Roman"/>
      <w:b w:val="0"/>
      <w:bCs w:val="0"/>
      <w:i w:val="0"/>
      <w:iCs w:val="0"/>
      <w:smallCaps w:val="0"/>
      <w:strike w:val="0"/>
      <w:spacing w:val="0"/>
      <w:sz w:val="22"/>
      <w:szCs w:val="22"/>
    </w:rPr>
  </w:style>
  <w:style w:type="character" w:customStyle="1" w:styleId="34">
    <w:name w:val="Основний текст (3)"/>
    <w:basedOn w:val="32"/>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42">
    <w:name w:val="Основний текст (4)_"/>
    <w:basedOn w:val="a0"/>
    <w:link w:val="43"/>
    <w:rPr>
      <w:rFonts w:ascii="Calibri" w:eastAsia="Calibri" w:hAnsi="Calibri" w:cs="Calibri"/>
      <w:b w:val="0"/>
      <w:bCs w:val="0"/>
      <w:i w:val="0"/>
      <w:iCs w:val="0"/>
      <w:smallCaps w:val="0"/>
      <w:strike w:val="0"/>
      <w:spacing w:val="40"/>
      <w:sz w:val="45"/>
      <w:szCs w:val="45"/>
    </w:rPr>
  </w:style>
  <w:style w:type="character" w:customStyle="1" w:styleId="44">
    <w:name w:val="Основний текст (4)"/>
    <w:basedOn w:val="42"/>
    <w:rPr>
      <w:rFonts w:ascii="Calibri" w:eastAsia="Calibri" w:hAnsi="Calibri" w:cs="Calibri"/>
      <w:b w:val="0"/>
      <w:bCs w:val="0"/>
      <w:i w:val="0"/>
      <w:iCs w:val="0"/>
      <w:smallCaps w:val="0"/>
      <w:strike w:val="0"/>
      <w:spacing w:val="40"/>
      <w:sz w:val="45"/>
      <w:szCs w:val="45"/>
    </w:rPr>
  </w:style>
  <w:style w:type="character" w:customStyle="1" w:styleId="2a">
    <w:name w:val="Основний текст (2)"/>
    <w:basedOn w:val="2"/>
    <w:rPr>
      <w:rFonts w:ascii="Calibri" w:eastAsia="Calibri" w:hAnsi="Calibri" w:cs="Calibri"/>
      <w:b w:val="0"/>
      <w:bCs w:val="0"/>
      <w:i w:val="0"/>
      <w:iCs w:val="0"/>
      <w:smallCaps w:val="0"/>
      <w:strike w:val="0"/>
      <w:spacing w:val="0"/>
      <w:sz w:val="22"/>
      <w:szCs w:val="22"/>
      <w:lang w:val="ru"/>
    </w:rPr>
  </w:style>
  <w:style w:type="character" w:customStyle="1" w:styleId="35">
    <w:name w:val="Основний текст (3)"/>
    <w:basedOn w:val="32"/>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51"/>
      <w:szCs w:val="51"/>
    </w:rPr>
  </w:style>
  <w:style w:type="character" w:customStyle="1" w:styleId="5">
    <w:name w:val="Основний текст (5)_"/>
    <w:basedOn w:val="a0"/>
    <w:link w:val="50"/>
    <w:rPr>
      <w:rFonts w:ascii="Times New Roman" w:eastAsia="Times New Roman" w:hAnsi="Times New Roman" w:cs="Times New Roman"/>
      <w:b w:val="0"/>
      <w:bCs w:val="0"/>
      <w:i w:val="0"/>
      <w:iCs w:val="0"/>
      <w:smallCaps w:val="0"/>
      <w:strike w:val="0"/>
      <w:spacing w:val="0"/>
      <w:sz w:val="34"/>
      <w:szCs w:val="34"/>
    </w:rPr>
  </w:style>
  <w:style w:type="character" w:customStyle="1" w:styleId="a8">
    <w:name w:val="Основний текст_"/>
    <w:basedOn w:val="a0"/>
    <w:link w:val="a9"/>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Заголовок №2_"/>
    <w:basedOn w:val="a0"/>
    <w:link w:val="2c"/>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ий текст (8)_"/>
    <w:basedOn w:val="a0"/>
    <w:link w:val="8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ий текст (9)_"/>
    <w:basedOn w:val="a0"/>
    <w:link w:val="90"/>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ий текст (6)_"/>
    <w:basedOn w:val="a0"/>
    <w:link w:val="60"/>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Основний текст (3)"/>
    <w:basedOn w:val="32"/>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3Calibri">
    <w:name w:val="Основний текст (3) + Calibri"/>
    <w:basedOn w:val="32"/>
    <w:rPr>
      <w:rFonts w:ascii="Calibri" w:eastAsia="Calibri" w:hAnsi="Calibri" w:cs="Calibri"/>
      <w:b w:val="0"/>
      <w:bCs w:val="0"/>
      <w:i w:val="0"/>
      <w:iCs w:val="0"/>
      <w:smallCaps w:val="0"/>
      <w:strike w:val="0"/>
      <w:spacing w:val="0"/>
      <w:sz w:val="22"/>
      <w:szCs w:val="22"/>
    </w:rPr>
  </w:style>
  <w:style w:type="character" w:customStyle="1" w:styleId="3Calibri0">
    <w:name w:val="Основний текст (3) + Calibri"/>
    <w:basedOn w:val="32"/>
    <w:rPr>
      <w:rFonts w:ascii="Calibri" w:eastAsia="Calibri" w:hAnsi="Calibri" w:cs="Calibri"/>
      <w:b w:val="0"/>
      <w:bCs w:val="0"/>
      <w:i w:val="0"/>
      <w:iCs w:val="0"/>
      <w:smallCaps w:val="0"/>
      <w:strike w:val="0"/>
      <w:spacing w:val="0"/>
      <w:sz w:val="22"/>
      <w:szCs w:val="22"/>
    </w:rPr>
  </w:style>
  <w:style w:type="character" w:customStyle="1" w:styleId="7">
    <w:name w:val="Основний текст (7)_"/>
    <w:basedOn w:val="a0"/>
    <w:link w:val="70"/>
    <w:rPr>
      <w:rFonts w:ascii="Times New Roman" w:eastAsia="Times New Roman" w:hAnsi="Times New Roman" w:cs="Times New Roman"/>
      <w:b w:val="0"/>
      <w:bCs w:val="0"/>
      <w:i w:val="0"/>
      <w:iCs w:val="0"/>
      <w:smallCaps w:val="0"/>
      <w:strike w:val="0"/>
      <w:sz w:val="20"/>
      <w:szCs w:val="20"/>
    </w:rPr>
  </w:style>
  <w:style w:type="character" w:customStyle="1" w:styleId="aa">
    <w:name w:val="Основний текст + Напівжирний"/>
    <w:basedOn w:val="a8"/>
    <w:rPr>
      <w:rFonts w:ascii="Times New Roman" w:eastAsia="Times New Roman" w:hAnsi="Times New Roman" w:cs="Times New Roman"/>
      <w:b/>
      <w:bCs/>
      <w:i w:val="0"/>
      <w:iCs w:val="0"/>
      <w:smallCaps w:val="0"/>
      <w:strike w:val="0"/>
      <w:spacing w:val="0"/>
      <w:sz w:val="27"/>
      <w:szCs w:val="27"/>
    </w:rPr>
  </w:style>
  <w:style w:type="character" w:customStyle="1" w:styleId="100">
    <w:name w:val="Основний текст (10)_"/>
    <w:basedOn w:val="a0"/>
    <w:link w:val="101"/>
    <w:rPr>
      <w:rFonts w:ascii="Times New Roman" w:eastAsia="Times New Roman" w:hAnsi="Times New Roman" w:cs="Times New Roman"/>
      <w:b w:val="0"/>
      <w:bCs w:val="0"/>
      <w:i w:val="0"/>
      <w:iCs w:val="0"/>
      <w:smallCaps w:val="0"/>
      <w:strike w:val="0"/>
      <w:spacing w:val="0"/>
      <w:sz w:val="23"/>
      <w:szCs w:val="23"/>
    </w:rPr>
  </w:style>
  <w:style w:type="character" w:customStyle="1" w:styleId="102">
    <w:name w:val="Основний текст (10)"/>
    <w:basedOn w:val="10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pacing w:val="0"/>
      <w:sz w:val="27"/>
      <w:szCs w:val="27"/>
    </w:rPr>
  </w:style>
  <w:style w:type="character" w:customStyle="1" w:styleId="222">
    <w:name w:val="Заголовок №2 (2)"/>
    <w:basedOn w:val="220"/>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
    <w:name w:val="Заголовок №2 (2) + Не курсив"/>
    <w:basedOn w:val="220"/>
    <w:rPr>
      <w:rFonts w:ascii="Times New Roman" w:eastAsia="Times New Roman" w:hAnsi="Times New Roman" w:cs="Times New Roman"/>
      <w:b w:val="0"/>
      <w:bCs w:val="0"/>
      <w:i/>
      <w:iCs/>
      <w:smallCaps w:val="0"/>
      <w:strike w:val="0"/>
      <w:spacing w:val="0"/>
      <w:sz w:val="27"/>
      <w:szCs w:val="27"/>
    </w:rPr>
  </w:style>
  <w:style w:type="character" w:customStyle="1" w:styleId="2d">
    <w:name w:val="Заголовок №2 + Не напівжирний"/>
    <w:basedOn w:val="2b"/>
    <w:rPr>
      <w:rFonts w:ascii="Times New Roman" w:eastAsia="Times New Roman" w:hAnsi="Times New Roman" w:cs="Times New Roman"/>
      <w:b/>
      <w:bCs/>
      <w:i w:val="0"/>
      <w:iCs w:val="0"/>
      <w:smallCaps w:val="0"/>
      <w:strike w:val="0"/>
      <w:spacing w:val="0"/>
      <w:sz w:val="27"/>
      <w:szCs w:val="27"/>
    </w:rPr>
  </w:style>
  <w:style w:type="character" w:customStyle="1" w:styleId="2e">
    <w:name w:val="Заголовок №2"/>
    <w:basedOn w:val="2b"/>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20">
    <w:name w:val="Основний текст (2)"/>
    <w:basedOn w:val="a"/>
    <w:link w:val="2"/>
    <w:pPr>
      <w:shd w:val="clear" w:color="auto" w:fill="FFFFFF"/>
      <w:spacing w:line="216" w:lineRule="exact"/>
    </w:pPr>
    <w:rPr>
      <w:rFonts w:ascii="Calibri" w:eastAsia="Calibri" w:hAnsi="Calibri" w:cs="Calibri"/>
      <w:sz w:val="22"/>
      <w:szCs w:val="22"/>
    </w:rPr>
  </w:style>
  <w:style w:type="paragraph" w:customStyle="1" w:styleId="26">
    <w:name w:val="Підпис до зображення (2)"/>
    <w:basedOn w:val="a"/>
    <w:link w:val="25"/>
    <w:pPr>
      <w:shd w:val="clear" w:color="auto" w:fill="FFFFFF"/>
      <w:spacing w:line="0" w:lineRule="atLeast"/>
    </w:pPr>
    <w:rPr>
      <w:rFonts w:ascii="Times New Roman" w:eastAsia="Times New Roman" w:hAnsi="Times New Roman" w:cs="Times New Roman"/>
      <w:sz w:val="27"/>
      <w:szCs w:val="27"/>
      <w:lang w:val="en-US"/>
    </w:rPr>
  </w:style>
  <w:style w:type="paragraph" w:customStyle="1" w:styleId="30">
    <w:name w:val="Підпис до зображення (3)"/>
    <w:basedOn w:val="a"/>
    <w:link w:val="3"/>
    <w:pPr>
      <w:shd w:val="clear" w:color="auto" w:fill="FFFFFF"/>
      <w:spacing w:line="0" w:lineRule="atLeast"/>
      <w:jc w:val="both"/>
    </w:pPr>
    <w:rPr>
      <w:rFonts w:ascii="Calibri" w:eastAsia="Calibri" w:hAnsi="Calibri" w:cs="Calibri"/>
      <w:sz w:val="22"/>
      <w:szCs w:val="22"/>
      <w:lang w:val="en-US"/>
    </w:rPr>
  </w:style>
  <w:style w:type="paragraph" w:customStyle="1" w:styleId="a5">
    <w:name w:val="Підпис до зображення"/>
    <w:basedOn w:val="a"/>
    <w:link w:val="a4"/>
    <w:pPr>
      <w:shd w:val="clear" w:color="auto" w:fill="FFFFFF"/>
      <w:spacing w:line="168" w:lineRule="exact"/>
      <w:jc w:val="both"/>
    </w:pPr>
    <w:rPr>
      <w:rFonts w:ascii="Consolas" w:eastAsia="Consolas" w:hAnsi="Consolas" w:cs="Consolas"/>
      <w:sz w:val="8"/>
      <w:szCs w:val="8"/>
      <w:lang w:val="en-US"/>
    </w:rPr>
  </w:style>
  <w:style w:type="paragraph" w:customStyle="1" w:styleId="40">
    <w:name w:val="Підпис до зображення (4)"/>
    <w:basedOn w:val="a"/>
    <w:link w:val="4"/>
    <w:pPr>
      <w:shd w:val="clear" w:color="auto" w:fill="FFFFFF"/>
      <w:spacing w:line="0" w:lineRule="atLeast"/>
      <w:jc w:val="both"/>
    </w:pPr>
    <w:rPr>
      <w:rFonts w:ascii="Times New Roman" w:eastAsia="Times New Roman" w:hAnsi="Times New Roman" w:cs="Times New Roman"/>
      <w:sz w:val="22"/>
      <w:szCs w:val="22"/>
    </w:rPr>
  </w:style>
  <w:style w:type="paragraph" w:customStyle="1" w:styleId="33">
    <w:name w:val="Основний текст (3)"/>
    <w:basedOn w:val="a"/>
    <w:link w:val="32"/>
    <w:pPr>
      <w:shd w:val="clear" w:color="auto" w:fill="FFFFFF"/>
      <w:spacing w:after="180" w:line="216" w:lineRule="exact"/>
    </w:pPr>
    <w:rPr>
      <w:rFonts w:ascii="Times New Roman" w:eastAsia="Times New Roman" w:hAnsi="Times New Roman" w:cs="Times New Roman"/>
      <w:sz w:val="22"/>
      <w:szCs w:val="22"/>
    </w:rPr>
  </w:style>
  <w:style w:type="paragraph" w:customStyle="1" w:styleId="43">
    <w:name w:val="Основний текст (4)"/>
    <w:basedOn w:val="a"/>
    <w:link w:val="42"/>
    <w:pPr>
      <w:shd w:val="clear" w:color="auto" w:fill="FFFFFF"/>
      <w:spacing w:after="60" w:line="0" w:lineRule="atLeast"/>
    </w:pPr>
    <w:rPr>
      <w:rFonts w:ascii="Calibri" w:eastAsia="Calibri" w:hAnsi="Calibri" w:cs="Calibri"/>
      <w:b/>
      <w:bCs/>
      <w:spacing w:val="40"/>
      <w:sz w:val="45"/>
      <w:szCs w:val="45"/>
    </w:rPr>
  </w:style>
  <w:style w:type="paragraph" w:customStyle="1" w:styleId="10">
    <w:name w:val="Заголовок №1"/>
    <w:basedOn w:val="a"/>
    <w:link w:val="1"/>
    <w:pPr>
      <w:shd w:val="clear" w:color="auto" w:fill="FFFFFF"/>
      <w:spacing w:after="180" w:line="0" w:lineRule="atLeast"/>
      <w:outlineLvl w:val="0"/>
    </w:pPr>
    <w:rPr>
      <w:rFonts w:ascii="Times New Roman" w:eastAsia="Times New Roman" w:hAnsi="Times New Roman" w:cs="Times New Roman"/>
      <w:b/>
      <w:bCs/>
      <w:sz w:val="51"/>
      <w:szCs w:val="51"/>
    </w:rPr>
  </w:style>
  <w:style w:type="paragraph" w:customStyle="1" w:styleId="50">
    <w:name w:val="Основний текст (5)"/>
    <w:basedOn w:val="a"/>
    <w:link w:val="5"/>
    <w:pPr>
      <w:shd w:val="clear" w:color="auto" w:fill="FFFFFF"/>
      <w:spacing w:before="480" w:after="6660" w:line="413" w:lineRule="exact"/>
      <w:ind w:hanging="1420"/>
    </w:pPr>
    <w:rPr>
      <w:rFonts w:ascii="Times New Roman" w:eastAsia="Times New Roman" w:hAnsi="Times New Roman" w:cs="Times New Roman"/>
      <w:b/>
      <w:bCs/>
      <w:sz w:val="34"/>
      <w:szCs w:val="34"/>
    </w:rPr>
  </w:style>
  <w:style w:type="paragraph" w:customStyle="1" w:styleId="a9">
    <w:name w:val="Основний текст"/>
    <w:basedOn w:val="a"/>
    <w:link w:val="a8"/>
    <w:pPr>
      <w:shd w:val="clear" w:color="auto" w:fill="FFFFFF"/>
      <w:spacing w:before="6660" w:line="0" w:lineRule="atLeast"/>
      <w:ind w:hanging="400"/>
    </w:pPr>
    <w:rPr>
      <w:rFonts w:ascii="Times New Roman" w:eastAsia="Times New Roman" w:hAnsi="Times New Roman" w:cs="Times New Roman"/>
      <w:sz w:val="27"/>
      <w:szCs w:val="27"/>
    </w:rPr>
  </w:style>
  <w:style w:type="paragraph" w:customStyle="1" w:styleId="2c">
    <w:name w:val="Заголовок №2"/>
    <w:basedOn w:val="a"/>
    <w:link w:val="2b"/>
    <w:pPr>
      <w:shd w:val="clear" w:color="auto" w:fill="FFFFFF"/>
      <w:spacing w:after="420" w:line="0" w:lineRule="atLeast"/>
      <w:outlineLvl w:val="1"/>
    </w:pPr>
    <w:rPr>
      <w:rFonts w:ascii="Times New Roman" w:eastAsia="Times New Roman" w:hAnsi="Times New Roman" w:cs="Times New Roman"/>
      <w:b/>
      <w:bCs/>
      <w:sz w:val="27"/>
      <w:szCs w:val="27"/>
    </w:rPr>
  </w:style>
  <w:style w:type="paragraph" w:customStyle="1" w:styleId="80">
    <w:name w:val="Основний текст (8)"/>
    <w:basedOn w:val="a"/>
    <w:link w:val="8"/>
    <w:pPr>
      <w:shd w:val="clear" w:color="auto" w:fill="FFFFFF"/>
      <w:spacing w:line="0" w:lineRule="atLeast"/>
    </w:pPr>
    <w:rPr>
      <w:rFonts w:ascii="Times New Roman" w:eastAsia="Times New Roman" w:hAnsi="Times New Roman" w:cs="Times New Roman"/>
      <w:b/>
      <w:bCs/>
      <w:sz w:val="27"/>
      <w:szCs w:val="27"/>
    </w:rPr>
  </w:style>
  <w:style w:type="paragraph" w:customStyle="1" w:styleId="90">
    <w:name w:val="Основний текст (9)"/>
    <w:basedOn w:val="a"/>
    <w:link w:val="9"/>
    <w:pPr>
      <w:shd w:val="clear" w:color="auto" w:fill="FFFFFF"/>
      <w:spacing w:line="0" w:lineRule="atLeast"/>
    </w:pPr>
    <w:rPr>
      <w:rFonts w:ascii="Times New Roman" w:eastAsia="Times New Roman" w:hAnsi="Times New Roman" w:cs="Times New Roman"/>
      <w:b/>
      <w:bCs/>
      <w:i/>
      <w:iCs/>
      <w:sz w:val="27"/>
      <w:szCs w:val="27"/>
    </w:rPr>
  </w:style>
  <w:style w:type="paragraph" w:customStyle="1" w:styleId="60">
    <w:name w:val="Основний текст (6)"/>
    <w:basedOn w:val="a"/>
    <w:link w:val="6"/>
    <w:pPr>
      <w:shd w:val="clear" w:color="auto" w:fill="FFFFFF"/>
      <w:spacing w:line="0" w:lineRule="atLeast"/>
    </w:pPr>
    <w:rPr>
      <w:rFonts w:ascii="Times New Roman" w:eastAsia="Times New Roman" w:hAnsi="Times New Roman" w:cs="Times New Roman"/>
      <w:b/>
      <w:bCs/>
    </w:rPr>
  </w:style>
  <w:style w:type="paragraph" w:customStyle="1" w:styleId="70">
    <w:name w:val="Основний текст (7)"/>
    <w:basedOn w:val="a"/>
    <w:link w:val="7"/>
    <w:pPr>
      <w:shd w:val="clear" w:color="auto" w:fill="FFFFFF"/>
      <w:spacing w:line="0" w:lineRule="atLeast"/>
    </w:pPr>
    <w:rPr>
      <w:rFonts w:ascii="Times New Roman" w:eastAsia="Times New Roman" w:hAnsi="Times New Roman" w:cs="Times New Roman"/>
      <w:sz w:val="20"/>
      <w:szCs w:val="20"/>
    </w:rPr>
  </w:style>
  <w:style w:type="paragraph" w:customStyle="1" w:styleId="101">
    <w:name w:val="Основний текст (10)"/>
    <w:basedOn w:val="a"/>
    <w:link w:val="100"/>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221">
    <w:name w:val="Заголовок №2 (2)"/>
    <w:basedOn w:val="a"/>
    <w:link w:val="220"/>
    <w:pPr>
      <w:shd w:val="clear" w:color="auto" w:fill="FFFFFF"/>
      <w:spacing w:after="60" w:line="0" w:lineRule="atLeast"/>
      <w:outlineLvl w:val="1"/>
    </w:pPr>
    <w:rPr>
      <w:rFonts w:ascii="Times New Roman" w:eastAsia="Times New Roman" w:hAnsi="Times New Roman" w:cs="Times New Roman"/>
      <w:b/>
      <w:bCs/>
      <w:i/>
      <w:iCs/>
      <w:sz w:val="27"/>
      <w:szCs w:val="27"/>
    </w:rPr>
  </w:style>
  <w:style w:type="paragraph" w:styleId="ab">
    <w:name w:val="Balloon Text"/>
    <w:basedOn w:val="a"/>
    <w:link w:val="ac"/>
    <w:uiPriority w:val="99"/>
    <w:semiHidden/>
    <w:unhideWhenUsed/>
    <w:rsid w:val="00254D80"/>
    <w:rPr>
      <w:rFonts w:ascii="Segoe UI" w:hAnsi="Segoe UI" w:cs="Segoe UI"/>
      <w:sz w:val="18"/>
      <w:szCs w:val="18"/>
    </w:rPr>
  </w:style>
  <w:style w:type="character" w:customStyle="1" w:styleId="ac">
    <w:name w:val="Текст выноски Знак"/>
    <w:basedOn w:val="a0"/>
    <w:link w:val="ab"/>
    <w:uiPriority w:val="99"/>
    <w:semiHidden/>
    <w:rsid w:val="00254D80"/>
    <w:rPr>
      <w:rFonts w:ascii="Segoe UI" w:hAnsi="Segoe UI" w:cs="Segoe UI"/>
      <w:color w:val="000000"/>
      <w:sz w:val="18"/>
      <w:szCs w:val="18"/>
    </w:rPr>
  </w:style>
  <w:style w:type="character" w:styleId="ad">
    <w:name w:val="annotation reference"/>
    <w:basedOn w:val="a0"/>
    <w:uiPriority w:val="99"/>
    <w:semiHidden/>
    <w:unhideWhenUsed/>
    <w:rsid w:val="009F4A91"/>
    <w:rPr>
      <w:sz w:val="16"/>
      <w:szCs w:val="16"/>
    </w:rPr>
  </w:style>
  <w:style w:type="paragraph" w:customStyle="1" w:styleId="11">
    <w:name w:val="Основний текст1"/>
    <w:basedOn w:val="a"/>
    <w:rsid w:val="00DD2524"/>
    <w:pPr>
      <w:shd w:val="clear" w:color="auto" w:fill="FFFFFF"/>
      <w:spacing w:before="6660" w:line="0" w:lineRule="atLeast"/>
      <w:ind w:hanging="400"/>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sr.minjust.gov.ua/ua/jreesearch" TargetMode="External"/><Relationship Id="rId3" Type="http://schemas.openxmlformats.org/officeDocument/2006/relationships/settings" Target="settings.xml"/><Relationship Id="rId7" Type="http://schemas.openxmlformats.org/officeDocument/2006/relationships/hyperlink" Target="mailto:zinyak-rd@tsou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9</Pages>
  <Words>10328</Words>
  <Characters>5887</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Шафаренко Дмитрий Александрович</dc:creator>
  <cp:keywords/>
  <cp:lastModifiedBy>Страшинський Віктор Анатолійович</cp:lastModifiedBy>
  <cp:revision>18</cp:revision>
  <dcterms:created xsi:type="dcterms:W3CDTF">2021-04-26T12:13:00Z</dcterms:created>
  <dcterms:modified xsi:type="dcterms:W3CDTF">2021-04-29T12:31:00Z</dcterms:modified>
</cp:coreProperties>
</file>