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6F0521" w:rsidRPr="006F0521" w:rsidTr="004B60B0">
        <w:tc>
          <w:tcPr>
            <w:tcW w:w="10632" w:type="dxa"/>
            <w:shd w:val="clear" w:color="auto" w:fill="auto"/>
          </w:tcPr>
          <w:p w:rsidR="006F0521" w:rsidRPr="005A596C" w:rsidRDefault="006F0521" w:rsidP="004B60B0">
            <w:pPr>
              <w:jc w:val="center"/>
              <w:rPr>
                <w:b/>
                <w:sz w:val="28"/>
                <w:szCs w:val="28"/>
              </w:rPr>
            </w:pPr>
            <w:r w:rsidRPr="005A596C">
              <w:rPr>
                <w:b/>
                <w:sz w:val="28"/>
                <w:szCs w:val="28"/>
              </w:rPr>
              <w:t>ІНФОРМАЦІЙНЕ ПОВІДОМЛЕННЯ</w:t>
            </w:r>
          </w:p>
          <w:p w:rsidR="006F0521" w:rsidRPr="005A596C" w:rsidRDefault="006F0521" w:rsidP="004B60B0">
            <w:pPr>
              <w:jc w:val="center"/>
              <w:rPr>
                <w:b/>
                <w:sz w:val="28"/>
                <w:szCs w:val="28"/>
              </w:rPr>
            </w:pPr>
            <w:r w:rsidRPr="005A596C">
              <w:rPr>
                <w:b/>
                <w:sz w:val="28"/>
                <w:szCs w:val="28"/>
              </w:rPr>
              <w:t>Відділу управлінням комунальною власністю міста Ватутіного</w:t>
            </w:r>
          </w:p>
          <w:p w:rsidR="006F0521" w:rsidRPr="005A596C" w:rsidRDefault="006F0521" w:rsidP="004B60B0">
            <w:pPr>
              <w:jc w:val="center"/>
              <w:rPr>
                <w:sz w:val="28"/>
                <w:szCs w:val="28"/>
              </w:rPr>
            </w:pPr>
            <w:r w:rsidRPr="005A596C">
              <w:rPr>
                <w:sz w:val="28"/>
                <w:szCs w:val="28"/>
              </w:rPr>
              <w:t xml:space="preserve">про проведення в електронній торговій системі продажу на аукціоні з умовами </w:t>
            </w:r>
          </w:p>
          <w:p w:rsidR="006F0521" w:rsidRPr="005A596C" w:rsidRDefault="006F0521" w:rsidP="004B60B0">
            <w:pPr>
              <w:jc w:val="center"/>
              <w:rPr>
                <w:b/>
                <w:sz w:val="28"/>
                <w:szCs w:val="28"/>
              </w:rPr>
            </w:pPr>
            <w:r w:rsidRPr="005A596C">
              <w:rPr>
                <w:sz w:val="28"/>
                <w:szCs w:val="28"/>
              </w:rPr>
              <w:t>об’єкта малої приватизації комунальної власності м. Ватутіне</w:t>
            </w:r>
            <w:r w:rsidRPr="005A596C">
              <w:rPr>
                <w:b/>
                <w:sz w:val="28"/>
                <w:szCs w:val="28"/>
              </w:rPr>
              <w:t xml:space="preserve">  </w:t>
            </w:r>
          </w:p>
        </w:tc>
      </w:tr>
      <w:tr w:rsidR="006F0521" w:rsidRPr="006F0521" w:rsidTr="004B60B0">
        <w:tc>
          <w:tcPr>
            <w:tcW w:w="10632" w:type="dxa"/>
            <w:shd w:val="clear" w:color="auto" w:fill="auto"/>
          </w:tcPr>
          <w:p w:rsidR="006F0521" w:rsidRPr="005A596C" w:rsidRDefault="006F0521" w:rsidP="004B60B0">
            <w:pPr>
              <w:jc w:val="both"/>
              <w:rPr>
                <w:b/>
                <w:i/>
                <w:sz w:val="28"/>
                <w:szCs w:val="28"/>
              </w:rPr>
            </w:pPr>
            <w:r w:rsidRPr="005A596C">
              <w:rPr>
                <w:b/>
                <w:i/>
                <w:sz w:val="28"/>
                <w:szCs w:val="28"/>
              </w:rPr>
              <w:t>1. Інформація про об’єкт приватизації</w:t>
            </w:r>
          </w:p>
          <w:p w:rsidR="006F0521" w:rsidRPr="005A596C" w:rsidRDefault="006F0521" w:rsidP="004B60B0">
            <w:pPr>
              <w:ind w:firstLine="708"/>
              <w:jc w:val="both"/>
              <w:rPr>
                <w:b/>
                <w:sz w:val="28"/>
                <w:szCs w:val="28"/>
                <w:vertAlign w:val="superscript"/>
              </w:rPr>
            </w:pPr>
            <w:r w:rsidRPr="005A596C">
              <w:rPr>
                <w:b/>
                <w:sz w:val="28"/>
                <w:szCs w:val="28"/>
              </w:rPr>
              <w:t>Назва об’єкта: Нежиле приміщення, нежитлове приміщення загальною площею  39,7  м</w:t>
            </w:r>
            <w:r w:rsidRPr="005A596C">
              <w:rPr>
                <w:b/>
                <w:sz w:val="28"/>
                <w:szCs w:val="28"/>
                <w:vertAlign w:val="superscript"/>
              </w:rPr>
              <w:t>2</w:t>
            </w:r>
          </w:p>
          <w:p w:rsidR="006F0521" w:rsidRPr="005A596C" w:rsidRDefault="006F0521" w:rsidP="004B60B0">
            <w:pPr>
              <w:ind w:firstLine="708"/>
              <w:jc w:val="both"/>
              <w:rPr>
                <w:b/>
                <w:sz w:val="28"/>
                <w:szCs w:val="28"/>
              </w:rPr>
            </w:pPr>
            <w:r w:rsidRPr="005A596C">
              <w:rPr>
                <w:b/>
                <w:sz w:val="28"/>
                <w:szCs w:val="28"/>
              </w:rPr>
              <w:t>Місцезнаходження об’єкта: 20251, Черкаська область, м. Ватутіне, вул. Ювілейна, 12в</w:t>
            </w:r>
          </w:p>
          <w:p w:rsidR="006F0521" w:rsidRPr="005A596C" w:rsidRDefault="006F0521" w:rsidP="004B60B0">
            <w:pPr>
              <w:pStyle w:val="a3"/>
              <w:ind w:firstLine="708"/>
              <w:jc w:val="both"/>
              <w:rPr>
                <w:rFonts w:ascii="Times New Roman" w:hAnsi="Times New Roman" w:cs="Times New Roman"/>
                <w:sz w:val="28"/>
                <w:szCs w:val="28"/>
                <w:lang w:val="uk-UA"/>
              </w:rPr>
            </w:pPr>
            <w:r w:rsidRPr="005A596C">
              <w:rPr>
                <w:rFonts w:ascii="Times New Roman" w:eastAsia="Times New Roman" w:hAnsi="Times New Roman" w:cs="Times New Roman"/>
                <w:sz w:val="28"/>
                <w:szCs w:val="28"/>
                <w:lang w:val="uk-UA" w:eastAsia="ru-RU"/>
              </w:rPr>
              <w:t xml:space="preserve">Відомості про об’єкт: </w:t>
            </w:r>
            <w:r w:rsidRPr="005A596C">
              <w:rPr>
                <w:rFonts w:ascii="Times New Roman" w:hAnsi="Times New Roman" w:cs="Times New Roman"/>
                <w:sz w:val="28"/>
                <w:szCs w:val="28"/>
                <w:lang w:val="uk-UA"/>
              </w:rPr>
              <w:t>частина нежитлових приміщень, що є частиною першого поверху п’ятиповерхової житлової будівлі літ. «А» площею 39,7 м², а саме: приміщення 1 (рампа) – 6,4 м², приміщення 6 (майстерня) – 31,0 м², приміщення 7 (тамбур) – 2,3 м². Висота приміщень 3,5 м, будівельний об’єм 138,95 м³. За технічними показниками 41/100 частини нежитлових приміщень є відокремлена, має окремий вихід і може бути виділена в натурі. Рік побудови 1986.</w:t>
            </w:r>
            <w:r w:rsidRPr="005A596C">
              <w:rPr>
                <w:rFonts w:ascii="Times New Roman" w:eastAsia="Times New Roman" w:hAnsi="Times New Roman" w:cs="Times New Roman"/>
                <w:sz w:val="28"/>
                <w:szCs w:val="28"/>
                <w:lang w:val="uk-UA" w:eastAsia="ru-RU"/>
              </w:rPr>
              <w:t xml:space="preserve"> Загальний стан об’єкта, як і будівлі в цілому, задовільний.</w:t>
            </w:r>
            <w:r w:rsidRPr="005A596C">
              <w:rPr>
                <w:rFonts w:ascii="Times New Roman" w:hAnsi="Times New Roman" w:cs="Times New Roman"/>
                <w:sz w:val="28"/>
                <w:szCs w:val="28"/>
                <w:lang w:val="uk-UA"/>
              </w:rPr>
              <w:t xml:space="preserve"> Фізичний знос 40%. Об’єкт розташований в центральній частині міста. </w:t>
            </w:r>
            <w:r w:rsidRPr="005A596C">
              <w:rPr>
                <w:rFonts w:ascii="Times New Roman" w:eastAsia="Times New Roman" w:hAnsi="Times New Roman" w:cs="Times New Roman"/>
                <w:sz w:val="28"/>
                <w:szCs w:val="28"/>
                <w:lang w:val="uk-UA" w:eastAsia="ru-RU"/>
              </w:rPr>
              <w:t xml:space="preserve">Комунікації: електроосвітлення в наявності; водопостачання, каналізація, газопостачання - відсутні. </w:t>
            </w:r>
            <w:r w:rsidRPr="005A596C">
              <w:rPr>
                <w:rFonts w:ascii="Times New Roman" w:hAnsi="Times New Roman" w:cs="Times New Roman"/>
                <w:bCs/>
                <w:color w:val="000000"/>
                <w:sz w:val="28"/>
                <w:szCs w:val="28"/>
                <w:lang w:val="uk-UA"/>
              </w:rPr>
              <w:t>Розмір земельної ділянки</w:t>
            </w:r>
            <w:r w:rsidRPr="005A596C">
              <w:rPr>
                <w:rFonts w:ascii="Times New Roman" w:hAnsi="Times New Roman" w:cs="Times New Roman"/>
                <w:color w:val="000000"/>
                <w:sz w:val="28"/>
                <w:szCs w:val="28"/>
                <w:lang w:val="uk-UA"/>
              </w:rPr>
              <w:t xml:space="preserve"> пропорційний площі (частині площі) будівлі під об’єктом, з урахуванням пропорційної частки прибудинкової території.</w:t>
            </w:r>
            <w:r w:rsidRPr="005A596C">
              <w:rPr>
                <w:rFonts w:ascii="Times New Roman" w:hAnsi="Times New Roman" w:cs="Times New Roman"/>
                <w:sz w:val="28"/>
                <w:szCs w:val="28"/>
                <w:lang w:val="uk-UA"/>
              </w:rPr>
              <w:t xml:space="preserve"> Обмеження та обтяження відсутні.</w:t>
            </w:r>
          </w:p>
          <w:p w:rsidR="006F0521" w:rsidRPr="005A596C" w:rsidRDefault="006F0521" w:rsidP="004B60B0">
            <w:pPr>
              <w:pStyle w:val="a3"/>
              <w:ind w:firstLine="708"/>
              <w:jc w:val="both"/>
              <w:rPr>
                <w:rFonts w:ascii="Times New Roman" w:hAnsi="Times New Roman" w:cs="Times New Roman"/>
                <w:color w:val="000000"/>
                <w:spacing w:val="-1"/>
                <w:sz w:val="28"/>
                <w:szCs w:val="28"/>
                <w:lang w:val="uk-UA"/>
              </w:rPr>
            </w:pPr>
            <w:r w:rsidRPr="005A596C">
              <w:rPr>
                <w:rFonts w:ascii="Times New Roman" w:hAnsi="Times New Roman" w:cs="Times New Roman"/>
                <w:sz w:val="28"/>
                <w:szCs w:val="28"/>
                <w:lang w:val="uk-UA"/>
              </w:rPr>
              <w:t>Право власності на нежитлові приміщення зареєстровано за Ватутінською міською радою, на підставі свідоцтва про право власності на нерухоме майно від 13.09.2006 серії ЯЯЯ№ 436841. Реєстраційний номер об’єкта:16039978</w:t>
            </w:r>
          </w:p>
          <w:p w:rsidR="006F0521" w:rsidRPr="005A596C" w:rsidRDefault="006F0521" w:rsidP="004B60B0">
            <w:pPr>
              <w:ind w:firstLine="708"/>
              <w:jc w:val="both"/>
              <w:rPr>
                <w:sz w:val="28"/>
                <w:szCs w:val="28"/>
              </w:rPr>
            </w:pPr>
            <w:r w:rsidRPr="005A596C">
              <w:rPr>
                <w:sz w:val="28"/>
                <w:szCs w:val="28"/>
              </w:rPr>
              <w:t xml:space="preserve">Балансоутримувач: Відділ управлінням комунальною власністю міста Ватутіного. Код ЄДРПОУ </w:t>
            </w:r>
          </w:p>
          <w:p w:rsidR="006F0521" w:rsidRPr="005A596C" w:rsidRDefault="006F0521" w:rsidP="004B60B0">
            <w:pPr>
              <w:jc w:val="both"/>
              <w:rPr>
                <w:sz w:val="28"/>
                <w:szCs w:val="28"/>
              </w:rPr>
            </w:pPr>
            <w:r w:rsidRPr="005A596C">
              <w:rPr>
                <w:sz w:val="28"/>
                <w:szCs w:val="28"/>
              </w:rPr>
              <w:t>22793478. Адреса балансоутримувача: 20251, Черкаська область, м. Ватутіне, проспект Дружби,8 каб.22, тел. (04740) 6-33-22.</w:t>
            </w:r>
          </w:p>
          <w:p w:rsidR="006F0521" w:rsidRPr="005A596C" w:rsidRDefault="006F0521" w:rsidP="004B60B0">
            <w:pPr>
              <w:jc w:val="both"/>
              <w:rPr>
                <w:b/>
                <w:i/>
                <w:sz w:val="28"/>
                <w:szCs w:val="28"/>
              </w:rPr>
            </w:pPr>
            <w:r w:rsidRPr="005A596C">
              <w:rPr>
                <w:b/>
                <w:i/>
                <w:sz w:val="28"/>
                <w:szCs w:val="28"/>
              </w:rPr>
              <w:t>2. Інформація про аукціон</w:t>
            </w:r>
          </w:p>
          <w:p w:rsidR="006F0521" w:rsidRPr="005A596C" w:rsidRDefault="006F0521" w:rsidP="004B60B0">
            <w:pPr>
              <w:ind w:firstLine="708"/>
              <w:jc w:val="both"/>
              <w:rPr>
                <w:b/>
                <w:sz w:val="28"/>
                <w:szCs w:val="28"/>
              </w:rPr>
            </w:pPr>
            <w:r w:rsidRPr="005A596C">
              <w:rPr>
                <w:b/>
                <w:sz w:val="28"/>
                <w:szCs w:val="28"/>
              </w:rPr>
              <w:t xml:space="preserve">Спосіб проведення аукціону: аукціон з умовами. </w:t>
            </w:r>
          </w:p>
          <w:p w:rsidR="006F0521" w:rsidRPr="005A596C" w:rsidRDefault="006F0521" w:rsidP="004B60B0">
            <w:pPr>
              <w:ind w:firstLine="708"/>
              <w:jc w:val="both"/>
              <w:rPr>
                <w:b/>
                <w:sz w:val="28"/>
                <w:szCs w:val="28"/>
              </w:rPr>
            </w:pPr>
            <w:r w:rsidRPr="005A596C">
              <w:rPr>
                <w:b/>
                <w:sz w:val="28"/>
                <w:szCs w:val="28"/>
              </w:rPr>
              <w:t>Аукціон в електронній формі буде проведено 17 вересня  2019 року, час проведення визначається електронною торговою системою автоматично.</w:t>
            </w:r>
          </w:p>
          <w:p w:rsidR="006F0521" w:rsidRPr="005A596C" w:rsidRDefault="006F0521" w:rsidP="004B60B0">
            <w:pPr>
              <w:ind w:firstLine="708"/>
              <w:jc w:val="both"/>
              <w:rPr>
                <w:sz w:val="28"/>
                <w:szCs w:val="28"/>
              </w:rPr>
            </w:pPr>
            <w:r w:rsidRPr="005A596C">
              <w:rPr>
                <w:sz w:val="28"/>
                <w:szCs w:val="28"/>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w:t>
            </w:r>
          </w:p>
          <w:p w:rsidR="006F0521" w:rsidRPr="005A596C" w:rsidRDefault="006F0521" w:rsidP="004B60B0">
            <w:pPr>
              <w:ind w:firstLine="708"/>
              <w:jc w:val="both"/>
              <w:rPr>
                <w:sz w:val="28"/>
                <w:szCs w:val="28"/>
              </w:rPr>
            </w:pPr>
            <w:r w:rsidRPr="005A596C">
              <w:rPr>
                <w:sz w:val="28"/>
                <w:szCs w:val="28"/>
              </w:rPr>
              <w:t>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w:t>
            </w:r>
          </w:p>
          <w:p w:rsidR="006F0521" w:rsidRPr="005A596C" w:rsidRDefault="006F0521" w:rsidP="004B60B0">
            <w:pPr>
              <w:ind w:firstLine="708"/>
              <w:jc w:val="both"/>
              <w:rPr>
                <w:sz w:val="28"/>
                <w:szCs w:val="28"/>
              </w:rPr>
            </w:pPr>
            <w:r w:rsidRPr="005A596C">
              <w:rPr>
                <w:sz w:val="28"/>
                <w:szCs w:val="28"/>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6F0521" w:rsidRPr="005A596C" w:rsidRDefault="006F0521" w:rsidP="004B60B0">
            <w:pPr>
              <w:pStyle w:val="a3"/>
              <w:ind w:firstLine="743"/>
              <w:jc w:val="both"/>
              <w:rPr>
                <w:rFonts w:ascii="Times New Roman" w:hAnsi="Times New Roman" w:cs="Times New Roman"/>
                <w:sz w:val="28"/>
                <w:szCs w:val="28"/>
                <w:lang w:val="uk-UA" w:eastAsia="ru-RU"/>
              </w:rPr>
            </w:pPr>
            <w:r w:rsidRPr="005A596C">
              <w:rPr>
                <w:rFonts w:ascii="Times New Roman" w:hAnsi="Times New Roman" w:cs="Times New Roman"/>
                <w:sz w:val="28"/>
                <w:szCs w:val="28"/>
                <w:lang w:val="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6F0521" w:rsidRPr="005A596C" w:rsidRDefault="006F0521" w:rsidP="004B60B0">
            <w:pPr>
              <w:jc w:val="both"/>
              <w:rPr>
                <w:sz w:val="28"/>
                <w:szCs w:val="28"/>
              </w:rPr>
            </w:pPr>
            <w:r w:rsidRPr="005A596C">
              <w:rPr>
                <w:sz w:val="28"/>
                <w:szCs w:val="28"/>
              </w:rPr>
              <w:t xml:space="preserve">                </w:t>
            </w:r>
            <w:r w:rsidRPr="005A596C">
              <w:rPr>
                <w:b/>
                <w:sz w:val="28"/>
                <w:szCs w:val="28"/>
              </w:rPr>
              <w:t>Кінцевий строк подання заяви на участь</w:t>
            </w:r>
            <w:r w:rsidRPr="005A596C">
              <w:rPr>
                <w:sz w:val="28"/>
                <w:szCs w:val="28"/>
              </w:rPr>
              <w:t xml:space="preserve"> в електронному аукціоні з </w:t>
            </w:r>
            <w:r w:rsidRPr="005A596C">
              <w:rPr>
                <w:sz w:val="28"/>
                <w:szCs w:val="28"/>
              </w:rPr>
              <w:lastRenderedPageBreak/>
              <w:t>умовами, без умов, із зниженням стартової ціни 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аукціону.</w:t>
            </w:r>
          </w:p>
          <w:p w:rsidR="006F0521" w:rsidRPr="005A596C" w:rsidRDefault="006F0521" w:rsidP="004B60B0">
            <w:pPr>
              <w:ind w:firstLine="708"/>
              <w:jc w:val="both"/>
              <w:rPr>
                <w:sz w:val="28"/>
                <w:szCs w:val="28"/>
              </w:rPr>
            </w:pPr>
            <w:r w:rsidRPr="005A596C">
              <w:rPr>
                <w:b/>
                <w:sz w:val="28"/>
                <w:szCs w:val="28"/>
              </w:rPr>
              <w:t>Кінцевий строк подання заяви на участь</w:t>
            </w:r>
            <w:r w:rsidRPr="005A596C">
              <w:rPr>
                <w:sz w:val="28"/>
                <w:szCs w:val="28"/>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16.15 до 16.45 дня проведення електронного аукціону.</w:t>
            </w:r>
          </w:p>
          <w:p w:rsidR="006F0521" w:rsidRPr="005A596C" w:rsidRDefault="006F0521" w:rsidP="004B60B0">
            <w:pPr>
              <w:ind w:firstLine="708"/>
              <w:jc w:val="both"/>
              <w:rPr>
                <w:sz w:val="28"/>
                <w:szCs w:val="28"/>
              </w:rPr>
            </w:pPr>
            <w:r w:rsidRPr="005A596C">
              <w:rPr>
                <w:sz w:val="28"/>
                <w:szCs w:val="28"/>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6F0521" w:rsidRPr="005A596C" w:rsidRDefault="006F0521" w:rsidP="004B60B0">
            <w:pPr>
              <w:ind w:firstLine="708"/>
              <w:jc w:val="both"/>
              <w:rPr>
                <w:sz w:val="28"/>
                <w:szCs w:val="28"/>
              </w:rPr>
            </w:pPr>
            <w:r w:rsidRPr="005A596C">
              <w:rPr>
                <w:sz w:val="28"/>
                <w:szCs w:val="28"/>
              </w:rPr>
              <w:t>У разі якщо об’єкт, який пропонувався для продажу на аукціоні, не продано, проводиться повторний аукціон із зниженням стартової ціни на 50 відсотків.</w:t>
            </w:r>
          </w:p>
          <w:p w:rsidR="006F0521" w:rsidRPr="005A596C" w:rsidRDefault="006F0521" w:rsidP="004B60B0">
            <w:pPr>
              <w:ind w:firstLine="708"/>
              <w:jc w:val="both"/>
              <w:rPr>
                <w:sz w:val="28"/>
                <w:szCs w:val="28"/>
              </w:rPr>
            </w:pPr>
            <w:r w:rsidRPr="005A596C">
              <w:rPr>
                <w:sz w:val="28"/>
                <w:szCs w:val="28"/>
              </w:rPr>
              <w:t>У разі якщо об’єкт приватизації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w:t>
            </w:r>
          </w:p>
          <w:p w:rsidR="006F0521" w:rsidRPr="005A596C" w:rsidRDefault="006F0521" w:rsidP="004B60B0">
            <w:pPr>
              <w:jc w:val="both"/>
              <w:rPr>
                <w:b/>
                <w:i/>
                <w:sz w:val="28"/>
                <w:szCs w:val="28"/>
              </w:rPr>
            </w:pPr>
            <w:r w:rsidRPr="005A596C">
              <w:rPr>
                <w:b/>
                <w:i/>
                <w:sz w:val="28"/>
                <w:szCs w:val="28"/>
              </w:rPr>
              <w:t>3. Інформація про умови, на яких здійснюється приватизація об’єкта.</w:t>
            </w:r>
          </w:p>
          <w:p w:rsidR="006F0521" w:rsidRPr="005A596C" w:rsidRDefault="006F0521" w:rsidP="004B60B0">
            <w:pPr>
              <w:ind w:firstLine="708"/>
              <w:jc w:val="both"/>
              <w:rPr>
                <w:b/>
                <w:sz w:val="28"/>
                <w:szCs w:val="28"/>
              </w:rPr>
            </w:pPr>
            <w:r w:rsidRPr="005A596C">
              <w:rPr>
                <w:b/>
                <w:sz w:val="28"/>
                <w:szCs w:val="28"/>
              </w:rPr>
              <w:t>Стартова ціна об’єкта приватизації для:</w:t>
            </w:r>
          </w:p>
          <w:p w:rsidR="006F0521" w:rsidRPr="005A596C" w:rsidRDefault="006F0521" w:rsidP="004B60B0">
            <w:pPr>
              <w:ind w:firstLine="708"/>
              <w:jc w:val="both"/>
              <w:rPr>
                <w:b/>
                <w:sz w:val="28"/>
                <w:szCs w:val="28"/>
              </w:rPr>
            </w:pPr>
            <w:r w:rsidRPr="005A596C">
              <w:rPr>
                <w:sz w:val="28"/>
                <w:szCs w:val="28"/>
              </w:rPr>
              <w:t xml:space="preserve">аукціону з умовами –  </w:t>
            </w:r>
            <w:r w:rsidRPr="005A596C">
              <w:rPr>
                <w:b/>
                <w:sz w:val="28"/>
                <w:szCs w:val="28"/>
              </w:rPr>
              <w:t>101 369,00 грн.;</w:t>
            </w:r>
          </w:p>
          <w:p w:rsidR="006F0521" w:rsidRPr="005A596C" w:rsidRDefault="006F0521" w:rsidP="004B60B0">
            <w:pPr>
              <w:ind w:firstLine="708"/>
              <w:jc w:val="both"/>
              <w:rPr>
                <w:b/>
                <w:sz w:val="28"/>
                <w:szCs w:val="28"/>
              </w:rPr>
            </w:pPr>
            <w:r w:rsidRPr="005A596C">
              <w:rPr>
                <w:sz w:val="28"/>
                <w:szCs w:val="28"/>
              </w:rPr>
              <w:t xml:space="preserve">аукціону із зниженням стартової ціни – </w:t>
            </w:r>
            <w:r w:rsidRPr="005A596C">
              <w:rPr>
                <w:b/>
                <w:sz w:val="28"/>
                <w:szCs w:val="28"/>
              </w:rPr>
              <w:t>50 684,50 грн.;</w:t>
            </w:r>
          </w:p>
          <w:p w:rsidR="006F0521" w:rsidRPr="005A596C" w:rsidRDefault="006F0521" w:rsidP="004B60B0">
            <w:pPr>
              <w:ind w:firstLine="708"/>
              <w:jc w:val="both"/>
              <w:rPr>
                <w:sz w:val="28"/>
                <w:szCs w:val="28"/>
              </w:rPr>
            </w:pPr>
            <w:r w:rsidRPr="005A596C">
              <w:rPr>
                <w:sz w:val="28"/>
                <w:szCs w:val="28"/>
              </w:rPr>
              <w:t xml:space="preserve">аукціону за методом покрокового зниження стартової ціни та подальшого </w:t>
            </w:r>
          </w:p>
          <w:p w:rsidR="006F0521" w:rsidRPr="005A596C" w:rsidRDefault="006F0521" w:rsidP="004B60B0">
            <w:pPr>
              <w:ind w:firstLine="708"/>
              <w:jc w:val="both"/>
              <w:rPr>
                <w:b/>
                <w:sz w:val="28"/>
                <w:szCs w:val="28"/>
              </w:rPr>
            </w:pPr>
            <w:r w:rsidRPr="005A596C">
              <w:rPr>
                <w:sz w:val="28"/>
                <w:szCs w:val="28"/>
              </w:rPr>
              <w:t xml:space="preserve">подання цінових пропозицій – </w:t>
            </w:r>
            <w:r w:rsidRPr="005A596C">
              <w:rPr>
                <w:b/>
                <w:sz w:val="28"/>
                <w:szCs w:val="28"/>
              </w:rPr>
              <w:t>50 684,50 грн.</w:t>
            </w:r>
          </w:p>
          <w:p w:rsidR="006F0521" w:rsidRPr="005A596C" w:rsidRDefault="006F0521" w:rsidP="004B60B0">
            <w:pPr>
              <w:ind w:firstLine="708"/>
              <w:jc w:val="both"/>
              <w:rPr>
                <w:b/>
                <w:sz w:val="28"/>
                <w:szCs w:val="28"/>
              </w:rPr>
            </w:pPr>
            <w:r w:rsidRPr="005A596C">
              <w:rPr>
                <w:b/>
                <w:sz w:val="28"/>
                <w:szCs w:val="28"/>
              </w:rPr>
              <w:t>Розмір гарантійного внеску для:</w:t>
            </w:r>
          </w:p>
          <w:p w:rsidR="006F0521" w:rsidRPr="005A596C" w:rsidRDefault="006F0521" w:rsidP="004B60B0">
            <w:pPr>
              <w:ind w:firstLine="708"/>
              <w:jc w:val="both"/>
              <w:rPr>
                <w:sz w:val="28"/>
                <w:szCs w:val="28"/>
              </w:rPr>
            </w:pPr>
            <w:r w:rsidRPr="005A596C">
              <w:rPr>
                <w:sz w:val="28"/>
                <w:szCs w:val="28"/>
              </w:rPr>
              <w:t xml:space="preserve">аукціону з умовами – </w:t>
            </w:r>
            <w:r w:rsidRPr="005A596C">
              <w:rPr>
                <w:b/>
                <w:sz w:val="28"/>
                <w:szCs w:val="28"/>
              </w:rPr>
              <w:t>10 136,90 грн.;</w:t>
            </w:r>
          </w:p>
          <w:p w:rsidR="006F0521" w:rsidRPr="005A596C" w:rsidRDefault="006F0521" w:rsidP="004B60B0">
            <w:pPr>
              <w:ind w:firstLine="708"/>
              <w:jc w:val="both"/>
              <w:rPr>
                <w:sz w:val="28"/>
                <w:szCs w:val="28"/>
              </w:rPr>
            </w:pPr>
            <w:r w:rsidRPr="005A596C">
              <w:rPr>
                <w:sz w:val="28"/>
                <w:szCs w:val="28"/>
              </w:rPr>
              <w:t xml:space="preserve">аукціону із зниженням стартової ціни – </w:t>
            </w:r>
            <w:r w:rsidRPr="005A596C">
              <w:rPr>
                <w:b/>
                <w:sz w:val="28"/>
                <w:szCs w:val="28"/>
              </w:rPr>
              <w:t>5068,45 грн.;</w:t>
            </w:r>
          </w:p>
          <w:p w:rsidR="006F0521" w:rsidRPr="005A596C" w:rsidRDefault="006F0521" w:rsidP="004B60B0">
            <w:pPr>
              <w:ind w:firstLine="708"/>
              <w:jc w:val="both"/>
              <w:rPr>
                <w:sz w:val="28"/>
                <w:szCs w:val="28"/>
              </w:rPr>
            </w:pPr>
            <w:r w:rsidRPr="005A596C">
              <w:rPr>
                <w:sz w:val="28"/>
                <w:szCs w:val="28"/>
              </w:rPr>
              <w:t>аукціону за методом покрокового зниження стартової ціни та подальшого</w:t>
            </w:r>
          </w:p>
          <w:p w:rsidR="006F0521" w:rsidRPr="005A596C" w:rsidRDefault="006F0521" w:rsidP="004B60B0">
            <w:pPr>
              <w:ind w:firstLine="708"/>
              <w:jc w:val="both"/>
              <w:rPr>
                <w:b/>
                <w:sz w:val="28"/>
                <w:szCs w:val="28"/>
              </w:rPr>
            </w:pPr>
            <w:r w:rsidRPr="005A596C">
              <w:rPr>
                <w:sz w:val="28"/>
                <w:szCs w:val="28"/>
              </w:rPr>
              <w:t xml:space="preserve">подання цінових пропозицій – </w:t>
            </w:r>
            <w:r w:rsidRPr="005A596C">
              <w:rPr>
                <w:b/>
                <w:sz w:val="28"/>
                <w:szCs w:val="28"/>
              </w:rPr>
              <w:t>5068,45 грн.</w:t>
            </w:r>
          </w:p>
          <w:p w:rsidR="006F0521" w:rsidRPr="005A596C" w:rsidRDefault="006F0521" w:rsidP="004B60B0">
            <w:pPr>
              <w:ind w:firstLine="708"/>
              <w:jc w:val="both"/>
              <w:rPr>
                <w:sz w:val="28"/>
                <w:szCs w:val="28"/>
              </w:rPr>
            </w:pPr>
            <w:r w:rsidRPr="005A596C">
              <w:rPr>
                <w:b/>
                <w:sz w:val="28"/>
                <w:szCs w:val="28"/>
              </w:rPr>
              <w:t>Розмір реєстраційного внеску</w:t>
            </w:r>
            <w:r w:rsidRPr="005A596C">
              <w:rPr>
                <w:sz w:val="28"/>
                <w:szCs w:val="28"/>
              </w:rPr>
              <w:t xml:space="preserve"> (плата за реєстрацію заяви на участь в аукціоні): </w:t>
            </w:r>
            <w:r w:rsidRPr="005A596C">
              <w:rPr>
                <w:b/>
                <w:sz w:val="28"/>
                <w:szCs w:val="28"/>
              </w:rPr>
              <w:t>834,60 грн.,</w:t>
            </w:r>
            <w:r w:rsidRPr="005A596C">
              <w:rPr>
                <w:sz w:val="28"/>
                <w:szCs w:val="28"/>
              </w:rPr>
              <w:t xml:space="preserve"> що становить 0,2 мінімальної заробітної плати станом на 1 січня поточного року.</w:t>
            </w:r>
          </w:p>
          <w:p w:rsidR="006F0521" w:rsidRPr="005A596C" w:rsidRDefault="006F0521" w:rsidP="004B60B0">
            <w:pPr>
              <w:ind w:firstLine="708"/>
              <w:jc w:val="both"/>
              <w:rPr>
                <w:b/>
                <w:sz w:val="28"/>
                <w:szCs w:val="28"/>
              </w:rPr>
            </w:pPr>
            <w:r w:rsidRPr="005A596C">
              <w:rPr>
                <w:b/>
                <w:sz w:val="28"/>
                <w:szCs w:val="28"/>
              </w:rPr>
              <w:t>Умови продажу об’єкта приватизації:</w:t>
            </w:r>
          </w:p>
          <w:p w:rsidR="006F0521" w:rsidRPr="005A596C" w:rsidRDefault="006F0521" w:rsidP="004B60B0">
            <w:pPr>
              <w:pStyle w:val="a3"/>
              <w:ind w:firstLine="708"/>
              <w:rPr>
                <w:rFonts w:ascii="Times New Roman" w:hAnsi="Times New Roman" w:cs="Times New Roman"/>
                <w:sz w:val="28"/>
                <w:szCs w:val="28"/>
                <w:lang w:val="uk-UA" w:eastAsia="ru-RU"/>
              </w:rPr>
            </w:pPr>
            <w:r w:rsidRPr="005A596C">
              <w:rPr>
                <w:rFonts w:ascii="Times New Roman" w:hAnsi="Times New Roman" w:cs="Times New Roman"/>
                <w:sz w:val="28"/>
                <w:szCs w:val="28"/>
                <w:lang w:val="uk-UA" w:eastAsia="ru-RU"/>
              </w:rPr>
              <w:t>1.</w:t>
            </w:r>
            <w:r w:rsidRPr="005A596C">
              <w:rPr>
                <w:rFonts w:ascii="Times New Roman" w:hAnsi="Times New Roman" w:cs="Times New Roman"/>
                <w:sz w:val="28"/>
                <w:szCs w:val="28"/>
                <w:lang w:val="uk-UA"/>
              </w:rPr>
              <w:t xml:space="preserve"> </w:t>
            </w:r>
            <w:r w:rsidRPr="005A596C">
              <w:rPr>
                <w:rFonts w:ascii="Times New Roman" w:hAnsi="Times New Roman" w:cs="Times New Roman"/>
                <w:sz w:val="28"/>
                <w:szCs w:val="28"/>
                <w:lang w:val="uk-UA" w:eastAsia="ru-RU"/>
              </w:rPr>
              <w:t>Питання подальшого використання об’єкта приватизації покупець вирішує самостійно.</w:t>
            </w:r>
          </w:p>
          <w:p w:rsidR="006F0521" w:rsidRPr="005A596C" w:rsidRDefault="006F0521" w:rsidP="004B60B0">
            <w:pPr>
              <w:ind w:firstLine="708"/>
              <w:jc w:val="both"/>
              <w:rPr>
                <w:sz w:val="28"/>
                <w:szCs w:val="28"/>
              </w:rPr>
            </w:pPr>
            <w:r w:rsidRPr="005A596C">
              <w:rPr>
                <w:sz w:val="28"/>
                <w:szCs w:val="28"/>
              </w:rPr>
              <w:t>2. Покупець зобов’язаний сплатити: вартість витрат на підготовку об’єкту приватизації до аукціону та організації аукціону на рахунок органу приватизації зазначений в договорі купівлі-продажу; нотаріальні послуги  по оформленню та державній реєстрації договору купівлі-продажу об’єкта приватизації.</w:t>
            </w:r>
          </w:p>
          <w:p w:rsidR="006F0521" w:rsidRPr="005A596C" w:rsidRDefault="006F0521" w:rsidP="004B60B0">
            <w:pPr>
              <w:jc w:val="both"/>
              <w:rPr>
                <w:b/>
                <w:i/>
                <w:sz w:val="28"/>
                <w:szCs w:val="28"/>
              </w:rPr>
            </w:pPr>
            <w:r w:rsidRPr="005A596C">
              <w:rPr>
                <w:b/>
                <w:i/>
                <w:sz w:val="28"/>
                <w:szCs w:val="28"/>
              </w:rPr>
              <w:t>4. Додаткова інформація</w:t>
            </w:r>
          </w:p>
          <w:p w:rsidR="006F0521" w:rsidRPr="005A596C" w:rsidRDefault="006F0521" w:rsidP="004B60B0">
            <w:pPr>
              <w:pStyle w:val="a3"/>
              <w:ind w:firstLine="708"/>
              <w:jc w:val="both"/>
              <w:rPr>
                <w:rFonts w:ascii="Times New Roman" w:hAnsi="Times New Roman" w:cs="Times New Roman"/>
                <w:sz w:val="28"/>
                <w:szCs w:val="28"/>
                <w:lang w:val="uk-UA"/>
              </w:rPr>
            </w:pPr>
            <w:r w:rsidRPr="005A596C">
              <w:rPr>
                <w:rFonts w:ascii="Times New Roman" w:hAnsi="Times New Roman" w:cs="Times New Roman"/>
                <w:sz w:val="28"/>
                <w:szCs w:val="28"/>
                <w:lang w:val="uk-UA" w:eastAsia="ru-RU"/>
              </w:rPr>
              <w:t xml:space="preserve">1. </w:t>
            </w:r>
            <w:r w:rsidRPr="005A596C">
              <w:rPr>
                <w:rFonts w:ascii="Times New Roman" w:hAnsi="Times New Roman" w:cs="Times New Roman"/>
                <w:sz w:val="28"/>
                <w:szCs w:val="28"/>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6F0521" w:rsidRPr="005A596C" w:rsidRDefault="006F0521" w:rsidP="004B60B0">
            <w:pPr>
              <w:pStyle w:val="a3"/>
              <w:rPr>
                <w:rFonts w:ascii="Times New Roman" w:hAnsi="Times New Roman" w:cs="Times New Roman"/>
                <w:sz w:val="28"/>
                <w:szCs w:val="28"/>
                <w:u w:val="single"/>
                <w:lang w:val="uk-UA"/>
              </w:rPr>
            </w:pPr>
            <w:r w:rsidRPr="005A596C">
              <w:rPr>
                <w:rFonts w:ascii="Times New Roman" w:hAnsi="Times New Roman" w:cs="Times New Roman"/>
                <w:sz w:val="28"/>
                <w:szCs w:val="28"/>
                <w:lang w:val="uk-UA"/>
              </w:rPr>
              <w:tab/>
            </w:r>
            <w:r w:rsidRPr="005A596C">
              <w:rPr>
                <w:rFonts w:ascii="Times New Roman" w:hAnsi="Times New Roman" w:cs="Times New Roman"/>
                <w:sz w:val="28"/>
                <w:szCs w:val="28"/>
                <w:u w:val="single"/>
                <w:lang w:val="uk-UA"/>
              </w:rPr>
              <w:t>в національній валюті:</w:t>
            </w:r>
          </w:p>
          <w:p w:rsidR="006F0521" w:rsidRPr="005A596C" w:rsidRDefault="006F0521" w:rsidP="004B60B0">
            <w:pPr>
              <w:pStyle w:val="a3"/>
              <w:rPr>
                <w:rFonts w:ascii="Times New Roman" w:hAnsi="Times New Roman" w:cs="Times New Roman"/>
                <w:sz w:val="28"/>
                <w:szCs w:val="28"/>
                <w:lang w:val="uk-UA"/>
              </w:rPr>
            </w:pPr>
            <w:r w:rsidRPr="005A596C">
              <w:rPr>
                <w:rFonts w:ascii="Times New Roman" w:hAnsi="Times New Roman" w:cs="Times New Roman"/>
                <w:sz w:val="28"/>
                <w:szCs w:val="28"/>
                <w:lang w:val="uk-UA"/>
              </w:rPr>
              <w:tab/>
            </w:r>
            <w:r w:rsidRPr="005A596C">
              <w:rPr>
                <w:rFonts w:ascii="Times New Roman" w:hAnsi="Times New Roman" w:cs="Times New Roman"/>
                <w:b/>
                <w:sz w:val="28"/>
                <w:szCs w:val="28"/>
                <w:lang w:val="uk-UA"/>
              </w:rPr>
              <w:t>Одержувач:</w:t>
            </w:r>
            <w:r w:rsidRPr="005A596C">
              <w:rPr>
                <w:rFonts w:ascii="Times New Roman" w:hAnsi="Times New Roman" w:cs="Times New Roman"/>
                <w:sz w:val="28"/>
                <w:szCs w:val="28"/>
                <w:lang w:val="uk-UA"/>
              </w:rPr>
              <w:t xml:space="preserve"> Відділ управлінням комунальною власністю міста Ватутіного.</w:t>
            </w:r>
          </w:p>
          <w:p w:rsidR="006F0521" w:rsidRPr="005A596C" w:rsidRDefault="006F0521" w:rsidP="004B60B0">
            <w:pPr>
              <w:pStyle w:val="a3"/>
              <w:rPr>
                <w:rFonts w:ascii="Times New Roman" w:hAnsi="Times New Roman" w:cs="Times New Roman"/>
                <w:sz w:val="28"/>
                <w:szCs w:val="28"/>
                <w:lang w:val="uk-UA"/>
              </w:rPr>
            </w:pPr>
            <w:r w:rsidRPr="005A596C">
              <w:rPr>
                <w:rFonts w:ascii="Times New Roman" w:hAnsi="Times New Roman" w:cs="Times New Roman"/>
                <w:sz w:val="28"/>
                <w:szCs w:val="28"/>
                <w:lang w:val="uk-UA"/>
              </w:rPr>
              <w:tab/>
            </w:r>
            <w:r w:rsidRPr="005A596C">
              <w:rPr>
                <w:rFonts w:ascii="Times New Roman" w:hAnsi="Times New Roman" w:cs="Times New Roman"/>
                <w:b/>
                <w:sz w:val="28"/>
                <w:szCs w:val="28"/>
                <w:lang w:val="uk-UA"/>
              </w:rPr>
              <w:t xml:space="preserve">Рахунок </w:t>
            </w:r>
            <w:r w:rsidRPr="005A596C">
              <w:rPr>
                <w:rFonts w:ascii="Times New Roman" w:hAnsi="Times New Roman" w:cs="Times New Roman"/>
                <w:sz w:val="28"/>
                <w:szCs w:val="28"/>
                <w:lang w:val="uk-UA"/>
              </w:rPr>
              <w:t>№ 37320012045063 (для перерахування реєстраційного внеску)</w:t>
            </w:r>
          </w:p>
          <w:p w:rsidR="006F0521" w:rsidRPr="005A596C" w:rsidRDefault="006F0521" w:rsidP="004B60B0">
            <w:pPr>
              <w:pStyle w:val="a3"/>
              <w:rPr>
                <w:rFonts w:ascii="Times New Roman" w:hAnsi="Times New Roman" w:cs="Times New Roman"/>
                <w:sz w:val="28"/>
                <w:szCs w:val="28"/>
                <w:lang w:val="uk-UA"/>
              </w:rPr>
            </w:pPr>
            <w:r w:rsidRPr="005A596C">
              <w:rPr>
                <w:rFonts w:ascii="Times New Roman" w:hAnsi="Times New Roman" w:cs="Times New Roman"/>
                <w:sz w:val="28"/>
                <w:szCs w:val="28"/>
                <w:lang w:val="uk-UA"/>
              </w:rPr>
              <w:tab/>
            </w:r>
            <w:r w:rsidRPr="005A596C">
              <w:rPr>
                <w:rFonts w:ascii="Times New Roman" w:hAnsi="Times New Roman" w:cs="Times New Roman"/>
                <w:b/>
                <w:sz w:val="28"/>
                <w:szCs w:val="28"/>
                <w:lang w:val="uk-UA"/>
              </w:rPr>
              <w:t>Рахунок</w:t>
            </w:r>
            <w:r w:rsidRPr="005A596C">
              <w:rPr>
                <w:rFonts w:ascii="Times New Roman" w:hAnsi="Times New Roman" w:cs="Times New Roman"/>
                <w:sz w:val="28"/>
                <w:szCs w:val="28"/>
                <w:lang w:val="uk-UA"/>
              </w:rPr>
              <w:t xml:space="preserve"> № 37320012045063 (для перерахування гарантійного внеску)</w:t>
            </w:r>
          </w:p>
          <w:p w:rsidR="006F0521" w:rsidRPr="005A596C" w:rsidRDefault="006F0521" w:rsidP="004B60B0">
            <w:pPr>
              <w:pStyle w:val="a3"/>
              <w:rPr>
                <w:rFonts w:ascii="Times New Roman" w:hAnsi="Times New Roman" w:cs="Times New Roman"/>
                <w:sz w:val="28"/>
                <w:szCs w:val="28"/>
                <w:lang w:val="uk-UA"/>
              </w:rPr>
            </w:pPr>
            <w:r w:rsidRPr="005A596C">
              <w:rPr>
                <w:rFonts w:ascii="Times New Roman" w:hAnsi="Times New Roman" w:cs="Times New Roman"/>
                <w:sz w:val="28"/>
                <w:szCs w:val="28"/>
                <w:lang w:val="uk-UA"/>
              </w:rPr>
              <w:tab/>
            </w:r>
            <w:r w:rsidRPr="005A596C">
              <w:rPr>
                <w:rFonts w:ascii="Times New Roman" w:hAnsi="Times New Roman" w:cs="Times New Roman"/>
                <w:b/>
                <w:sz w:val="28"/>
                <w:szCs w:val="28"/>
                <w:lang w:val="uk-UA"/>
              </w:rPr>
              <w:t>Банк одержувача:</w:t>
            </w:r>
            <w:r w:rsidRPr="005A596C">
              <w:rPr>
                <w:rFonts w:ascii="Times New Roman" w:hAnsi="Times New Roman" w:cs="Times New Roman"/>
                <w:sz w:val="28"/>
                <w:szCs w:val="28"/>
                <w:lang w:val="uk-UA"/>
              </w:rPr>
              <w:t xml:space="preserve"> ГУ ДКСУ у Черкаській області</w:t>
            </w:r>
          </w:p>
          <w:p w:rsidR="006F0521" w:rsidRPr="005A596C" w:rsidRDefault="006F0521" w:rsidP="004B60B0">
            <w:pPr>
              <w:pStyle w:val="a3"/>
              <w:rPr>
                <w:rFonts w:ascii="Times New Roman" w:hAnsi="Times New Roman" w:cs="Times New Roman"/>
                <w:sz w:val="28"/>
                <w:szCs w:val="28"/>
                <w:lang w:val="uk-UA"/>
              </w:rPr>
            </w:pPr>
            <w:r w:rsidRPr="005A596C">
              <w:rPr>
                <w:rFonts w:ascii="Times New Roman" w:hAnsi="Times New Roman" w:cs="Times New Roman"/>
                <w:sz w:val="28"/>
                <w:szCs w:val="28"/>
                <w:lang w:val="uk-UA"/>
              </w:rPr>
              <w:tab/>
            </w:r>
            <w:r w:rsidRPr="005A596C">
              <w:rPr>
                <w:rFonts w:ascii="Times New Roman" w:hAnsi="Times New Roman" w:cs="Times New Roman"/>
                <w:b/>
                <w:sz w:val="28"/>
                <w:szCs w:val="28"/>
                <w:lang w:val="uk-UA"/>
              </w:rPr>
              <w:t>МФО</w:t>
            </w:r>
            <w:r w:rsidRPr="005A596C">
              <w:rPr>
                <w:rFonts w:ascii="Times New Roman" w:hAnsi="Times New Roman" w:cs="Times New Roman"/>
                <w:sz w:val="28"/>
                <w:szCs w:val="28"/>
                <w:lang w:val="uk-UA"/>
              </w:rPr>
              <w:t xml:space="preserve"> 820172</w:t>
            </w:r>
          </w:p>
          <w:p w:rsidR="006F0521" w:rsidRPr="005A596C" w:rsidRDefault="006F0521" w:rsidP="004B60B0">
            <w:pPr>
              <w:pStyle w:val="a3"/>
              <w:rPr>
                <w:rFonts w:ascii="Times New Roman" w:hAnsi="Times New Roman" w:cs="Times New Roman"/>
                <w:sz w:val="28"/>
                <w:szCs w:val="28"/>
                <w:lang w:val="uk-UA"/>
              </w:rPr>
            </w:pPr>
            <w:r w:rsidRPr="005A596C">
              <w:rPr>
                <w:rFonts w:ascii="Times New Roman" w:hAnsi="Times New Roman" w:cs="Times New Roman"/>
                <w:sz w:val="28"/>
                <w:szCs w:val="28"/>
                <w:lang w:val="uk-UA"/>
              </w:rPr>
              <w:tab/>
            </w:r>
            <w:r w:rsidRPr="005A596C">
              <w:rPr>
                <w:rFonts w:ascii="Times New Roman" w:hAnsi="Times New Roman" w:cs="Times New Roman"/>
                <w:b/>
                <w:sz w:val="28"/>
                <w:szCs w:val="28"/>
                <w:lang w:val="uk-UA"/>
              </w:rPr>
              <w:t>Код ЄДРПОУ</w:t>
            </w:r>
            <w:r w:rsidRPr="005A596C">
              <w:rPr>
                <w:rFonts w:ascii="Times New Roman" w:hAnsi="Times New Roman" w:cs="Times New Roman"/>
                <w:sz w:val="28"/>
                <w:szCs w:val="28"/>
                <w:lang w:val="uk-UA"/>
              </w:rPr>
              <w:t xml:space="preserve"> 22793478</w:t>
            </w:r>
          </w:p>
          <w:p w:rsidR="005A596C" w:rsidRDefault="005A596C" w:rsidP="004B60B0">
            <w:pPr>
              <w:pStyle w:val="3"/>
              <w:shd w:val="clear" w:color="auto" w:fill="auto"/>
              <w:tabs>
                <w:tab w:val="left" w:pos="720"/>
              </w:tabs>
              <w:spacing w:before="0" w:after="0" w:line="240" w:lineRule="auto"/>
              <w:ind w:firstLine="743"/>
              <w:rPr>
                <w:rFonts w:ascii="Times New Roman" w:hAnsi="Times New Roman" w:cs="Times New Roman"/>
                <w:sz w:val="28"/>
                <w:szCs w:val="28"/>
                <w:lang w:val="uk-UA"/>
              </w:rPr>
            </w:pPr>
          </w:p>
          <w:p w:rsidR="006F0521" w:rsidRPr="005A596C" w:rsidRDefault="006F0521" w:rsidP="004B60B0">
            <w:pPr>
              <w:pStyle w:val="3"/>
              <w:shd w:val="clear" w:color="auto" w:fill="auto"/>
              <w:tabs>
                <w:tab w:val="left" w:pos="720"/>
              </w:tabs>
              <w:spacing w:before="0" w:after="0" w:line="240" w:lineRule="auto"/>
              <w:ind w:firstLine="743"/>
              <w:rPr>
                <w:rFonts w:ascii="Times New Roman" w:hAnsi="Times New Roman" w:cs="Times New Roman"/>
                <w:spacing w:val="0"/>
                <w:sz w:val="28"/>
                <w:szCs w:val="28"/>
                <w:lang w:val="uk-UA"/>
              </w:rPr>
            </w:pPr>
            <w:r w:rsidRPr="005A596C">
              <w:rPr>
                <w:rFonts w:ascii="Times New Roman" w:hAnsi="Times New Roman" w:cs="Times New Roman"/>
                <w:sz w:val="28"/>
                <w:szCs w:val="28"/>
                <w:lang w:val="uk-UA"/>
              </w:rPr>
              <w:lastRenderedPageBreak/>
              <w:t>2. Реквізити рахунків операторів електронних майданчиків, відкритих для сплати потенційними покупцями гарантійних та реєстраційних внесків,</w:t>
            </w:r>
            <w:r w:rsidRPr="005A596C">
              <w:rPr>
                <w:rFonts w:ascii="Times New Roman" w:hAnsi="Times New Roman" w:cs="Times New Roman"/>
                <w:b/>
                <w:sz w:val="28"/>
                <w:szCs w:val="28"/>
                <w:lang w:val="uk-UA"/>
              </w:rPr>
              <w:t xml:space="preserve"> </w:t>
            </w:r>
            <w:r w:rsidRPr="005A596C">
              <w:rPr>
                <w:rFonts w:ascii="Times New Roman" w:hAnsi="Times New Roman" w:cs="Times New Roman"/>
                <w:spacing w:val="0"/>
                <w:sz w:val="28"/>
                <w:szCs w:val="28"/>
                <w:lang w:val="uk-UA"/>
              </w:rPr>
              <w:t xml:space="preserve">розміщено за посиланням: </w:t>
            </w:r>
          </w:p>
          <w:p w:rsidR="006F0521" w:rsidRPr="005A596C" w:rsidRDefault="00260346" w:rsidP="004B60B0">
            <w:pPr>
              <w:pStyle w:val="3"/>
              <w:shd w:val="clear" w:color="auto" w:fill="auto"/>
              <w:tabs>
                <w:tab w:val="left" w:pos="720"/>
              </w:tabs>
              <w:spacing w:before="0" w:after="0" w:line="240" w:lineRule="auto"/>
              <w:ind w:firstLine="743"/>
              <w:rPr>
                <w:rFonts w:ascii="Times New Roman" w:hAnsi="Times New Roman" w:cs="Times New Roman"/>
                <w:sz w:val="28"/>
                <w:szCs w:val="28"/>
                <w:lang w:val="uk-UA"/>
              </w:rPr>
            </w:pPr>
            <w:hyperlink r:id="rId6" w:history="1">
              <w:r w:rsidR="006F0521" w:rsidRPr="005A596C">
                <w:rPr>
                  <w:rStyle w:val="a4"/>
                  <w:rFonts w:ascii="Times New Roman" w:hAnsi="Times New Roman" w:cs="Times New Roman"/>
                  <w:sz w:val="28"/>
                  <w:szCs w:val="28"/>
                  <w:lang w:val="uk-UA"/>
                </w:rPr>
                <w:t>https://prozorro.sale/info/elektronni-majdanchiki-ets-prozorroprodazhi-cbd2</w:t>
              </w:r>
            </w:hyperlink>
          </w:p>
          <w:p w:rsidR="006F0521" w:rsidRPr="005A596C" w:rsidRDefault="006F0521" w:rsidP="004B60B0">
            <w:pPr>
              <w:pStyle w:val="a3"/>
              <w:ind w:firstLine="708"/>
              <w:jc w:val="both"/>
              <w:rPr>
                <w:rFonts w:ascii="Times New Roman" w:hAnsi="Times New Roman" w:cs="Times New Roman"/>
                <w:sz w:val="28"/>
                <w:szCs w:val="28"/>
                <w:lang w:val="uk-UA" w:eastAsia="ru-RU"/>
              </w:rPr>
            </w:pPr>
            <w:r w:rsidRPr="005A596C">
              <w:rPr>
                <w:rFonts w:ascii="Times New Roman" w:hAnsi="Times New Roman" w:cs="Times New Roman"/>
                <w:sz w:val="28"/>
                <w:szCs w:val="28"/>
                <w:lang w:val="uk-UA" w:eastAsia="ru-RU"/>
              </w:rPr>
              <w:t>3. Оглянути об’єкт можна в робочі дні за місцем його розташування, за інформацією звертатись до організатора аукціону.</w:t>
            </w:r>
          </w:p>
          <w:p w:rsidR="006F0521" w:rsidRPr="005A596C" w:rsidRDefault="006F0521" w:rsidP="004B60B0">
            <w:pPr>
              <w:pStyle w:val="a3"/>
              <w:ind w:firstLine="708"/>
              <w:jc w:val="both"/>
              <w:rPr>
                <w:rFonts w:ascii="Times New Roman" w:hAnsi="Times New Roman" w:cs="Times New Roman"/>
                <w:sz w:val="28"/>
                <w:szCs w:val="28"/>
                <w:lang w:val="uk-UA" w:eastAsia="ru-RU"/>
              </w:rPr>
            </w:pPr>
            <w:r w:rsidRPr="005A596C">
              <w:rPr>
                <w:rFonts w:ascii="Times New Roman" w:hAnsi="Times New Roman" w:cs="Times New Roman"/>
                <w:b/>
                <w:sz w:val="28"/>
                <w:szCs w:val="28"/>
                <w:lang w:val="uk-UA" w:eastAsia="ru-RU"/>
              </w:rPr>
              <w:t xml:space="preserve">Найменування організатора аукціону: </w:t>
            </w:r>
            <w:r w:rsidRPr="005A596C">
              <w:rPr>
                <w:rFonts w:ascii="Times New Roman" w:hAnsi="Times New Roman" w:cs="Times New Roman"/>
                <w:sz w:val="28"/>
                <w:szCs w:val="28"/>
                <w:lang w:val="uk-UA" w:eastAsia="ru-RU"/>
              </w:rPr>
              <w:t xml:space="preserve"> Відділ управлінням комунальною власністю міста Ватутіного. Адреса: 20251, Черкаська область, м. Ватутіне, проспект Дружби, 8, каб.22., телефон для довідок: (04740) 6-33-22. Час роботи з 8.00 до 17.15 (крім вихідних), у п’ятницю – з 8.00 до 16.00, обідня перерва з 13.00 до 14.00. Контактна особа: Довгаль Оксана Анатоліївна. Адреса електронної пошти: </w:t>
            </w:r>
            <w:r w:rsidRPr="005A596C">
              <w:rPr>
                <w:rFonts w:ascii="Times New Roman" w:hAnsi="Times New Roman" w:cs="Times New Roman"/>
                <w:sz w:val="28"/>
                <w:szCs w:val="28"/>
              </w:rPr>
              <w:t>vukvmv@ukr.net</w:t>
            </w:r>
            <w:r w:rsidRPr="005A596C">
              <w:rPr>
                <w:rFonts w:ascii="Times New Roman" w:hAnsi="Times New Roman" w:cs="Times New Roman"/>
                <w:sz w:val="28"/>
                <w:szCs w:val="28"/>
                <w:lang w:val="uk-UA"/>
              </w:rPr>
              <w:t>.</w:t>
            </w:r>
          </w:p>
          <w:p w:rsidR="006F0521" w:rsidRPr="005A596C" w:rsidRDefault="006F0521" w:rsidP="004B60B0">
            <w:pPr>
              <w:pStyle w:val="a3"/>
              <w:ind w:firstLine="708"/>
              <w:jc w:val="both"/>
              <w:rPr>
                <w:rFonts w:ascii="Times New Roman" w:hAnsi="Times New Roman" w:cs="Times New Roman"/>
                <w:sz w:val="28"/>
                <w:szCs w:val="28"/>
                <w:lang w:val="uk-UA" w:eastAsia="ru-RU"/>
              </w:rPr>
            </w:pPr>
            <w:r w:rsidRPr="005A596C">
              <w:rPr>
                <w:rFonts w:ascii="Times New Roman" w:hAnsi="Times New Roman" w:cs="Times New Roman"/>
                <w:sz w:val="28"/>
                <w:szCs w:val="28"/>
                <w:lang w:val="uk-UA" w:eastAsia="ru-RU"/>
              </w:rPr>
              <w:t>4. 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 432 (зі змінами).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w:t>
            </w:r>
          </w:p>
          <w:p w:rsidR="006F0521" w:rsidRPr="005A596C" w:rsidRDefault="006F0521" w:rsidP="004B60B0">
            <w:pPr>
              <w:pStyle w:val="a3"/>
              <w:rPr>
                <w:rFonts w:ascii="Times New Roman" w:hAnsi="Times New Roman" w:cs="Times New Roman"/>
                <w:b/>
                <w:i/>
                <w:sz w:val="28"/>
                <w:szCs w:val="28"/>
                <w:lang w:val="uk-UA" w:eastAsia="ru-RU"/>
              </w:rPr>
            </w:pPr>
            <w:r w:rsidRPr="005A596C">
              <w:rPr>
                <w:rFonts w:ascii="Times New Roman" w:hAnsi="Times New Roman" w:cs="Times New Roman"/>
                <w:b/>
                <w:i/>
                <w:sz w:val="28"/>
                <w:szCs w:val="28"/>
                <w:lang w:val="uk-UA" w:eastAsia="ru-RU"/>
              </w:rPr>
              <w:t>5. Технічні реквізити інформаційного повідомлення.</w:t>
            </w:r>
          </w:p>
          <w:p w:rsidR="006F0521" w:rsidRPr="005A596C" w:rsidRDefault="006F0521" w:rsidP="004B60B0">
            <w:pPr>
              <w:ind w:firstLine="743"/>
              <w:jc w:val="both"/>
              <w:rPr>
                <w:sz w:val="28"/>
                <w:szCs w:val="28"/>
              </w:rPr>
            </w:pPr>
            <w:r w:rsidRPr="005A596C">
              <w:rPr>
                <w:sz w:val="28"/>
                <w:szCs w:val="28"/>
              </w:rPr>
              <w:t>Умови продажу об’єкта приватизації затверджені наказом відділу управлінням комунальною власністю міста Ватутіного від 22.08.201</w:t>
            </w:r>
            <w:r w:rsidR="00260346" w:rsidRPr="005A596C">
              <w:rPr>
                <w:sz w:val="28"/>
                <w:szCs w:val="28"/>
              </w:rPr>
              <w:t>9</w:t>
            </w:r>
            <w:r w:rsidRPr="005A596C">
              <w:rPr>
                <w:sz w:val="28"/>
                <w:szCs w:val="28"/>
              </w:rPr>
              <w:t xml:space="preserve"> №</w:t>
            </w:r>
            <w:bookmarkStart w:id="0" w:name="_GoBack"/>
            <w:bookmarkEnd w:id="0"/>
            <w:r w:rsidRPr="005A596C">
              <w:rPr>
                <w:sz w:val="28"/>
                <w:szCs w:val="28"/>
              </w:rPr>
              <w:t xml:space="preserve"> 13/01-04 «Про затвердження протоколу аукціонної комісії та умов аукціону з продажу об'єкта комунальної власності».</w:t>
            </w:r>
          </w:p>
          <w:p w:rsidR="006F0521" w:rsidRPr="005A596C" w:rsidRDefault="006F0521" w:rsidP="004B60B0">
            <w:pPr>
              <w:pStyle w:val="a3"/>
              <w:ind w:firstLine="708"/>
              <w:jc w:val="both"/>
              <w:rPr>
                <w:rFonts w:ascii="Times New Roman" w:hAnsi="Times New Roman" w:cs="Times New Roman"/>
                <w:b/>
                <w:color w:val="FF0000"/>
                <w:sz w:val="28"/>
                <w:szCs w:val="28"/>
                <w:lang w:val="uk-UA" w:eastAsia="ru-RU"/>
              </w:rPr>
            </w:pPr>
            <w:r w:rsidRPr="005A596C">
              <w:rPr>
                <w:rFonts w:ascii="Times New Roman" w:hAnsi="Times New Roman" w:cs="Times New Roman"/>
                <w:b/>
                <w:sz w:val="28"/>
                <w:szCs w:val="28"/>
                <w:lang w:val="uk-UA" w:eastAsia="ru-RU"/>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5A596C">
              <w:rPr>
                <w:rStyle w:val="text-blue3"/>
                <w:rFonts w:ascii="Times New Roman" w:hAnsi="Times New Roman" w:cs="Times New Roman"/>
                <w:b/>
                <w:sz w:val="28"/>
                <w:szCs w:val="28"/>
              </w:rPr>
              <w:t>UA</w:t>
            </w:r>
            <w:r w:rsidRPr="005A596C">
              <w:rPr>
                <w:rStyle w:val="text-blue3"/>
                <w:rFonts w:ascii="Times New Roman" w:hAnsi="Times New Roman" w:cs="Times New Roman"/>
                <w:b/>
                <w:sz w:val="28"/>
                <w:szCs w:val="28"/>
                <w:lang w:val="uk-UA"/>
              </w:rPr>
              <w:t>-</w:t>
            </w:r>
            <w:r w:rsidRPr="005A596C">
              <w:rPr>
                <w:rStyle w:val="text-blue3"/>
                <w:rFonts w:ascii="Times New Roman" w:hAnsi="Times New Roman" w:cs="Times New Roman"/>
                <w:b/>
                <w:sz w:val="28"/>
                <w:szCs w:val="28"/>
              </w:rPr>
              <w:t>AR</w:t>
            </w:r>
            <w:r w:rsidRPr="005A596C">
              <w:rPr>
                <w:rStyle w:val="text-blue3"/>
                <w:rFonts w:ascii="Times New Roman" w:hAnsi="Times New Roman" w:cs="Times New Roman"/>
                <w:b/>
                <w:sz w:val="28"/>
                <w:szCs w:val="28"/>
                <w:lang w:val="uk-UA"/>
              </w:rPr>
              <w:t>-</w:t>
            </w:r>
            <w:r w:rsidRPr="005A596C">
              <w:rPr>
                <w:rStyle w:val="text-blue3"/>
                <w:rFonts w:ascii="Times New Roman" w:hAnsi="Times New Roman" w:cs="Times New Roman"/>
                <w:b/>
                <w:sz w:val="28"/>
                <w:szCs w:val="28"/>
              </w:rPr>
              <w:t>P</w:t>
            </w:r>
            <w:r w:rsidRPr="005A596C">
              <w:rPr>
                <w:rStyle w:val="text-blue3"/>
                <w:rFonts w:ascii="Times New Roman" w:hAnsi="Times New Roman" w:cs="Times New Roman"/>
                <w:b/>
                <w:sz w:val="28"/>
                <w:szCs w:val="28"/>
                <w:lang w:val="uk-UA"/>
              </w:rPr>
              <w:t>-2019-08-20-000007-3.</w:t>
            </w:r>
          </w:p>
          <w:p w:rsidR="006F0521" w:rsidRPr="005A596C" w:rsidRDefault="006F0521" w:rsidP="004B60B0">
            <w:pPr>
              <w:pStyle w:val="a3"/>
              <w:ind w:firstLine="708"/>
              <w:jc w:val="both"/>
              <w:rPr>
                <w:rFonts w:ascii="Times New Roman" w:hAnsi="Times New Roman" w:cs="Times New Roman"/>
                <w:sz w:val="28"/>
                <w:szCs w:val="28"/>
                <w:lang w:val="uk-UA" w:eastAsia="ru-RU"/>
              </w:rPr>
            </w:pPr>
            <w:r w:rsidRPr="005A596C">
              <w:rPr>
                <w:rFonts w:ascii="Times New Roman" w:hAnsi="Times New Roman" w:cs="Times New Roman"/>
                <w:sz w:val="28"/>
                <w:szCs w:val="28"/>
                <w:lang w:val="uk-UA" w:eastAsia="ru-RU"/>
              </w:rPr>
              <w:t>Період між аукціоном: аукціон із зниженням стартової ціни –  30 календарних днів від дати опублікування інформаційного повідомлення електронною торговою системою про приватизацію об’єкта;</w:t>
            </w:r>
          </w:p>
          <w:p w:rsidR="006F0521" w:rsidRPr="005A596C" w:rsidRDefault="006F0521" w:rsidP="004B60B0">
            <w:pPr>
              <w:pStyle w:val="a3"/>
              <w:jc w:val="both"/>
              <w:rPr>
                <w:rFonts w:ascii="Times New Roman" w:hAnsi="Times New Roman" w:cs="Times New Roman"/>
                <w:sz w:val="28"/>
                <w:szCs w:val="28"/>
                <w:lang w:val="uk-UA" w:eastAsia="ru-RU"/>
              </w:rPr>
            </w:pPr>
            <w:r w:rsidRPr="005A596C">
              <w:rPr>
                <w:rFonts w:ascii="Times New Roman" w:hAnsi="Times New Roman" w:cs="Times New Roman"/>
                <w:sz w:val="28"/>
                <w:szCs w:val="28"/>
                <w:lang w:val="uk-UA" w:eastAsia="ru-RU"/>
              </w:rPr>
              <w:t>аукціон за методом покрокового зниження стартової ціни та подальшого подання цінових пропозицій – 30 календарних днів від дати опублікування інформаційного повідомлення електронною торговою системою про приватизацію об’єкта.</w:t>
            </w:r>
          </w:p>
          <w:p w:rsidR="006F0521" w:rsidRPr="005A596C" w:rsidRDefault="006F0521" w:rsidP="004B60B0">
            <w:pPr>
              <w:pStyle w:val="a3"/>
              <w:ind w:firstLine="708"/>
              <w:jc w:val="both"/>
              <w:rPr>
                <w:rFonts w:ascii="Times New Roman" w:hAnsi="Times New Roman" w:cs="Times New Roman"/>
                <w:b/>
                <w:sz w:val="28"/>
                <w:szCs w:val="28"/>
                <w:lang w:val="uk-UA" w:eastAsia="ru-RU"/>
              </w:rPr>
            </w:pPr>
            <w:r w:rsidRPr="005A596C">
              <w:rPr>
                <w:rFonts w:ascii="Times New Roman" w:hAnsi="Times New Roman" w:cs="Times New Roman"/>
                <w:b/>
                <w:sz w:val="28"/>
                <w:szCs w:val="28"/>
                <w:lang w:val="uk-UA" w:eastAsia="ru-RU"/>
              </w:rPr>
              <w:t>Крок аукціону для:</w:t>
            </w:r>
          </w:p>
          <w:p w:rsidR="006F0521" w:rsidRPr="005A596C" w:rsidRDefault="006F0521" w:rsidP="004B60B0">
            <w:pPr>
              <w:pStyle w:val="a3"/>
              <w:ind w:firstLine="708"/>
              <w:jc w:val="both"/>
              <w:rPr>
                <w:rFonts w:ascii="Times New Roman" w:hAnsi="Times New Roman" w:cs="Times New Roman"/>
                <w:b/>
                <w:sz w:val="28"/>
                <w:szCs w:val="28"/>
                <w:lang w:val="uk-UA" w:eastAsia="ru-RU"/>
              </w:rPr>
            </w:pPr>
            <w:r w:rsidRPr="005A596C">
              <w:rPr>
                <w:rFonts w:ascii="Times New Roman" w:hAnsi="Times New Roman" w:cs="Times New Roman"/>
                <w:sz w:val="28"/>
                <w:szCs w:val="28"/>
                <w:lang w:val="uk-UA" w:eastAsia="ru-RU"/>
              </w:rPr>
              <w:t xml:space="preserve">аукціону з умовами – </w:t>
            </w:r>
            <w:r w:rsidRPr="005A596C">
              <w:rPr>
                <w:rFonts w:ascii="Times New Roman" w:hAnsi="Times New Roman" w:cs="Times New Roman"/>
                <w:b/>
                <w:sz w:val="28"/>
                <w:szCs w:val="28"/>
                <w:lang w:val="uk-UA" w:eastAsia="ru-RU"/>
              </w:rPr>
              <w:t>1013,69 грн.;</w:t>
            </w:r>
          </w:p>
          <w:p w:rsidR="006F0521" w:rsidRPr="005A596C" w:rsidRDefault="006F0521" w:rsidP="004B60B0">
            <w:pPr>
              <w:pStyle w:val="a3"/>
              <w:ind w:firstLine="708"/>
              <w:jc w:val="both"/>
              <w:rPr>
                <w:rFonts w:ascii="Times New Roman" w:hAnsi="Times New Roman" w:cs="Times New Roman"/>
                <w:sz w:val="28"/>
                <w:szCs w:val="28"/>
                <w:lang w:val="uk-UA" w:eastAsia="ru-RU"/>
              </w:rPr>
            </w:pPr>
            <w:r w:rsidRPr="005A596C">
              <w:rPr>
                <w:rFonts w:ascii="Times New Roman" w:hAnsi="Times New Roman" w:cs="Times New Roman"/>
                <w:sz w:val="28"/>
                <w:szCs w:val="28"/>
                <w:lang w:val="uk-UA" w:eastAsia="ru-RU"/>
              </w:rPr>
              <w:t xml:space="preserve">аукціону із зниженням стартової ціни – </w:t>
            </w:r>
            <w:r w:rsidRPr="005A596C">
              <w:rPr>
                <w:rFonts w:ascii="Times New Roman" w:hAnsi="Times New Roman" w:cs="Times New Roman"/>
                <w:b/>
                <w:sz w:val="28"/>
                <w:szCs w:val="28"/>
                <w:lang w:val="uk-UA" w:eastAsia="ru-RU"/>
              </w:rPr>
              <w:t>506,8</w:t>
            </w:r>
            <w:r w:rsidR="007E6E26" w:rsidRPr="005A596C">
              <w:rPr>
                <w:rFonts w:ascii="Times New Roman" w:hAnsi="Times New Roman" w:cs="Times New Roman"/>
                <w:b/>
                <w:sz w:val="28"/>
                <w:szCs w:val="28"/>
                <w:lang w:val="uk-UA" w:eastAsia="ru-RU"/>
              </w:rPr>
              <w:t>5</w:t>
            </w:r>
            <w:r w:rsidRPr="005A596C">
              <w:rPr>
                <w:rFonts w:ascii="Times New Roman" w:hAnsi="Times New Roman" w:cs="Times New Roman"/>
                <w:b/>
                <w:sz w:val="28"/>
                <w:szCs w:val="28"/>
                <w:lang w:val="uk-UA" w:eastAsia="ru-RU"/>
              </w:rPr>
              <w:t xml:space="preserve"> грн.;</w:t>
            </w:r>
          </w:p>
          <w:p w:rsidR="006F0521" w:rsidRPr="005A596C" w:rsidRDefault="006F0521" w:rsidP="004B60B0">
            <w:pPr>
              <w:pStyle w:val="a3"/>
              <w:ind w:firstLine="708"/>
              <w:jc w:val="both"/>
              <w:rPr>
                <w:rFonts w:ascii="Times New Roman" w:hAnsi="Times New Roman" w:cs="Times New Roman"/>
                <w:sz w:val="28"/>
                <w:szCs w:val="28"/>
              </w:rPr>
            </w:pPr>
            <w:r w:rsidRPr="005A596C">
              <w:rPr>
                <w:rFonts w:ascii="Times New Roman" w:hAnsi="Times New Roman" w:cs="Times New Roman"/>
                <w:sz w:val="28"/>
                <w:szCs w:val="28"/>
                <w:lang w:val="uk-UA" w:eastAsia="ru-RU"/>
              </w:rPr>
              <w:t xml:space="preserve">аукціону за методом покрокового зниження стартової ціни та подальшого подання цінових пропозицій – </w:t>
            </w:r>
            <w:r w:rsidRPr="005A596C">
              <w:rPr>
                <w:rFonts w:ascii="Times New Roman" w:hAnsi="Times New Roman" w:cs="Times New Roman"/>
                <w:b/>
                <w:sz w:val="28"/>
                <w:szCs w:val="28"/>
                <w:lang w:val="uk-UA" w:eastAsia="ru-RU"/>
              </w:rPr>
              <w:t>506,8</w:t>
            </w:r>
            <w:r w:rsidR="007E6E26" w:rsidRPr="005A596C">
              <w:rPr>
                <w:rFonts w:ascii="Times New Roman" w:hAnsi="Times New Roman" w:cs="Times New Roman"/>
                <w:b/>
                <w:sz w:val="28"/>
                <w:szCs w:val="28"/>
                <w:lang w:val="uk-UA" w:eastAsia="ru-RU"/>
              </w:rPr>
              <w:t>5</w:t>
            </w:r>
            <w:r w:rsidRPr="005A596C">
              <w:rPr>
                <w:rFonts w:ascii="Times New Roman" w:hAnsi="Times New Roman" w:cs="Times New Roman"/>
                <w:b/>
                <w:sz w:val="28"/>
                <w:szCs w:val="28"/>
                <w:lang w:val="uk-UA" w:eastAsia="ru-RU"/>
              </w:rPr>
              <w:t xml:space="preserve"> грн. </w:t>
            </w:r>
            <w:r w:rsidRPr="005A596C">
              <w:rPr>
                <w:rFonts w:ascii="Times New Roman" w:hAnsi="Times New Roman" w:cs="Times New Roman"/>
                <w:sz w:val="28"/>
                <w:szCs w:val="28"/>
                <w:lang w:val="uk-UA" w:eastAsia="ru-RU"/>
              </w:rPr>
              <w:t xml:space="preserve">Загальна кількість кроків, на які знижується ціна лота становить 5 кроків. </w:t>
            </w:r>
            <w:r w:rsidRPr="005A596C">
              <w:rPr>
                <w:rFonts w:ascii="Times New Roman" w:hAnsi="Times New Roman" w:cs="Times New Roman"/>
                <w:sz w:val="28"/>
                <w:szCs w:val="28"/>
              </w:rPr>
              <w:t xml:space="preserve">            </w:t>
            </w:r>
          </w:p>
          <w:p w:rsidR="006F0521" w:rsidRPr="005A596C" w:rsidRDefault="006F0521" w:rsidP="00B560A1">
            <w:pPr>
              <w:pStyle w:val="3"/>
              <w:shd w:val="clear" w:color="auto" w:fill="auto"/>
              <w:tabs>
                <w:tab w:val="left" w:pos="720"/>
              </w:tabs>
              <w:spacing w:before="0" w:after="0" w:line="240" w:lineRule="auto"/>
              <w:rPr>
                <w:rFonts w:ascii="Times New Roman" w:hAnsi="Times New Roman" w:cs="Times New Roman"/>
                <w:sz w:val="28"/>
                <w:szCs w:val="28"/>
                <w:lang w:val="uk-UA"/>
              </w:rPr>
            </w:pPr>
            <w:r w:rsidRPr="005A596C">
              <w:rPr>
                <w:rFonts w:ascii="Times New Roman" w:hAnsi="Times New Roman" w:cs="Times New Roman"/>
                <w:sz w:val="28"/>
                <w:szCs w:val="28"/>
                <w:lang w:val="uk-UA"/>
              </w:rPr>
              <w:t xml:space="preserve">               Аукціони будуть проведені в електронній торговій системі «ПРОЗОРО.ПРОДАЖІ» (адміністратор). Щоб взяти участь як покупець, реєструйтесь на будь-якому із підключених до системи </w:t>
            </w:r>
            <w:r w:rsidRPr="005A596C">
              <w:rPr>
                <w:rFonts w:ascii="Times New Roman" w:hAnsi="Times New Roman" w:cs="Times New Roman"/>
                <w:b/>
                <w:sz w:val="28"/>
                <w:szCs w:val="28"/>
                <w:lang w:val="uk-UA"/>
              </w:rPr>
              <w:t xml:space="preserve"> </w:t>
            </w:r>
            <w:proofErr w:type="spellStart"/>
            <w:r w:rsidRPr="005A596C">
              <w:rPr>
                <w:rFonts w:ascii="Times New Roman" w:hAnsi="Times New Roman" w:cs="Times New Roman"/>
                <w:b/>
                <w:sz w:val="28"/>
                <w:szCs w:val="28"/>
                <w:lang w:val="uk-UA"/>
              </w:rPr>
              <w:t>Прозорро.Продажі</w:t>
            </w:r>
            <w:proofErr w:type="spellEnd"/>
            <w:r w:rsidRPr="005A596C">
              <w:rPr>
                <w:rFonts w:ascii="Times New Roman" w:hAnsi="Times New Roman" w:cs="Times New Roman"/>
                <w:sz w:val="28"/>
                <w:szCs w:val="28"/>
                <w:lang w:val="uk-UA"/>
              </w:rPr>
              <w:t xml:space="preserve"> майданчиків.</w:t>
            </w:r>
            <w:r w:rsidRPr="005A596C">
              <w:rPr>
                <w:rFonts w:ascii="Times New Roman" w:hAnsi="Times New Roman" w:cs="Times New Roman"/>
                <w:b/>
                <w:sz w:val="28"/>
                <w:szCs w:val="28"/>
                <w:lang w:val="uk-UA"/>
              </w:rPr>
              <w:t xml:space="preserve"> Операторів електронних майданчиків</w:t>
            </w:r>
            <w:r w:rsidRPr="005A596C">
              <w:rPr>
                <w:rFonts w:ascii="Times New Roman" w:hAnsi="Times New Roman" w:cs="Times New Roman"/>
                <w:sz w:val="28"/>
                <w:szCs w:val="28"/>
                <w:lang w:val="uk-UA"/>
              </w:rPr>
              <w:t xml:space="preserve"> можна знайти за посиланням</w:t>
            </w:r>
            <w:r w:rsidR="00B560A1" w:rsidRPr="005A596C">
              <w:rPr>
                <w:rFonts w:ascii="Times New Roman" w:hAnsi="Times New Roman" w:cs="Times New Roman"/>
                <w:sz w:val="28"/>
                <w:szCs w:val="28"/>
                <w:lang w:val="uk-UA"/>
              </w:rPr>
              <w:t xml:space="preserve"> </w:t>
            </w:r>
            <w:hyperlink r:id="rId7" w:history="1">
              <w:r w:rsidRPr="005A596C">
                <w:rPr>
                  <w:rStyle w:val="a4"/>
                  <w:rFonts w:ascii="Times New Roman" w:hAnsi="Times New Roman" w:cs="Times New Roman"/>
                  <w:sz w:val="28"/>
                  <w:szCs w:val="28"/>
                  <w:lang w:val="uk-UA"/>
                </w:rPr>
                <w:t>https://prozorro.sale/info/elektronni-majdanchiki-ets-prozorroprodazhi-cbd2</w:t>
              </w:r>
            </w:hyperlink>
          </w:p>
        </w:tc>
      </w:tr>
    </w:tbl>
    <w:p w:rsidR="00C930D4" w:rsidRPr="006F0521" w:rsidRDefault="00C930D4" w:rsidP="00087207"/>
    <w:sectPr w:rsidR="00C930D4" w:rsidRPr="006F0521" w:rsidSect="005A596C">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C0CC7"/>
    <w:multiLevelType w:val="hybridMultilevel"/>
    <w:tmpl w:val="A2E4998E"/>
    <w:lvl w:ilvl="0" w:tplc="CD2C896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A3"/>
    <w:rsid w:val="000273CC"/>
    <w:rsid w:val="00083DCF"/>
    <w:rsid w:val="00087207"/>
    <w:rsid w:val="000C5616"/>
    <w:rsid w:val="000F2921"/>
    <w:rsid w:val="0015626A"/>
    <w:rsid w:val="001F5764"/>
    <w:rsid w:val="002543A8"/>
    <w:rsid w:val="00260346"/>
    <w:rsid w:val="002E1E0C"/>
    <w:rsid w:val="00332187"/>
    <w:rsid w:val="00432528"/>
    <w:rsid w:val="005A596C"/>
    <w:rsid w:val="006F0521"/>
    <w:rsid w:val="00720329"/>
    <w:rsid w:val="00743A64"/>
    <w:rsid w:val="007E6E26"/>
    <w:rsid w:val="00932A3C"/>
    <w:rsid w:val="00957CA7"/>
    <w:rsid w:val="00AB0905"/>
    <w:rsid w:val="00AF0EA3"/>
    <w:rsid w:val="00B04FA2"/>
    <w:rsid w:val="00B560A1"/>
    <w:rsid w:val="00B77381"/>
    <w:rsid w:val="00C80FA3"/>
    <w:rsid w:val="00C930D4"/>
    <w:rsid w:val="00D21114"/>
    <w:rsid w:val="00D50FEF"/>
    <w:rsid w:val="00F41563"/>
    <w:rsid w:val="00F45308"/>
    <w:rsid w:val="00F64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2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80FA3"/>
    <w:pPr>
      <w:spacing w:before="100" w:beforeAutospacing="1" w:after="100" w:afterAutospacing="1"/>
    </w:pPr>
    <w:rPr>
      <w:lang w:val="ru-RU"/>
    </w:rPr>
  </w:style>
  <w:style w:type="paragraph" w:customStyle="1" w:styleId="xfmc2">
    <w:name w:val="xfmc2"/>
    <w:basedOn w:val="a"/>
    <w:rsid w:val="00C80FA3"/>
    <w:pPr>
      <w:spacing w:before="100" w:beforeAutospacing="1" w:after="100" w:afterAutospacing="1"/>
    </w:pPr>
    <w:rPr>
      <w:lang w:val="ru-RU"/>
    </w:rPr>
  </w:style>
  <w:style w:type="paragraph" w:styleId="a3">
    <w:name w:val="No Spacing"/>
    <w:uiPriority w:val="1"/>
    <w:qFormat/>
    <w:rsid w:val="00C80FA3"/>
    <w:pPr>
      <w:spacing w:after="0" w:line="240" w:lineRule="auto"/>
    </w:pPr>
  </w:style>
  <w:style w:type="character" w:styleId="a4">
    <w:name w:val="Hyperlink"/>
    <w:uiPriority w:val="99"/>
    <w:unhideWhenUsed/>
    <w:rsid w:val="000F2921"/>
    <w:rPr>
      <w:color w:val="0000FF"/>
      <w:u w:val="single"/>
    </w:rPr>
  </w:style>
  <w:style w:type="character" w:customStyle="1" w:styleId="text-blue3">
    <w:name w:val="text-blue3"/>
    <w:rsid w:val="000F2921"/>
  </w:style>
  <w:style w:type="paragraph" w:styleId="a5">
    <w:name w:val="List Paragraph"/>
    <w:basedOn w:val="a"/>
    <w:uiPriority w:val="34"/>
    <w:qFormat/>
    <w:rsid w:val="00743A64"/>
    <w:pPr>
      <w:ind w:left="720"/>
      <w:contextualSpacing/>
    </w:pPr>
  </w:style>
  <w:style w:type="character" w:customStyle="1" w:styleId="a6">
    <w:name w:val="Основной текст_"/>
    <w:link w:val="3"/>
    <w:locked/>
    <w:rsid w:val="00087207"/>
    <w:rPr>
      <w:spacing w:val="4"/>
      <w:sz w:val="25"/>
      <w:szCs w:val="25"/>
      <w:shd w:val="clear" w:color="auto" w:fill="FFFFFF"/>
    </w:rPr>
  </w:style>
  <w:style w:type="paragraph" w:customStyle="1" w:styleId="3">
    <w:name w:val="Основной текст3"/>
    <w:basedOn w:val="a"/>
    <w:link w:val="a6"/>
    <w:rsid w:val="00087207"/>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2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C80FA3"/>
    <w:pPr>
      <w:spacing w:before="100" w:beforeAutospacing="1" w:after="100" w:afterAutospacing="1"/>
    </w:pPr>
    <w:rPr>
      <w:lang w:val="ru-RU"/>
    </w:rPr>
  </w:style>
  <w:style w:type="paragraph" w:customStyle="1" w:styleId="xfmc2">
    <w:name w:val="xfmc2"/>
    <w:basedOn w:val="a"/>
    <w:rsid w:val="00C80FA3"/>
    <w:pPr>
      <w:spacing w:before="100" w:beforeAutospacing="1" w:after="100" w:afterAutospacing="1"/>
    </w:pPr>
    <w:rPr>
      <w:lang w:val="ru-RU"/>
    </w:rPr>
  </w:style>
  <w:style w:type="paragraph" w:styleId="a3">
    <w:name w:val="No Spacing"/>
    <w:uiPriority w:val="1"/>
    <w:qFormat/>
    <w:rsid w:val="00C80FA3"/>
    <w:pPr>
      <w:spacing w:after="0" w:line="240" w:lineRule="auto"/>
    </w:pPr>
  </w:style>
  <w:style w:type="character" w:styleId="a4">
    <w:name w:val="Hyperlink"/>
    <w:uiPriority w:val="99"/>
    <w:unhideWhenUsed/>
    <w:rsid w:val="000F2921"/>
    <w:rPr>
      <w:color w:val="0000FF"/>
      <w:u w:val="single"/>
    </w:rPr>
  </w:style>
  <w:style w:type="character" w:customStyle="1" w:styleId="text-blue3">
    <w:name w:val="text-blue3"/>
    <w:rsid w:val="000F2921"/>
  </w:style>
  <w:style w:type="paragraph" w:styleId="a5">
    <w:name w:val="List Paragraph"/>
    <w:basedOn w:val="a"/>
    <w:uiPriority w:val="34"/>
    <w:qFormat/>
    <w:rsid w:val="00743A64"/>
    <w:pPr>
      <w:ind w:left="720"/>
      <w:contextualSpacing/>
    </w:pPr>
  </w:style>
  <w:style w:type="character" w:customStyle="1" w:styleId="a6">
    <w:name w:val="Основной текст_"/>
    <w:link w:val="3"/>
    <w:locked/>
    <w:rsid w:val="00087207"/>
    <w:rPr>
      <w:spacing w:val="4"/>
      <w:sz w:val="25"/>
      <w:szCs w:val="25"/>
      <w:shd w:val="clear" w:color="auto" w:fill="FFFFFF"/>
    </w:rPr>
  </w:style>
  <w:style w:type="paragraph" w:customStyle="1" w:styleId="3">
    <w:name w:val="Основной текст3"/>
    <w:basedOn w:val="a"/>
    <w:link w:val="a6"/>
    <w:rsid w:val="00087207"/>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16</cp:revision>
  <dcterms:created xsi:type="dcterms:W3CDTF">2018-09-21T05:08:00Z</dcterms:created>
  <dcterms:modified xsi:type="dcterms:W3CDTF">2019-08-22T13:01:00Z</dcterms:modified>
</cp:coreProperties>
</file>