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3B1F" w14:textId="77777777" w:rsidR="00713883" w:rsidRPr="00821163" w:rsidRDefault="00713883" w:rsidP="00713883">
      <w:pPr>
        <w:jc w:val="both"/>
        <w:rPr>
          <w:rFonts w:cstheme="minorHAnsi"/>
          <w:sz w:val="24"/>
          <w:szCs w:val="24"/>
        </w:rPr>
      </w:pPr>
      <w:r w:rsidRPr="00821163">
        <w:rPr>
          <w:rFonts w:cstheme="minorHAnsi"/>
          <w:sz w:val="24"/>
          <w:szCs w:val="24"/>
        </w:rPr>
        <w:t>Реалізація об'єктів нерухомого майна сільськогосподарського призначення ТОВ "АПК МОЯ РОДИНА" (код ЄДРПОУ: 35189681), яке перебуває у банкрутстві у справі № 912/1539/19.</w:t>
      </w:r>
    </w:p>
    <w:p w14:paraId="2D99E21D" w14:textId="32897DAC" w:rsidR="00713883" w:rsidRPr="00821163" w:rsidRDefault="00713883" w:rsidP="00713883">
      <w:pPr>
        <w:jc w:val="both"/>
        <w:rPr>
          <w:rFonts w:cstheme="minorHAnsi"/>
          <w:sz w:val="24"/>
          <w:szCs w:val="24"/>
        </w:rPr>
      </w:pPr>
      <w:r w:rsidRPr="00821163">
        <w:rPr>
          <w:rFonts w:cstheme="minorHAnsi"/>
          <w:sz w:val="24"/>
          <w:szCs w:val="24"/>
        </w:rPr>
        <w:t>Об'єкти нерухомого майна розташовані на земельній ділянці</w:t>
      </w:r>
      <w:r w:rsidR="00821163">
        <w:rPr>
          <w:rFonts w:cstheme="minorHAnsi"/>
          <w:sz w:val="24"/>
          <w:szCs w:val="24"/>
        </w:rPr>
        <w:t xml:space="preserve"> </w:t>
      </w:r>
      <w:r w:rsidRPr="00821163">
        <w:rPr>
          <w:rFonts w:cstheme="minorHAnsi"/>
          <w:sz w:val="24"/>
          <w:szCs w:val="24"/>
        </w:rPr>
        <w:t>площею 5,8728 га, в с. Обознівка, Кіровоградської області, в безпосередній близькості до м. Кропивницький. Адреса: с. Обознівка, вул. Лелеківська, 1-а, та вул. Лелеківська 1-б.</w:t>
      </w:r>
    </w:p>
    <w:p w14:paraId="36BA2178" w14:textId="77777777" w:rsidR="00821163" w:rsidRDefault="00821163" w:rsidP="0071388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21163">
        <w:rPr>
          <w:rFonts w:cstheme="minorHAnsi"/>
          <w:sz w:val="24"/>
          <w:szCs w:val="24"/>
          <w:shd w:val="clear" w:color="auto" w:fill="FFFFFF"/>
        </w:rPr>
        <w:t>Нерухоме майно складається з 2-ох комплексів будівель загальною площею 5 187,1 кв.м., а саме:</w:t>
      </w:r>
    </w:p>
    <w:p w14:paraId="7BB99BEA" w14:textId="77777777" w:rsidR="00821163" w:rsidRDefault="00821163" w:rsidP="0071388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21163">
        <w:rPr>
          <w:rFonts w:cstheme="minorHAnsi"/>
          <w:sz w:val="24"/>
          <w:szCs w:val="24"/>
          <w:shd w:val="clear" w:color="auto" w:fill="FFFFFF"/>
        </w:rPr>
        <w:t>1. за адресою: вул. Лелеківська, 1-а - загальною площею 4 499,7 кв.м.;</w:t>
      </w:r>
    </w:p>
    <w:p w14:paraId="780E268D" w14:textId="77777777" w:rsidR="00821163" w:rsidRDefault="00821163" w:rsidP="0071388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21163">
        <w:rPr>
          <w:rFonts w:cstheme="minorHAnsi"/>
          <w:sz w:val="24"/>
          <w:szCs w:val="24"/>
          <w:shd w:val="clear" w:color="auto" w:fill="FFFFFF"/>
        </w:rPr>
        <w:t>2. за адресою: вул. Лелеківська, 1-б - загальною площею 687,4 кв.м.</w:t>
      </w:r>
    </w:p>
    <w:p w14:paraId="47DA89D4" w14:textId="71237360" w:rsidR="00821163" w:rsidRPr="00821163" w:rsidRDefault="00821163" w:rsidP="00713883">
      <w:pPr>
        <w:jc w:val="both"/>
        <w:rPr>
          <w:rFonts w:cstheme="minorHAnsi"/>
          <w:sz w:val="24"/>
          <w:szCs w:val="24"/>
        </w:rPr>
      </w:pPr>
      <w:r w:rsidRPr="00821163">
        <w:rPr>
          <w:rFonts w:cstheme="minorHAnsi"/>
          <w:sz w:val="24"/>
          <w:szCs w:val="24"/>
          <w:shd w:val="clear" w:color="auto" w:fill="FFFFFF"/>
        </w:rPr>
        <w:t>Нерухоме майно розташоване на земельній ділянці з кадастровим номером - 3522585800:02:000:9154.</w:t>
      </w:r>
    </w:p>
    <w:p w14:paraId="3076228E" w14:textId="234147C8" w:rsidR="003F1E02" w:rsidRDefault="00713883" w:rsidP="00713883">
      <w:pPr>
        <w:jc w:val="both"/>
        <w:rPr>
          <w:rFonts w:cstheme="minorHAnsi"/>
          <w:sz w:val="24"/>
          <w:szCs w:val="24"/>
        </w:rPr>
      </w:pPr>
      <w:r w:rsidRPr="00821163">
        <w:rPr>
          <w:rFonts w:cstheme="minorHAnsi"/>
          <w:sz w:val="24"/>
          <w:szCs w:val="24"/>
        </w:rPr>
        <w:t>Вартість об'єктів нерухомого майна підтверджена Звітом № 02-02-21 про незалежну оцінку нерухомого майна від 10.02.2021 Стеценком Валерієм Анатолієвичем (Сертифікат СОД № 345/20, виданий ФДМУ 30.04.2020)</w:t>
      </w:r>
      <w:r w:rsidR="00821163">
        <w:rPr>
          <w:rFonts w:cstheme="minorHAnsi"/>
          <w:sz w:val="24"/>
          <w:szCs w:val="24"/>
        </w:rPr>
        <w:t>.</w:t>
      </w:r>
    </w:p>
    <w:p w14:paraId="1A6B7C61" w14:textId="040B3B40" w:rsidR="00BF62B9" w:rsidRPr="00BF62B9" w:rsidRDefault="00BF62B9" w:rsidP="007138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Pr="00821163">
        <w:rPr>
          <w:rFonts w:cstheme="minorHAnsi"/>
          <w:sz w:val="24"/>
          <w:szCs w:val="24"/>
        </w:rPr>
        <w:t>б'єкт</w:t>
      </w:r>
      <w:r>
        <w:rPr>
          <w:rFonts w:cstheme="minorHAnsi"/>
          <w:sz w:val="24"/>
          <w:szCs w:val="24"/>
        </w:rPr>
        <w:t>и</w:t>
      </w:r>
      <w:r w:rsidRPr="00821163">
        <w:rPr>
          <w:rFonts w:cstheme="minorHAnsi"/>
          <w:sz w:val="24"/>
          <w:szCs w:val="24"/>
        </w:rPr>
        <w:t xml:space="preserve"> нерухомого майна</w:t>
      </w:r>
      <w:r>
        <w:rPr>
          <w:rFonts w:cstheme="minorHAnsi"/>
          <w:sz w:val="24"/>
          <w:szCs w:val="24"/>
        </w:rPr>
        <w:t xml:space="preserve"> під</w:t>
      </w:r>
      <w:r w:rsidRPr="00BF62B9">
        <w:rPr>
          <w:rFonts w:cstheme="minorHAnsi"/>
          <w:sz w:val="24"/>
          <w:szCs w:val="24"/>
          <w:lang w:val="ru-RU"/>
        </w:rPr>
        <w:t>’</w:t>
      </w:r>
      <w:r>
        <w:rPr>
          <w:rFonts w:cstheme="minorHAnsi"/>
          <w:sz w:val="24"/>
          <w:szCs w:val="24"/>
        </w:rPr>
        <w:t>єднані до електромереж – 50 кВт.</w:t>
      </w:r>
    </w:p>
    <w:sectPr w:rsidR="00BF62B9" w:rsidRPr="00BF6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1E"/>
    <w:rsid w:val="0017281E"/>
    <w:rsid w:val="003F1E02"/>
    <w:rsid w:val="00713883"/>
    <w:rsid w:val="00821163"/>
    <w:rsid w:val="008E7ABA"/>
    <w:rsid w:val="00B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FD72"/>
  <w15:chartTrackingRefBased/>
  <w15:docId w15:val="{3C7516D8-3623-4DBA-8FA1-B2FAF229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363</Characters>
  <Application>Microsoft Office Word</Application>
  <DocSecurity>0</DocSecurity>
  <Lines>3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Богдан</dc:creator>
  <cp:keywords/>
  <dc:description/>
  <cp:lastModifiedBy>Богдан Богдан</cp:lastModifiedBy>
  <cp:revision>5</cp:revision>
  <dcterms:created xsi:type="dcterms:W3CDTF">2021-02-19T11:28:00Z</dcterms:created>
  <dcterms:modified xsi:type="dcterms:W3CDTF">2021-08-31T09:33:00Z</dcterms:modified>
</cp:coreProperties>
</file>