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B361" w14:textId="77777777"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EE74FD3" w14:textId="52F07B30"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14:paraId="1AEE43C5" w14:textId="468533E9"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14:paraId="7F253F0B" w14:textId="77777777"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98271A" w14:paraId="5C3E06C2" w14:textId="77777777" w:rsidTr="00BC2AE2">
        <w:tc>
          <w:tcPr>
            <w:tcW w:w="2739" w:type="dxa"/>
          </w:tcPr>
          <w:p w14:paraId="41AAA88B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14:paraId="4B10BD61" w14:textId="7F56BE45" w:rsidR="003E0791" w:rsidRPr="001F747D" w:rsidRDefault="001F747D" w:rsidP="001F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Оренда 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частини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будівлі Комунального некомерційного підприємства «Хмельницький обласний серцево-судинний центр» Хмельницької обласної ради -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нежитлов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приміщен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загальною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площею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118,7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 за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 м.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Хмельницький,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вул. Володимирська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85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</w:tr>
      <w:tr w:rsidR="003E0791" w:rsidRPr="00620F60" w14:paraId="16B7EB40" w14:textId="77777777" w:rsidTr="00BC2AE2">
        <w:tc>
          <w:tcPr>
            <w:tcW w:w="2739" w:type="dxa"/>
          </w:tcPr>
          <w:p w14:paraId="5296161E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14:paraId="62DB6E57" w14:textId="77777777"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724D999" w14:textId="1C551B34" w:rsidR="003E0791" w:rsidRPr="003E0791" w:rsidRDefault="007B7B9A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«</w:t>
            </w:r>
            <w:r w:rsidR="00F75EC7" w:rsidRPr="00F75EC7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 обласний серцево-судинний центр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» Хмельницької обласної ради (КНП «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ХОССЦ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»)</w:t>
            </w:r>
          </w:p>
          <w:p w14:paraId="7BBC7BD3" w14:textId="4B940BCC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03397564</w:t>
            </w:r>
          </w:p>
          <w:p w14:paraId="08E7452B" w14:textId="2402F359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вулиця 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Володимирська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85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2900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14:paraId="2B552B4F" w14:textId="02A9F3CC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./факс (</w:t>
            </w:r>
            <w:r w:rsidR="00A614B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79-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25</w:t>
            </w:r>
            <w:r w:rsidR="007B7B9A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00</w:t>
            </w:r>
          </w:p>
          <w:p w14:paraId="7D6B4160" w14:textId="0C8FAD96" w:rsidR="003E0791" w:rsidRPr="00A303C7" w:rsidRDefault="003E0791" w:rsidP="00F75EC7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 w:rsidR="00F75EC7" w:rsidRPr="00F75EC7">
              <w:rPr>
                <w:rFonts w:ascii="Times New Roman" w:eastAsia="Times New Roman" w:hAnsi="Times New Roman" w:cs="Times New Roman"/>
                <w:lang w:eastAsia="uk-UA"/>
              </w:rPr>
              <w:t>cardiobuh</w:t>
            </w:r>
            <w:proofErr w:type="spellEnd"/>
            <w:r w:rsidR="00F75EC7" w:rsidRPr="00A303C7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="00F75EC7" w:rsidRPr="00F75EC7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F75EC7" w:rsidRPr="00A303C7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F75EC7" w:rsidRPr="00F75EC7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7B7B9A" w:rsidRPr="00620F60" w14:paraId="0EEEE6E7" w14:textId="77777777" w:rsidTr="00BC2AE2">
        <w:tc>
          <w:tcPr>
            <w:tcW w:w="2739" w:type="dxa"/>
          </w:tcPr>
          <w:p w14:paraId="28C8B4F7" w14:textId="77777777" w:rsidR="007B7B9A" w:rsidRPr="003E0791" w:rsidRDefault="007B7B9A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7862A4DA" w14:textId="77777777" w:rsidR="00F75EC7" w:rsidRPr="003E0791" w:rsidRDefault="00F75EC7" w:rsidP="00F75EC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«</w:t>
            </w:r>
            <w:r w:rsidRPr="00F75EC7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 обласний серцево-судинний центр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» Хмельницької обласної ради (КНП «ХОССЦ»)</w:t>
            </w:r>
          </w:p>
          <w:p w14:paraId="7B5B4683" w14:textId="77777777" w:rsidR="00F75EC7" w:rsidRPr="003E0791" w:rsidRDefault="00F75EC7" w:rsidP="00F75EC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03397564</w:t>
            </w:r>
          </w:p>
          <w:p w14:paraId="77AD1196" w14:textId="77777777" w:rsidR="00F75EC7" w:rsidRPr="003E0791" w:rsidRDefault="00F75EC7" w:rsidP="00F75EC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вулиця Володимирська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85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29001</w:t>
            </w:r>
          </w:p>
          <w:p w14:paraId="4588AD64" w14:textId="77777777" w:rsidR="00F75EC7" w:rsidRPr="003E0791" w:rsidRDefault="00F75EC7" w:rsidP="00F75EC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./факс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79-25-00</w:t>
            </w:r>
          </w:p>
          <w:p w14:paraId="71B6DAA5" w14:textId="27709F95" w:rsidR="007B7B9A" w:rsidRPr="003E0791" w:rsidRDefault="00F75EC7" w:rsidP="00F7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 w:rsidRPr="00F75EC7">
              <w:rPr>
                <w:rFonts w:ascii="Times New Roman" w:eastAsia="Times New Roman" w:hAnsi="Times New Roman" w:cs="Times New Roman"/>
                <w:lang w:eastAsia="uk-UA"/>
              </w:rPr>
              <w:t>cardiobuh</w:t>
            </w:r>
            <w:proofErr w:type="spellEnd"/>
            <w:r w:rsidRPr="00F75EC7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Pr="00F75EC7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Pr="00F75EC7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F75EC7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3E0791" w:rsidRPr="00620F60" w14:paraId="2F3C3C05" w14:textId="77777777" w:rsidTr="00BC2AE2">
        <w:trPr>
          <w:trHeight w:val="643"/>
        </w:trPr>
        <w:tc>
          <w:tcPr>
            <w:tcW w:w="2739" w:type="dxa"/>
          </w:tcPr>
          <w:p w14:paraId="7E1CE23D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35203273" w14:textId="58C38F2C" w:rsidR="003E0791" w:rsidRPr="003E0791" w:rsidRDefault="001F747D" w:rsidP="00C7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 w:rsidR="00C60CD6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E0791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приміщення 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Pr="00176CC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118,7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="00C60CD6"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2 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 </w:t>
            </w:r>
            <w:proofErr w:type="spellStart"/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вулиця Володимирська, будинок 85, м. Хмельницький, що обліковуються на балансі КНП «ХОССЦ», із яких: 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85,8 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E0791" w:rsidRPr="00176CCE">
              <w:rPr>
                <w:rFonts w:ascii="Times New Roman" w:eastAsia="Times New Roman" w:hAnsi="Times New Roman" w:cs="Times New Roman"/>
                <w:lang w:val="uk-UA" w:eastAsia="uk-UA"/>
              </w:rPr>
              <w:t>розташован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95140E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першому поверсі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>двохповерхової</w:t>
            </w:r>
            <w:proofErr w:type="spellEnd"/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будівлі; </w:t>
            </w:r>
            <w:r w:rsidR="0095140E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32,9 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розташовані</w:t>
            </w:r>
            <w:r w:rsidR="00C60CD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другому поверсі </w:t>
            </w:r>
            <w:proofErr w:type="spellStart"/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двохповерхової</w:t>
            </w:r>
            <w:proofErr w:type="spellEnd"/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будівлі</w:t>
            </w:r>
            <w:r w:rsidR="00C60CD6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3E0791" w:rsidRPr="003E0791" w14:paraId="0CF8DFF5" w14:textId="77777777" w:rsidTr="00BC2AE2">
        <w:tc>
          <w:tcPr>
            <w:tcW w:w="2739" w:type="dxa"/>
          </w:tcPr>
          <w:p w14:paraId="34D76847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14:paraId="46C84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620F60" w14:paraId="1D979744" w14:textId="77777777" w:rsidTr="00BC2AE2">
        <w:trPr>
          <w:trHeight w:val="429"/>
        </w:trPr>
        <w:tc>
          <w:tcPr>
            <w:tcW w:w="2739" w:type="dxa"/>
          </w:tcPr>
          <w:p w14:paraId="42B46EF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14:paraId="1F1256C5" w14:textId="164F52E6" w:rsidR="003E0791" w:rsidRPr="003E0791" w:rsidRDefault="007422B4" w:rsidP="007B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303C7" w:rsidRPr="00A303C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="00A303C7" w:rsidRPr="00A303C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614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="00A303C7" w:rsidRPr="00A303C7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471,40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3E0791" w:rsidRPr="007B7B9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грн.</w:t>
            </w:r>
          </w:p>
        </w:tc>
      </w:tr>
      <w:tr w:rsidR="003E0791" w:rsidRPr="007B7B9A" w14:paraId="6B62DE01" w14:textId="77777777" w:rsidTr="00BC2AE2">
        <w:tc>
          <w:tcPr>
            <w:tcW w:w="2739" w:type="dxa"/>
          </w:tcPr>
          <w:p w14:paraId="5B92BB0E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14:paraId="271F007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7B7B9A" w14:paraId="79EB3A9B" w14:textId="77777777" w:rsidTr="00BC2AE2">
        <w:tc>
          <w:tcPr>
            <w:tcW w:w="2739" w:type="dxa"/>
          </w:tcPr>
          <w:p w14:paraId="4AEBAC5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E3FA008" w14:textId="3875CC5C" w:rsidR="003E0791" w:rsidRPr="003E0791" w:rsidRDefault="00F75EC7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7B7B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років</w:t>
            </w:r>
          </w:p>
        </w:tc>
      </w:tr>
      <w:tr w:rsidR="003E0791" w:rsidRPr="003E0791" w14:paraId="6036BCEF" w14:textId="77777777" w:rsidTr="00BC2AE2">
        <w:tc>
          <w:tcPr>
            <w:tcW w:w="2739" w:type="dxa"/>
          </w:tcPr>
          <w:p w14:paraId="5034352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7DE737AF" w14:textId="26B41D2E" w:rsidR="003E0791" w:rsidRPr="003E0791" w:rsidRDefault="0095140E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Не вимагається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2A5028B7" w14:textId="77777777" w:rsidR="003E0791" w:rsidRPr="003E0791" w:rsidRDefault="003E0791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E0791" w14:paraId="70DCA428" w14:textId="77777777" w:rsidTr="00BC2AE2">
        <w:tc>
          <w:tcPr>
            <w:tcW w:w="2739" w:type="dxa"/>
          </w:tcPr>
          <w:p w14:paraId="2EFB0F7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708D1E9F" w14:textId="77777777"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620F60" w14:paraId="169E8A4B" w14:textId="77777777" w:rsidTr="00BC2AE2">
        <w:tc>
          <w:tcPr>
            <w:tcW w:w="2739" w:type="dxa"/>
          </w:tcPr>
          <w:p w14:paraId="5B929009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14:paraId="20AC8CB4" w14:textId="538123A4" w:rsidR="003E0791" w:rsidRPr="003E0791" w:rsidRDefault="007B7B9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вулиця 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Володимирська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 w:rsidR="00F75EC7">
              <w:rPr>
                <w:rFonts w:ascii="Times New Roman" w:eastAsia="Times New Roman" w:hAnsi="Times New Roman" w:cs="Times New Roman"/>
                <w:lang w:val="uk-UA" w:eastAsia="uk-UA"/>
              </w:rPr>
              <w:t>85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</w:t>
            </w:r>
            <w:r w:rsidR="00200B7C" w:rsidRPr="00997B50">
              <w:rPr>
                <w:rFonts w:ascii="Times New Roman" w:eastAsia="Times New Roman" w:hAnsi="Times New Roman" w:cs="Times New Roman"/>
                <w:lang w:val="uk-UA" w:eastAsia="uk-UA"/>
              </w:rPr>
              <w:t>. Хмельницький</w:t>
            </w:r>
          </w:p>
        </w:tc>
      </w:tr>
      <w:tr w:rsidR="003E0791" w:rsidRPr="00620F60" w14:paraId="398359F4" w14:textId="77777777" w:rsidTr="00BC2AE2">
        <w:tc>
          <w:tcPr>
            <w:tcW w:w="2739" w:type="dxa"/>
          </w:tcPr>
          <w:p w14:paraId="5B2C1BDD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4635C51A" w14:textId="11AEB132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7E3C4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118,7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  <w:p w14:paraId="17D74BCB" w14:textId="230AF6CF" w:rsidR="003E0791" w:rsidRPr="003E0791" w:rsidRDefault="003E0791" w:rsidP="00B72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7E3C4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118,7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3E0791" w:rsidRPr="00620F60" w14:paraId="3057BF28" w14:textId="77777777" w:rsidTr="00BC2AE2">
        <w:trPr>
          <w:trHeight w:val="424"/>
        </w:trPr>
        <w:tc>
          <w:tcPr>
            <w:tcW w:w="2739" w:type="dxa"/>
          </w:tcPr>
          <w:p w14:paraId="7F1EA9BF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566308DC" w14:textId="62E3F9F7" w:rsidR="003E0791" w:rsidRPr="003E0791" w:rsidRDefault="007E3C4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Нежитлові приміщення загальною площею </w:t>
            </w:r>
            <w:r w:rsidRPr="00176CC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118,7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2 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 </w:t>
            </w:r>
            <w:proofErr w:type="spellStart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: вулиця Володимирська, будинок 85, м. Хмельницький, що обліковуються на балансі КНП «ХОССЦ», із яких: 85,8 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розташовані на першому поверсі </w:t>
            </w:r>
            <w:proofErr w:type="spellStart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двохповерхової</w:t>
            </w:r>
            <w:proofErr w:type="spellEnd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будівлі;  32,9 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розташовані на другому поверсі </w:t>
            </w:r>
            <w:proofErr w:type="spellStart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двохповерхової</w:t>
            </w:r>
            <w:proofErr w:type="spellEnd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будівлі.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3E0791" w:rsidRPr="00620F60" w14:paraId="7E33C301" w14:textId="77777777" w:rsidTr="00BC2AE2">
        <w:tc>
          <w:tcPr>
            <w:tcW w:w="2739" w:type="dxa"/>
          </w:tcPr>
          <w:p w14:paraId="314D3634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7A25261B" w14:textId="5EF95EB5" w:rsidR="003E0791" w:rsidRPr="00356812" w:rsidRDefault="000D4025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Обладнане </w:t>
            </w:r>
            <w:r w:rsidR="00FD4F7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системою електропостачання</w:t>
            </w: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220 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  <w:r w:rsidR="0035681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,водопостачання, водовідведення, теплопостачання,</w:t>
            </w:r>
            <w:r w:rsidR="007E3C4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35681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пожежна охорона.</w:t>
            </w:r>
          </w:p>
        </w:tc>
      </w:tr>
      <w:tr w:rsidR="003E0791" w:rsidRPr="003E0791" w14:paraId="2F7A8748" w14:textId="77777777" w:rsidTr="00BC2AE2">
        <w:tc>
          <w:tcPr>
            <w:tcW w:w="2739" w:type="dxa"/>
          </w:tcPr>
          <w:p w14:paraId="22CCFE7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14:paraId="2D4AF3D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620F60" w14:paraId="34532A7E" w14:textId="77777777" w:rsidTr="00BC2AE2">
        <w:tc>
          <w:tcPr>
            <w:tcW w:w="2739" w:type="dxa"/>
          </w:tcPr>
          <w:p w14:paraId="0AA4A3C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14:paraId="692B11B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Об’єкт не є пам’яткою культурної спадщини</w:t>
            </w:r>
          </w:p>
        </w:tc>
      </w:tr>
      <w:tr w:rsidR="003E0791" w:rsidRPr="003E0791" w14:paraId="046C97EE" w14:textId="77777777" w:rsidTr="00BC2AE2">
        <w:tc>
          <w:tcPr>
            <w:tcW w:w="2739" w:type="dxa"/>
          </w:tcPr>
          <w:p w14:paraId="7591E02A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78519487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 потребує</w:t>
            </w:r>
          </w:p>
          <w:p w14:paraId="6CBC072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620F60" w14:paraId="16F06210" w14:textId="77777777" w:rsidTr="00BC2AE2">
        <w:tc>
          <w:tcPr>
            <w:tcW w:w="2739" w:type="dxa"/>
          </w:tcPr>
          <w:p w14:paraId="550D30B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14:paraId="7611EF1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14:paraId="290DF15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620F60" w14:paraId="2D7256E6" w14:textId="77777777" w:rsidTr="00BC2AE2">
        <w:tc>
          <w:tcPr>
            <w:tcW w:w="2739" w:type="dxa"/>
          </w:tcPr>
          <w:p w14:paraId="1EEEAFEB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45DF9560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620F60" w14:paraId="3F519882" w14:textId="77777777" w:rsidTr="00BC2AE2">
        <w:trPr>
          <w:trHeight w:val="240"/>
        </w:trPr>
        <w:tc>
          <w:tcPr>
            <w:tcW w:w="9853" w:type="dxa"/>
            <w:gridSpan w:val="2"/>
          </w:tcPr>
          <w:p w14:paraId="167C72EC" w14:textId="77777777"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14:paraId="5A1752EF" w14:textId="77777777" w:rsidTr="00BC2AE2">
        <w:tc>
          <w:tcPr>
            <w:tcW w:w="2739" w:type="dxa"/>
          </w:tcPr>
          <w:p w14:paraId="385485B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14:paraId="1D9AE386" w14:textId="2918826E" w:rsidR="003E0791" w:rsidRPr="00FD4F75" w:rsidRDefault="00F75EC7" w:rsidP="00FD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1</w:t>
            </w:r>
            <w:r w:rsidR="00FD4F75" w:rsidRPr="00FD4F7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років</w:t>
            </w:r>
          </w:p>
        </w:tc>
      </w:tr>
      <w:tr w:rsidR="003E0791" w:rsidRPr="00620F60" w14:paraId="705AC8B6" w14:textId="77777777" w:rsidTr="00BC2AE2">
        <w:tc>
          <w:tcPr>
            <w:tcW w:w="2739" w:type="dxa"/>
          </w:tcPr>
          <w:p w14:paraId="4BD59110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14:paraId="5B2ADE6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6A36CEA" w14:textId="07C9933B" w:rsidR="003E0791" w:rsidRPr="003E0791" w:rsidRDefault="00A303C7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03C7"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Pr="00A303C7">
              <w:rPr>
                <w:rFonts w:ascii="Times New Roman" w:eastAsia="Times New Roman" w:hAnsi="Times New Roman" w:cs="Times New Roman"/>
                <w:lang w:val="uk-UA" w:eastAsia="uk-UA"/>
              </w:rPr>
              <w:t>144,71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Шістнадцять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тис.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 сорок чотири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ні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71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), без урахування ПДВ - для електронного аукціону;</w:t>
            </w:r>
          </w:p>
          <w:p w14:paraId="15E7CC57" w14:textId="30398631" w:rsidR="003E0791" w:rsidRPr="00620F60" w:rsidRDefault="00A303C7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20F60">
              <w:rPr>
                <w:rFonts w:ascii="Times New Roman" w:eastAsia="Times New Roman" w:hAnsi="Times New Roman" w:cs="Times New Roman"/>
                <w:lang w:val="uk-UA" w:eastAsia="uk-UA"/>
              </w:rPr>
              <w:t>8 072,36</w:t>
            </w:r>
            <w:r w:rsidR="009046C4" w:rsidRPr="00620F6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Pr="00620F60">
              <w:rPr>
                <w:rFonts w:ascii="Times New Roman" w:eastAsia="Times New Roman" w:hAnsi="Times New Roman" w:cs="Times New Roman"/>
                <w:lang w:val="uk-UA" w:eastAsia="uk-UA"/>
              </w:rPr>
              <w:t>Вісім</w:t>
            </w:r>
            <w:r w:rsidR="00356812" w:rsidRPr="00620F6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тис. </w:t>
            </w:r>
            <w:r w:rsidRPr="00620F60">
              <w:rPr>
                <w:rFonts w:ascii="Times New Roman" w:eastAsia="Times New Roman" w:hAnsi="Times New Roman" w:cs="Times New Roman"/>
                <w:lang w:val="uk-UA" w:eastAsia="uk-UA"/>
              </w:rPr>
              <w:t>сімдесят дві</w:t>
            </w:r>
            <w:r w:rsidR="00356812" w:rsidRPr="00620F6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</w:t>
            </w:r>
            <w:r w:rsidRPr="00620F60">
              <w:rPr>
                <w:rFonts w:ascii="Times New Roman" w:eastAsia="Times New Roman" w:hAnsi="Times New Roman" w:cs="Times New Roman"/>
                <w:lang w:val="uk-UA" w:eastAsia="uk-UA"/>
              </w:rPr>
              <w:t>ні</w:t>
            </w:r>
            <w:r w:rsidR="009046C4" w:rsidRPr="00620F6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620F60"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  <w:r w:rsidR="009046C4" w:rsidRPr="00620F6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9046C4" w:rsidRPr="00620F60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9046C4" w:rsidRPr="00620F60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620F60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- для електронного аукціону із зниженням стартової ціни</w:t>
            </w:r>
          </w:p>
          <w:p w14:paraId="4E800763" w14:textId="354B1553" w:rsidR="003E0791" w:rsidRPr="003E0791" w:rsidRDefault="00A303C7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8 072,36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Вісім тис. сімдесят дві гривні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14:paraId="20A83736" w14:textId="254B46AD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</w:p>
        </w:tc>
      </w:tr>
      <w:tr w:rsidR="003E0791" w:rsidRPr="00620F60" w14:paraId="4BEFB109" w14:textId="77777777" w:rsidTr="00BC2AE2">
        <w:tc>
          <w:tcPr>
            <w:tcW w:w="2739" w:type="dxa"/>
          </w:tcPr>
          <w:p w14:paraId="65D2F3DD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14:paraId="68E247F7" w14:textId="3A1B31D9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може бути використано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цільовим призначенням</w:t>
            </w:r>
          </w:p>
        </w:tc>
      </w:tr>
      <w:tr w:rsidR="003E0791" w:rsidRPr="00620F60" w14:paraId="040EBC98" w14:textId="77777777" w:rsidTr="00BC2AE2">
        <w:tc>
          <w:tcPr>
            <w:tcW w:w="2739" w:type="dxa"/>
          </w:tcPr>
          <w:p w14:paraId="45678C1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14:paraId="30766F2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14:paraId="4A92FD5D" w14:textId="1735A2E5" w:rsidR="003E0791" w:rsidRPr="003E0791" w:rsidRDefault="00DE0D9F" w:rsidP="00356812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</w:t>
            </w:r>
            <w:r w:rsidR="00AB503B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="00AB503B" w:rsidRPr="00AB503B">
              <w:rPr>
                <w:rFonts w:ascii="Times New Roman" w:eastAsia="Times New Roman" w:hAnsi="Times New Roman" w:cs="Times New Roman"/>
                <w:lang w:val="uk-UA" w:eastAsia="uk-UA"/>
              </w:rPr>
              <w:t>ослуги у сфері охорони здоров’я, а саме послуги комп’ютерної томографії</w:t>
            </w:r>
          </w:p>
        </w:tc>
      </w:tr>
      <w:tr w:rsidR="007422B4" w:rsidRPr="00620F60" w14:paraId="568963B1" w14:textId="77777777" w:rsidTr="00BC2AE2">
        <w:tc>
          <w:tcPr>
            <w:tcW w:w="2739" w:type="dxa"/>
          </w:tcPr>
          <w:p w14:paraId="4465C499" w14:textId="77777777" w:rsidR="007422B4" w:rsidRPr="003E0791" w:rsidRDefault="007422B4" w:rsidP="0074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14:paraId="1BB390BC" w14:textId="77777777" w:rsid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63F7E">
              <w:rPr>
                <w:rFonts w:ascii="Times New Roman" w:hAnsi="Times New Roman"/>
                <w:color w:val="000000"/>
              </w:rPr>
              <w:t>Термін</w:t>
            </w:r>
            <w:proofErr w:type="spellEnd"/>
            <w:r w:rsidRPr="00863F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3F7E"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 w:rsidRPr="00863F7E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863F7E">
              <w:rPr>
                <w:rFonts w:ascii="Times New Roman" w:hAnsi="Times New Roman"/>
                <w:color w:val="000000"/>
              </w:rPr>
              <w:t>один</w:t>
            </w:r>
            <w:proofErr w:type="spellEnd"/>
            <w:r w:rsidRPr="00863F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3F7E">
              <w:rPr>
                <w:rFonts w:ascii="Times New Roman" w:hAnsi="Times New Roman"/>
                <w:color w:val="000000"/>
              </w:rPr>
              <w:t>рік</w:t>
            </w:r>
            <w:proofErr w:type="spellEnd"/>
            <w:r w:rsidRPr="00863F7E">
              <w:rPr>
                <w:rFonts w:ascii="Times New Roman" w:hAnsi="Times New Roman"/>
                <w:color w:val="000000"/>
              </w:rPr>
              <w:t>.</w:t>
            </w:r>
          </w:p>
          <w:p w14:paraId="52C43312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встановити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комп’ютерний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томограф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пізніше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одного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місяця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моменту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приміщення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Характеристики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комп’ютерного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томографа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повинні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вимогам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серцево-судинних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досліджень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вирішення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клінічних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питань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кардіології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особливо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візуалізації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можливість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менше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128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зрізів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за один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оберт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час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оберту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270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мс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площа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анатомічного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покриття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8 см,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технологій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дозволяють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знімок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найменшу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скорочень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мінімізацією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впливу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ритму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аритмії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BE80AE9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здійсненні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пов'язаної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дозволи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ліцензії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повинен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надати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копії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дозвільних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підтверджують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здійснення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14:paraId="1FF77087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належний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санітарний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протипожежний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стан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існуючих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санітарних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норм, правил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пожежної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техніки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існуючих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 і правил 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нести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відповідальність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перед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збитки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спричинені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недотриманням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вище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перелічених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 і правил.</w:t>
            </w:r>
          </w:p>
          <w:p w14:paraId="72A4A363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в строк</w:t>
            </w:r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передбачений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Договором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прийняти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орендне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користування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і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ухилятись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Актів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прийому-передачі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7422B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наполягає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зв’язку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Договором.</w:t>
            </w:r>
          </w:p>
          <w:p w14:paraId="311CFD9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попередньо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згоду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проведення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будівельних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зміні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влаштування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додаткових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зовнішніх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внутрішніх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в тому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числі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прихованих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систем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комунікацій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039174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дбайливо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ставитися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він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розташований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 та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майна</w:t>
            </w:r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яке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знаходиться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допускати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втрати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негайно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повідомляти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про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аварії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події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внаслідок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нанесені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можуть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бути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нанесені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збитки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своєчасно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вжити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можливих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заходів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щодо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запобігання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знищення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; </w:t>
            </w:r>
          </w:p>
          <w:p w14:paraId="693E793F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відшкодувати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Орендодавцю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шкоду,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заподіяну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внаслідок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умислу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недбалості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неналежного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цього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договору, у тому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числі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залучених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ним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працівників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заподіяння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шкоди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умовах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крайньої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випадках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частково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зруйновання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якщо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постраждав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працівників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агентів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підрядників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відвідувачів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запрошених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контрагентів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1CBE5528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використовувати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адресу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як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юридичну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адресу без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попередньої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письмової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згоди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CD5AF41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уповноваженим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особами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безперешкодний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доступ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перевірки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</w:t>
            </w:r>
          </w:p>
          <w:p w14:paraId="3CB134A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власними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силами та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рахунок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охорону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майна,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знаходиться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753D6439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правил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добросусідства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F3AC71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захист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споживачів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сфері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охорони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здоров’я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1CF44B8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обмежувати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доступі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комунікацій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випадку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6301ED74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односторонньому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договір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самотужки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залученням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звільнити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майна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останнім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</w:t>
            </w:r>
          </w:p>
          <w:p w14:paraId="5BFF678F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виникненні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реконструкції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односторонньому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достроково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договір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момент, про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попереджено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один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місяць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дня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 </w:t>
            </w:r>
          </w:p>
          <w:p w14:paraId="0F33EFF6" w14:textId="7AD6E118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призупинити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період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проведення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капітального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ремонту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звільнити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завершення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капітального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ремонту. </w:t>
            </w:r>
          </w:p>
        </w:tc>
      </w:tr>
      <w:tr w:rsidR="003E0791" w:rsidRPr="00620F60" w14:paraId="414C4E7D" w14:textId="77777777" w:rsidTr="00BC2AE2">
        <w:tc>
          <w:tcPr>
            <w:tcW w:w="2739" w:type="dxa"/>
          </w:tcPr>
          <w:p w14:paraId="6FC2676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100595B1" w14:textId="7DC57FAA" w:rsidR="003E0791" w:rsidRPr="003E0791" w:rsidRDefault="003E0791" w:rsidP="00FD4F75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передається в оренду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бе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права передачі в суборенду</w:t>
            </w:r>
          </w:p>
        </w:tc>
      </w:tr>
      <w:tr w:rsidR="003E0791" w:rsidRPr="003E0791" w14:paraId="4CB8183C" w14:textId="77777777" w:rsidTr="00BC2AE2">
        <w:tc>
          <w:tcPr>
            <w:tcW w:w="2739" w:type="dxa"/>
          </w:tcPr>
          <w:p w14:paraId="276BE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Вимоги до орендаря</w:t>
            </w:r>
          </w:p>
        </w:tc>
        <w:tc>
          <w:tcPr>
            <w:tcW w:w="7114" w:type="dxa"/>
          </w:tcPr>
          <w:p w14:paraId="7229E80C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0791" w:rsidRPr="00620F60" w14:paraId="29654666" w14:textId="77777777" w:rsidTr="00BC2AE2">
        <w:tc>
          <w:tcPr>
            <w:tcW w:w="2739" w:type="dxa"/>
          </w:tcPr>
          <w:p w14:paraId="4D8683A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14:paraId="3C754694" w14:textId="1911FC46" w:rsidR="003E0791" w:rsidRPr="003E0791" w:rsidRDefault="00AB503B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Бомок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Сергій Володимирович</w:t>
            </w:r>
          </w:p>
          <w:p w14:paraId="7A217C58" w14:textId="672E6912" w:rsidR="003E0791" w:rsidRPr="003E0791" w:rsidRDefault="00C1358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ел</w:t>
            </w:r>
            <w:proofErr w:type="spellEnd"/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. +380</w:t>
            </w:r>
            <w:r w:rsidR="00AB503B">
              <w:rPr>
                <w:rFonts w:ascii="Times New Roman" w:eastAsia="Times New Roman" w:hAnsi="Times New Roman" w:cs="Times New Roman"/>
                <w:lang w:val="uk-UA" w:eastAsia="uk-UA"/>
              </w:rPr>
              <w:t>976262978</w:t>
            </w:r>
          </w:p>
          <w:p w14:paraId="65843B0D" w14:textId="3A7D04B4" w:rsidR="00581A72" w:rsidRPr="001602F7" w:rsidRDefault="00AB503B" w:rsidP="00AB503B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AB503B">
              <w:rPr>
                <w:rFonts w:ascii="Times New Roman" w:eastAsia="Times New Roman" w:hAnsi="Times New Roman" w:cs="Times New Roman"/>
                <w:lang w:eastAsia="uk-UA"/>
              </w:rPr>
              <w:t>cardiobuh</w:t>
            </w:r>
            <w:proofErr w:type="spellEnd"/>
            <w:r w:rsidRPr="001602F7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Pr="00AB503B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Pr="001602F7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AB503B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begin"/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HYPERLINK "mailto:dunets@km-oblrada.gov.ua</w:instrText>
            </w:r>
          </w:p>
          <w:p w14:paraId="1CDA459B" w14:textId="352EF6FB" w:rsidR="00581A72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"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separate"/>
            </w:r>
          </w:p>
          <w:p w14:paraId="384AD1F4" w14:textId="7CAD03A7" w:rsidR="003E0791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end"/>
            </w:r>
          </w:p>
        </w:tc>
      </w:tr>
      <w:tr w:rsidR="003E0791" w:rsidRPr="00620F60" w14:paraId="51F2AF35" w14:textId="77777777" w:rsidTr="00BC2AE2">
        <w:tc>
          <w:tcPr>
            <w:tcW w:w="2739" w:type="dxa"/>
          </w:tcPr>
          <w:p w14:paraId="2D4A78D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14:paraId="1D0ABC61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3FE99AC6" w14:textId="1DAEEF11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 w:rsidR="007D5043"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– </w:t>
            </w:r>
            <w:r w:rsidR="00620F60">
              <w:rPr>
                <w:rFonts w:ascii="Times New Roman" w:eastAsia="Times New Roman" w:hAnsi="Times New Roman" w:cs="Times New Roman"/>
                <w:lang w:val="ru-RU" w:eastAsia="uk-UA"/>
              </w:rPr>
              <w:t>28</w:t>
            </w:r>
            <w:r w:rsidR="001079E2" w:rsidRPr="005D5B2C">
              <w:rPr>
                <w:rFonts w:ascii="Times New Roman" w:eastAsia="Times New Roman" w:hAnsi="Times New Roman" w:cs="Times New Roman"/>
                <w:lang w:val="ru-RU" w:eastAsia="uk-UA"/>
              </w:rPr>
              <w:t>.0</w:t>
            </w:r>
            <w:r w:rsidR="00620F60">
              <w:rPr>
                <w:rFonts w:ascii="Times New Roman" w:eastAsia="Times New Roman" w:hAnsi="Times New Roman" w:cs="Times New Roman"/>
                <w:lang w:val="ru-RU" w:eastAsia="uk-UA"/>
              </w:rPr>
              <w:t>5</w:t>
            </w:r>
            <w:r w:rsidR="00B132C8" w:rsidRPr="005D5B2C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5D5B2C">
              <w:rPr>
                <w:rFonts w:ascii="Times New Roman" w:eastAsia="Times New Roman" w:hAnsi="Times New Roman" w:cs="Times New Roman"/>
                <w:lang w:val="uk-UA" w:eastAsia="uk-UA"/>
              </w:rPr>
              <w:t>202</w:t>
            </w:r>
            <w:r w:rsidR="00C8210C" w:rsidRPr="005D5B2C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14:paraId="7FE366FB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E0791" w:rsidRPr="00620F60" w14:paraId="7094E3B4" w14:textId="77777777" w:rsidTr="00BC2AE2">
        <w:tc>
          <w:tcPr>
            <w:tcW w:w="2739" w:type="dxa"/>
          </w:tcPr>
          <w:p w14:paraId="6638603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1BCF0CC6" w14:textId="3DDB57D1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161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 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Сто шістдесят одна грн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); </w:t>
            </w:r>
          </w:p>
          <w:p w14:paraId="7129BAA7" w14:textId="69762816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гарантійного внеску – </w:t>
            </w:r>
            <w:r w:rsidR="003E3892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472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Тринадцять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тис. 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чотириста</w:t>
            </w:r>
            <w:r w:rsidR="003E38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сімдесят</w:t>
            </w:r>
            <w:r w:rsidR="003E38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дві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гривн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A303C7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14:paraId="5C24029A" w14:textId="6BDD22A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Розмі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р реєстраційного внеску – 600,00 грн (Шістсот грн. 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0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3B503739" w14:textId="5C071AE0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- 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0F6353DC" w14:textId="6F2E505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14:paraId="1AF066DB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13A699C8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620F60" w14:paraId="5ACB2B01" w14:textId="77777777" w:rsidTr="00BC2AE2">
        <w:tc>
          <w:tcPr>
            <w:tcW w:w="2739" w:type="dxa"/>
          </w:tcPr>
          <w:p w14:paraId="7966464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</w:tcPr>
          <w:p w14:paraId="63A3DE19" w14:textId="0C7BBA10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неприбуткове підприємство «</w:t>
            </w:r>
            <w:r w:rsidR="00C369AA" w:rsidRPr="00F75EC7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 обласний серцево-судинний центр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» Хмельницької обласної ради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 </w:t>
            </w:r>
          </w:p>
          <w:p w14:paraId="25CD55A7" w14:textId="11792056" w:rsidR="00490948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C369AA">
              <w:rPr>
                <w:rFonts w:ascii="Times New Roman" w:eastAsia="Times New Roman" w:hAnsi="Times New Roman" w:cs="Times New Roman"/>
                <w:lang w:val="uk-UA" w:eastAsia="uk-UA"/>
              </w:rPr>
              <w:t>03397564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місцезнаходження: 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2900</w:t>
            </w:r>
            <w:r w:rsidR="00C369AA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   м.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Х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мельницький, вулиця </w:t>
            </w:r>
            <w:r w:rsidR="00C369AA">
              <w:rPr>
                <w:rFonts w:ascii="Times New Roman" w:eastAsia="Times New Roman" w:hAnsi="Times New Roman" w:cs="Times New Roman"/>
                <w:lang w:val="uk-UA" w:eastAsia="uk-UA"/>
              </w:rPr>
              <w:t>Володимирська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 w:rsidR="00C369AA">
              <w:rPr>
                <w:rFonts w:ascii="Times New Roman" w:eastAsia="Times New Roman" w:hAnsi="Times New Roman" w:cs="Times New Roman"/>
                <w:lang w:val="uk-UA" w:eastAsia="uk-UA"/>
              </w:rPr>
              <w:t>85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42A98F20" w14:textId="43F1188D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Часи роботи: з 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до 1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7.00 (крім суботи та неділі).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DE49FCE" w14:textId="4BD2D82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76017"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0</w:t>
            </w:r>
            <w:r w:rsidR="00C369A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976262978</w:t>
            </w:r>
            <w:r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14:paraId="46D3923A" w14:textId="3445C5C6" w:rsidR="003E0791" w:rsidRPr="00490948" w:rsidRDefault="003E0791" w:rsidP="00B7601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FA028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C369AA" w:rsidRPr="00AB503B">
              <w:rPr>
                <w:rFonts w:ascii="Times New Roman" w:eastAsia="Times New Roman" w:hAnsi="Times New Roman" w:cs="Times New Roman"/>
                <w:lang w:eastAsia="uk-UA"/>
              </w:rPr>
              <w:t>cardiobuh</w:t>
            </w:r>
            <w:proofErr w:type="spellEnd"/>
            <w:r w:rsidR="00C369AA" w:rsidRPr="00C369AA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="00C369AA" w:rsidRPr="00AB503B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C369AA" w:rsidRPr="00C369AA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C369AA" w:rsidRPr="00AB503B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  <w:r w:rsidR="00B76017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t xml:space="preserve"> </w:t>
            </w:r>
          </w:p>
          <w:p w14:paraId="3D9DA698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640CE1CB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5D3F1B03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58FC1C01" w14:textId="794D79C9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5" w:history="1">
              <w:r w:rsidR="00B76017" w:rsidRPr="00A02C19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3E0791" w:rsidRPr="00620F60" w14:paraId="00C4B560" w14:textId="77777777" w:rsidTr="00BC2AE2">
        <w:tc>
          <w:tcPr>
            <w:tcW w:w="2739" w:type="dxa"/>
          </w:tcPr>
          <w:p w14:paraId="3F3D9AA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14:paraId="52317E03" w14:textId="77777777"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14:paraId="52494839" w14:textId="4EFC25EE"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14:paraId="530A6BA1" w14:textId="3ACDC01B" w:rsid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ержувач Комунальне некомерційне підприємство «</w:t>
            </w:r>
            <w:r w:rsidR="00176CCE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 серцево-судинний центр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» Хмельницької обласної ради</w:t>
            </w:r>
          </w:p>
          <w:p w14:paraId="2C288673" w14:textId="7C4E309B" w:rsidR="00490948" w:rsidRPr="00275714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75714">
              <w:rPr>
                <w:rFonts w:ascii="Times New Roman" w:eastAsia="Times New Roman" w:hAnsi="Times New Roman" w:cs="Times New Roman"/>
                <w:lang w:eastAsia="uk-UA"/>
              </w:rPr>
              <w:t>UA</w:t>
            </w:r>
            <w:r w:rsidR="00275714" w:rsidRPr="0027571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="00176CCE" w:rsidRPr="00176CCE">
              <w:rPr>
                <w:rFonts w:ascii="Times New Roman" w:eastAsia="Times New Roman" w:hAnsi="Times New Roman" w:cs="Times New Roman"/>
                <w:lang w:val="ru-RU" w:eastAsia="uk-UA"/>
              </w:rPr>
              <w:t>183154050000026007052327926</w:t>
            </w:r>
          </w:p>
          <w:p w14:paraId="5895F281" w14:textId="064D207D" w:rsidR="00EF3F06" w:rsidRPr="00275714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ча АТ КБ «ПРИВАТБАНК» (ЄДРПОУ банку 14360570,код банку 315405)</w:t>
            </w:r>
          </w:p>
          <w:p w14:paraId="39620774" w14:textId="308F58C4" w:rsidR="00EF3F06" w:rsidRP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620F60" w14:paraId="3DFD4717" w14:textId="77777777" w:rsidTr="00BC2AE2">
        <w:tc>
          <w:tcPr>
            <w:tcW w:w="2739" w:type="dxa"/>
          </w:tcPr>
          <w:p w14:paraId="156EDB4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58DDE2A4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майданчика: </w:t>
            </w:r>
            <w:hyperlink r:id="rId6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534CA25A" w14:textId="1F6FEFD9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орговій системі «</w:t>
            </w:r>
            <w:r w:rsidR="00176CCE" w:rsidRPr="00176CCE">
              <w:rPr>
                <w:rFonts w:ascii="Times New Roman" w:eastAsia="Times New Roman" w:hAnsi="Times New Roman" w:cs="Times New Roman"/>
                <w:lang w:val="ru-RU" w:eastAsia="uk-UA"/>
              </w:rPr>
              <w:t>ТОВАРНА БІРЖА " ПОДІЛЬСЬКА " (ТБ "ПОДІЛЬСЬКА")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» (адміністратор).</w:t>
            </w:r>
          </w:p>
        </w:tc>
      </w:tr>
    </w:tbl>
    <w:p w14:paraId="4FCA6FDD" w14:textId="77777777" w:rsidR="00F92C47" w:rsidRPr="003E0791" w:rsidRDefault="00F92C47" w:rsidP="00176CCE">
      <w:pPr>
        <w:rPr>
          <w:lang w:val="uk-UA"/>
        </w:rPr>
      </w:pPr>
    </w:p>
    <w:sectPr w:rsidR="00F92C47" w:rsidRPr="003E0791" w:rsidSect="00467CFF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591"/>
    <w:multiLevelType w:val="hybridMultilevel"/>
    <w:tmpl w:val="F6D011A4"/>
    <w:lvl w:ilvl="0" w:tplc="879E5C44">
      <w:start w:val="1"/>
      <w:numFmt w:val="decimal"/>
      <w:lvlText w:val="%1."/>
      <w:lvlJc w:val="left"/>
      <w:pPr>
        <w:ind w:left="343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63" w:hanging="360"/>
      </w:pPr>
    </w:lvl>
    <w:lvl w:ilvl="2" w:tplc="2000001B" w:tentative="1">
      <w:start w:val="1"/>
      <w:numFmt w:val="lowerRoman"/>
      <w:lvlText w:val="%3."/>
      <w:lvlJc w:val="right"/>
      <w:pPr>
        <w:ind w:left="1783" w:hanging="180"/>
      </w:pPr>
    </w:lvl>
    <w:lvl w:ilvl="3" w:tplc="2000000F" w:tentative="1">
      <w:start w:val="1"/>
      <w:numFmt w:val="decimal"/>
      <w:lvlText w:val="%4."/>
      <w:lvlJc w:val="left"/>
      <w:pPr>
        <w:ind w:left="2503" w:hanging="360"/>
      </w:pPr>
    </w:lvl>
    <w:lvl w:ilvl="4" w:tplc="20000019" w:tentative="1">
      <w:start w:val="1"/>
      <w:numFmt w:val="lowerLetter"/>
      <w:lvlText w:val="%5."/>
      <w:lvlJc w:val="left"/>
      <w:pPr>
        <w:ind w:left="3223" w:hanging="360"/>
      </w:pPr>
    </w:lvl>
    <w:lvl w:ilvl="5" w:tplc="2000001B" w:tentative="1">
      <w:start w:val="1"/>
      <w:numFmt w:val="lowerRoman"/>
      <w:lvlText w:val="%6."/>
      <w:lvlJc w:val="right"/>
      <w:pPr>
        <w:ind w:left="3943" w:hanging="180"/>
      </w:pPr>
    </w:lvl>
    <w:lvl w:ilvl="6" w:tplc="2000000F" w:tentative="1">
      <w:start w:val="1"/>
      <w:numFmt w:val="decimal"/>
      <w:lvlText w:val="%7."/>
      <w:lvlJc w:val="left"/>
      <w:pPr>
        <w:ind w:left="4663" w:hanging="360"/>
      </w:pPr>
    </w:lvl>
    <w:lvl w:ilvl="7" w:tplc="20000019" w:tentative="1">
      <w:start w:val="1"/>
      <w:numFmt w:val="lowerLetter"/>
      <w:lvlText w:val="%8."/>
      <w:lvlJc w:val="left"/>
      <w:pPr>
        <w:ind w:left="5383" w:hanging="360"/>
      </w:pPr>
    </w:lvl>
    <w:lvl w:ilvl="8" w:tplc="2000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14B17E0"/>
    <w:multiLevelType w:val="hybridMultilevel"/>
    <w:tmpl w:val="54E6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C2"/>
    <w:rsid w:val="00016FE0"/>
    <w:rsid w:val="00057ED2"/>
    <w:rsid w:val="0009126D"/>
    <w:rsid w:val="000B066B"/>
    <w:rsid w:val="000D4025"/>
    <w:rsid w:val="001079E2"/>
    <w:rsid w:val="001602F7"/>
    <w:rsid w:val="00176CCE"/>
    <w:rsid w:val="001B24E2"/>
    <w:rsid w:val="001C2D1F"/>
    <w:rsid w:val="001E2B6A"/>
    <w:rsid w:val="001F747D"/>
    <w:rsid w:val="00200B7C"/>
    <w:rsid w:val="00275714"/>
    <w:rsid w:val="002A16F6"/>
    <w:rsid w:val="002D3ED0"/>
    <w:rsid w:val="002D7720"/>
    <w:rsid w:val="00323BC2"/>
    <w:rsid w:val="00323D47"/>
    <w:rsid w:val="00334365"/>
    <w:rsid w:val="00356812"/>
    <w:rsid w:val="003752FA"/>
    <w:rsid w:val="003A3881"/>
    <w:rsid w:val="003E0791"/>
    <w:rsid w:val="003E3892"/>
    <w:rsid w:val="00490948"/>
    <w:rsid w:val="004B2E48"/>
    <w:rsid w:val="004C418D"/>
    <w:rsid w:val="004F784F"/>
    <w:rsid w:val="00530534"/>
    <w:rsid w:val="00532F62"/>
    <w:rsid w:val="00581A72"/>
    <w:rsid w:val="005A6629"/>
    <w:rsid w:val="005D5B2C"/>
    <w:rsid w:val="00620F60"/>
    <w:rsid w:val="007422B4"/>
    <w:rsid w:val="007B088A"/>
    <w:rsid w:val="007B25AC"/>
    <w:rsid w:val="007B7B9A"/>
    <w:rsid w:val="007D5043"/>
    <w:rsid w:val="007E3C4A"/>
    <w:rsid w:val="007F6FE9"/>
    <w:rsid w:val="00884BA1"/>
    <w:rsid w:val="008F4A3F"/>
    <w:rsid w:val="009046C4"/>
    <w:rsid w:val="0095140E"/>
    <w:rsid w:val="0098271A"/>
    <w:rsid w:val="00997B50"/>
    <w:rsid w:val="009C7758"/>
    <w:rsid w:val="009D50B1"/>
    <w:rsid w:val="00A0436B"/>
    <w:rsid w:val="00A303C7"/>
    <w:rsid w:val="00A614BD"/>
    <w:rsid w:val="00A94F78"/>
    <w:rsid w:val="00AB503B"/>
    <w:rsid w:val="00B132C8"/>
    <w:rsid w:val="00B44034"/>
    <w:rsid w:val="00B72691"/>
    <w:rsid w:val="00B76017"/>
    <w:rsid w:val="00C1060F"/>
    <w:rsid w:val="00C13586"/>
    <w:rsid w:val="00C369AA"/>
    <w:rsid w:val="00C60CD6"/>
    <w:rsid w:val="00C750F3"/>
    <w:rsid w:val="00C8210C"/>
    <w:rsid w:val="00C9154F"/>
    <w:rsid w:val="00CE787A"/>
    <w:rsid w:val="00D14DBA"/>
    <w:rsid w:val="00D81A04"/>
    <w:rsid w:val="00D85860"/>
    <w:rsid w:val="00DA4E22"/>
    <w:rsid w:val="00DE0D9F"/>
    <w:rsid w:val="00DF26A1"/>
    <w:rsid w:val="00DF72D2"/>
    <w:rsid w:val="00E30D9B"/>
    <w:rsid w:val="00E664A8"/>
    <w:rsid w:val="00E70A51"/>
    <w:rsid w:val="00EC148E"/>
    <w:rsid w:val="00EE5228"/>
    <w:rsid w:val="00EF3F06"/>
    <w:rsid w:val="00F75EC7"/>
    <w:rsid w:val="00F92C47"/>
    <w:rsid w:val="00FA0284"/>
    <w:rsid w:val="00FA7849"/>
    <w:rsid w:val="00FB6D15"/>
    <w:rsid w:val="00FD4F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708"/>
  <w15:docId w15:val="{942B4E48-FC61-4C3A-8A08-8FF322C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1A7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0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4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76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</dc:creator>
  <cp:lastModifiedBy>Ekonomist</cp:lastModifiedBy>
  <cp:revision>14</cp:revision>
  <cp:lastPrinted>2021-01-20T13:36:00Z</cp:lastPrinted>
  <dcterms:created xsi:type="dcterms:W3CDTF">2021-01-20T13:43:00Z</dcterms:created>
  <dcterms:modified xsi:type="dcterms:W3CDTF">2021-05-07T11:38:00Z</dcterms:modified>
</cp:coreProperties>
</file>