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F4" w:rsidRPr="009D66F4" w:rsidRDefault="009D66F4" w:rsidP="009D66F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№1</w:t>
      </w:r>
    </w:p>
    <w:p w:rsidR="009D66F4" w:rsidRPr="009D66F4" w:rsidRDefault="009D66F4" w:rsidP="009D66F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наказу Управління комунального майна</w:t>
      </w:r>
    </w:p>
    <w:p w:rsidR="009D66F4" w:rsidRPr="009D66F4" w:rsidRDefault="009D66F4" w:rsidP="009D66F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земельних відносин Ніжинської міської ради</w:t>
      </w:r>
    </w:p>
    <w:p w:rsidR="009D66F4" w:rsidRPr="009D66F4" w:rsidRDefault="00CC3F2B" w:rsidP="009D66F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05.01.2021</w:t>
      </w:r>
      <w:r w:rsidR="009D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9D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3E3D88" w:rsidRPr="003E3D88" w:rsidRDefault="003E3D88" w:rsidP="003E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E3D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ОГОЛОШЕННЯ</w:t>
      </w:r>
    </w:p>
    <w:p w:rsidR="003E3D88" w:rsidRPr="003E3D88" w:rsidRDefault="003E3D88" w:rsidP="003E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E3D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проведення електронного аукціону на продовження договору оренди за адресою: Чернігівська область, місто Ніжин, вулиця</w:t>
      </w:r>
      <w:r w:rsidR="00DB3C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Гоголя</w:t>
      </w:r>
      <w:r w:rsidR="003745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r w:rsidR="00DB3C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будинок 13а/5, загальною площею 37</w:t>
      </w:r>
      <w:r w:rsidRPr="003E3D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,9 кв.м.</w:t>
      </w:r>
    </w:p>
    <w:p w:rsidR="003E3D88" w:rsidRPr="003E3D88" w:rsidRDefault="003E3D88" w:rsidP="003E3D88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9"/>
        <w:gridCol w:w="7114"/>
      </w:tblGrid>
      <w:tr w:rsidR="003E3D88" w:rsidRPr="003E3D88" w:rsidTr="003E3D88">
        <w:trPr>
          <w:trHeight w:val="42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D88" w:rsidRDefault="003E3D88" w:rsidP="003E3D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Інформація про чинний договір оренди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3E3D88" w:rsidRPr="00DB3CBB" w:rsidTr="00533A00">
        <w:trPr>
          <w:trHeight w:val="587"/>
        </w:trPr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D88" w:rsidRPr="00533A00" w:rsidRDefault="003E3D88" w:rsidP="003E3D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3E3D88" w:rsidRPr="00533A00" w:rsidRDefault="003E3D88" w:rsidP="003E3D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D88" w:rsidRPr="00533A00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3A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-договір оренди №3</w:t>
            </w:r>
            <w:r w:rsidR="00DB3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533A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18.08.2015 року</w:t>
            </w:r>
          </w:p>
          <w:p w:rsidR="003E3D88" w:rsidRPr="00533A00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33A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B3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дії договору оренди до 18.01.2021</w:t>
            </w:r>
            <w:r w:rsidRPr="00533A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  <w:tr w:rsidR="003E3D88" w:rsidRPr="00DB3CBB" w:rsidTr="003E3D88">
        <w:trPr>
          <w:trHeight w:val="612"/>
        </w:trPr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</w:t>
            </w: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орендаря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D88" w:rsidRPr="003E3D88" w:rsidRDefault="00DB3CBB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ФОП Костюк Анатолій Миколайович</w:t>
            </w:r>
          </w:p>
        </w:tc>
      </w:tr>
      <w:tr w:rsidR="003E3D88" w:rsidRPr="003E3D88" w:rsidTr="00A824A0">
        <w:trPr>
          <w:trHeight w:val="345"/>
        </w:trPr>
        <w:tc>
          <w:tcPr>
            <w:tcW w:w="2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59D" w:rsidRPr="003E3D88" w:rsidRDefault="001C259D" w:rsidP="001C259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D88" w:rsidRPr="00444BF4" w:rsidRDefault="001C259D" w:rsidP="003E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комунального майна та земельних відносин Ніжинської міської ради Чернігівської області код за ЄДРПОУ 43250980; 16600, Чернігівська область місто Ніжин, вулиця Овдіївська, 5; тел. (04631) 71853, e-mail: upkmn@ukr.net</w:t>
            </w:r>
          </w:p>
        </w:tc>
      </w:tr>
      <w:tr w:rsidR="003E3D88" w:rsidRPr="003E3D88" w:rsidTr="00A824A0">
        <w:trPr>
          <w:trHeight w:val="1005"/>
        </w:trPr>
        <w:tc>
          <w:tcPr>
            <w:tcW w:w="2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59D" w:rsidRPr="003E3D88" w:rsidRDefault="001C259D" w:rsidP="001C259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йменування та адреса балансоутримувача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D88" w:rsidRPr="001C259D" w:rsidRDefault="001C259D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підприємство «Оренда комунального майна» Ніжинської міської ради</w:t>
            </w:r>
            <w:r w:rsidRPr="001C25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за ЄДРПОУ</w:t>
            </w:r>
            <w:r w:rsidRPr="001C25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C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59321602;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C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16600, Чернігівська область, місто Ніжин, вулиця Яворського, будинок,3</w:t>
            </w:r>
          </w:p>
        </w:tc>
      </w:tr>
      <w:tr w:rsidR="003E3D88" w:rsidRPr="003E3D88" w:rsidTr="003E3D88">
        <w:trPr>
          <w:trHeight w:val="597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Інформація про об’єкт оренди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Перший</w:t>
            </w:r>
          </w:p>
        </w:tc>
      </w:tr>
      <w:tr w:rsidR="003E3D88" w:rsidRPr="003E3D88" w:rsidTr="00533A00">
        <w:trPr>
          <w:trHeight w:val="56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8F3D09" w:rsidP="00533A0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Балансова в</w:t>
            </w:r>
            <w:r w:rsidR="003E3D88"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8F3D09" w:rsidRDefault="00682B94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3152,53</w:t>
            </w:r>
            <w:r w:rsidR="003E3D88" w:rsidRPr="008F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гривень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3E3D88" w:rsidRPr="003E3D88" w:rsidTr="00533A00">
        <w:trPr>
          <w:trHeight w:val="47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D88" w:rsidRPr="003E3D88" w:rsidRDefault="004243B1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років</w:t>
            </w:r>
          </w:p>
        </w:tc>
      </w:tr>
      <w:tr w:rsidR="003E3D88" w:rsidRPr="003E3D88" w:rsidTr="003E3D88">
        <w:trPr>
          <w:trHeight w:val="91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про проведення інвестиційного конкурсу відсутнє.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 включено до переліку майна, що підлягає приватизації </w:t>
            </w:r>
          </w:p>
        </w:tc>
      </w:tr>
      <w:tr w:rsidR="003E3D88" w:rsidRPr="002B20A3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533A00" w:rsidRDefault="003E3D88" w:rsidP="00533A0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3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Ніжинської місь</w:t>
            </w:r>
            <w:r w:rsidR="00682B94" w:rsidRPr="00CC3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кої ради від 24.12</w:t>
            </w:r>
            <w:r w:rsidR="00CC3F2B" w:rsidRPr="00CC3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.2020року №19-4</w:t>
            </w:r>
            <w:r w:rsidRPr="00CC3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/2020          «</w:t>
            </w:r>
            <w:r w:rsidR="00AF3386" w:rsidRPr="00CC3F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</w:t>
            </w:r>
            <w:r w:rsidR="00682B94" w:rsidRPr="00CC3F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AF3386" w:rsidRPr="00CC3F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18.08.2015 року може бути</w:t>
            </w:r>
            <w:r w:rsidR="00682B94" w:rsidRPr="00CC3F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продовжений з фізичною особою підприємцем Костюком Анатолієм Миколайовичем</w:t>
            </w:r>
            <w:r w:rsidR="00AF3386" w:rsidRPr="00CC3F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або укладений з новим орендарем</w:t>
            </w:r>
            <w:r w:rsidRPr="00CC3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».</w:t>
            </w:r>
            <w:r w:rsidR="00533A00" w:rsidRPr="00CC3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CC3F2B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Технічний паспорт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Додається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Чернігівська область,</w:t>
            </w:r>
            <w:r w:rsidR="00B25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місто Ніж</w:t>
            </w:r>
            <w:r w:rsidR="00215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ин, вулиця Гоголя, будинок 13а/5</w:t>
            </w:r>
            <w:r w:rsidR="0042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Загальна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682B94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</w:t>
            </w:r>
            <w:r w:rsidR="00B2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,9</w:t>
            </w:r>
            <w:r w:rsidR="003E3D88"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кв.м.</w:t>
            </w:r>
          </w:p>
        </w:tc>
      </w:tr>
      <w:tr w:rsidR="003E3D88" w:rsidRPr="003E3D88" w:rsidTr="003E3D88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CC3F2B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загальною площею 37,9 кв.м.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2B20A3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Наявні електроенергія,</w:t>
            </w:r>
            <w:r w:rsidR="0037454B" w:rsidRPr="0037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централізоване </w:t>
            </w:r>
            <w:r w:rsidR="0068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водопостачання та </w:t>
            </w:r>
            <w:r w:rsidR="0037454B" w:rsidRPr="0037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опалення, </w:t>
            </w:r>
            <w:r w:rsidR="0068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каналізація-</w:t>
            </w:r>
            <w:r w:rsidR="0021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вигрібна яма,</w:t>
            </w:r>
            <w:r w:rsidR="00A7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7454B" w:rsidRPr="0037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окремий вхід.</w:t>
            </w:r>
          </w:p>
        </w:tc>
      </w:tr>
      <w:tr w:rsidR="003E3D88" w:rsidRPr="003E3D88" w:rsidTr="00533A00">
        <w:trPr>
          <w:cantSplit/>
          <w:trHeight w:val="113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53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CC3F2B" w:rsidP="0053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Є </w:t>
            </w:r>
            <w:r w:rsidR="00A7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пам’яткою архітектури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C31190" w:rsidRDefault="00CC3F2B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1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Присутнє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Проект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E3D88" w:rsidRPr="003E3D88" w:rsidTr="003E3D88">
        <w:trPr>
          <w:trHeight w:val="2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533A00" w:rsidRDefault="003E3D88" w:rsidP="003E3D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33A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Умови та додаткові умови оренди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4243B1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років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Стартова орендна плата</w:t>
            </w:r>
          </w:p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AF3386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3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електронного аукціону –</w:t>
            </w:r>
            <w:r w:rsidR="00C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3171,83</w:t>
            </w:r>
            <w:r w:rsidR="00B25E62" w:rsidRPr="00AF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грн. з урахуванням ПДВ</w:t>
            </w:r>
            <w:r w:rsidRPr="00AF3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AF3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53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E528D6" w:rsidP="00533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uk-UA"/>
              </w:rPr>
            </w:pPr>
            <w:r w:rsidRPr="00E5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цільовим використанням відповідно до додатку 3 «</w:t>
            </w:r>
            <w:r w:rsidRPr="00E5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Порядку передачі в оренду державного та комунального майна», затвердженого Постановою КМУ від 03.06.2020 №483 «Деякі питання оренди державного та комунального майна».</w:t>
            </w:r>
            <w:r w:rsidR="00533A00" w:rsidRPr="003E3D88">
              <w:rPr>
                <w:rFonts w:ascii="Calibri" w:eastAsia="Times New Roman" w:hAnsi="Calibri" w:cs="Calibri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балансоутримувача.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E3D88" w:rsidRPr="003E3D88" w:rsidTr="003E3D88">
        <w:trPr>
          <w:trHeight w:val="39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підприємст</w:t>
            </w:r>
            <w:r w:rsidR="00B25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 « Оренда комунального майна», 16600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Чернігівська область </w:t>
            </w:r>
            <w:r w:rsidR="00B25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місто Ніжин, вулиця, Яворського, 3; тел. (04631) 71412</w:t>
            </w:r>
            <w:r w:rsidR="001D3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e-mail: kp_okm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@ukr.net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про аукціон (спосіб та дата)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</w:t>
            </w: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заяви  на участь в аукціоні, що </w:t>
            </w: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8DC" w:rsidRPr="004A78DC" w:rsidRDefault="004A78DC" w:rsidP="004A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-Дата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2B20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едення електронного аукціону </w:t>
            </w:r>
            <w:r w:rsidR="00F52370" w:rsidRPr="00F523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  <w:r w:rsidRPr="00F523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.01.2021р</w:t>
            </w:r>
            <w:r w:rsidRPr="004A78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.</w:t>
            </w:r>
          </w:p>
          <w:p w:rsidR="004A78DC" w:rsidRPr="004A78DC" w:rsidRDefault="004A78DC" w:rsidP="004A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Кінцевий строк подання заяви на участь в електронному аукціоні з 19 години 30 хвилин до 20 години 30 хвилин дня, що передує дню проведення електронного аукціону.</w:t>
            </w:r>
          </w:p>
          <w:p w:rsidR="003E3D88" w:rsidRPr="003E3D88" w:rsidRDefault="004A78DC" w:rsidP="004A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8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Аукціон проводиться відповідно до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</w:t>
            </w: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      </w:r>
          </w:p>
          <w:p w:rsidR="003E3D88" w:rsidRPr="003E3D88" w:rsidRDefault="003E3D88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Крок аукціону для:</w:t>
            </w:r>
          </w:p>
          <w:p w:rsidR="003E3D88" w:rsidRPr="003E3D88" w:rsidRDefault="004A78DC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електронного аукціону – 31,72</w:t>
            </w:r>
            <w:r w:rsidR="003E3D88"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грн.;</w:t>
            </w:r>
            <w:r w:rsidR="003E3D88"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60586A" w:rsidRPr="0060586A" w:rsidRDefault="003E3D88" w:rsidP="006058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розмір гарантійного </w:t>
            </w:r>
            <w:r w:rsidRPr="00F52370">
              <w:rPr>
                <w:rFonts w:ascii="Times New Roman" w:hAnsi="Times New Roman"/>
                <w:sz w:val="24"/>
                <w:szCs w:val="24"/>
                <w:lang w:eastAsia="uk-UA"/>
              </w:rPr>
              <w:t>внеску</w:t>
            </w:r>
            <w:r w:rsidR="001D3867" w:rsidRPr="00F523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0586A" w:rsidRPr="00F52370">
              <w:rPr>
                <w:rFonts w:ascii="Times New Roman" w:hAnsi="Times New Roman"/>
                <w:sz w:val="24"/>
                <w:szCs w:val="24"/>
                <w:lang w:eastAsia="uk-UA"/>
              </w:rPr>
              <w:t>9301,98</w:t>
            </w:r>
            <w:r w:rsidR="001D3867" w:rsidRPr="00F523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3867">
              <w:rPr>
                <w:rFonts w:ascii="Times New Roman" w:hAnsi="Times New Roman"/>
                <w:sz w:val="24"/>
                <w:szCs w:val="24"/>
                <w:lang w:eastAsia="uk-UA"/>
              </w:rPr>
              <w:t>грн</w:t>
            </w:r>
            <w:r w:rsidRPr="003E3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3867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3E3D88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 w:rsidR="001D3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всіх</w:t>
            </w:r>
            <w:r w:rsidRPr="003E3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3867">
              <w:rPr>
                <w:rFonts w:ascii="Times New Roman" w:hAnsi="Times New Roman"/>
                <w:sz w:val="24"/>
                <w:szCs w:val="24"/>
                <w:lang w:eastAsia="uk-UA"/>
              </w:rPr>
              <w:t>учасників, крім чинного орендаря).</w:t>
            </w:r>
            <w:r w:rsidR="0060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86A" w:rsidRPr="0060586A">
              <w:rPr>
                <w:rFonts w:ascii="Times New Roman" w:hAnsi="Times New Roman"/>
                <w:sz w:val="24"/>
                <w:szCs w:val="24"/>
              </w:rPr>
              <w:t>Якщо орендарем здійснено невід’ємні поліпшення, які підлягають компенсації, то розмір гар</w:t>
            </w:r>
            <w:r w:rsidR="0060586A">
              <w:rPr>
                <w:rFonts w:ascii="Times New Roman" w:hAnsi="Times New Roman"/>
                <w:sz w:val="24"/>
                <w:szCs w:val="24"/>
              </w:rPr>
              <w:t xml:space="preserve">антійного внеску, визначений </w:t>
            </w:r>
            <w:r w:rsidR="0060586A" w:rsidRPr="0060586A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="0060586A"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60586A" w:rsidRPr="0060586A">
              <w:rPr>
                <w:rFonts w:ascii="Times New Roman" w:hAnsi="Times New Roman"/>
                <w:sz w:val="24"/>
                <w:szCs w:val="24"/>
              </w:rPr>
              <w:t>Порядку, збільшується на 10 відсотків вартості таких невід’ємних поліпшень для всіх потенційних орендарів, крім чинного орендаря.</w:t>
            </w:r>
          </w:p>
          <w:p w:rsidR="001D3867" w:rsidRDefault="001D3867" w:rsidP="001D386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D3867" w:rsidRPr="001D3867" w:rsidRDefault="001D3867" w:rsidP="001D386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розмір гарантійного </w:t>
            </w:r>
            <w:r w:rsidRPr="00605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внеску</w:t>
            </w:r>
            <w:r w:rsidRPr="006058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A6E87" w:rsidRPr="00605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1585,92</w:t>
            </w:r>
            <w:r w:rsidRPr="00605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чинного орендаря).</w:t>
            </w:r>
          </w:p>
          <w:p w:rsidR="003E3D88" w:rsidRPr="003E3D88" w:rsidRDefault="003E3D88" w:rsidP="0065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розмір реєстраційного </w:t>
            </w:r>
            <w:r w:rsidR="001A6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внеску: 600,0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 грн., що становить 0,1 мінімальної заробітної плати станом на 1 січня поточного року.</w:t>
            </w:r>
            <w:r w:rsidRPr="003E3D88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bookmarkStart w:id="0" w:name="_GoBack"/>
            <w:bookmarkEnd w:id="0"/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3E3D8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розрахунків операторів ЕМ за посиланням на сторінку вебсайта адміністратора, на якій зазначені реквізити таких рахунків 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https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://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.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sale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info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elektronni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majdanchiki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ets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prozorroprodazhi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cbd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2.</w:t>
            </w:r>
          </w:p>
          <w:p w:rsidR="003E3D88" w:rsidRPr="003E3D88" w:rsidRDefault="003E3D88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E3D88" w:rsidRPr="003E3D88" w:rsidRDefault="003E3D88" w:rsidP="003E3D8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3E3D88" w:rsidRPr="003E3D88" w:rsidRDefault="003E3D88" w:rsidP="003E3D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 використовувати електронний майданчик і з якими адміністратор уклав відповідний договір: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https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://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.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sale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info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elektronni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majdanchiki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ets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prozorroprodazhi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cbd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2.</w:t>
            </w:r>
          </w:p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E3D88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91" w:rsidRPr="009A7091" w:rsidRDefault="003E3D88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Одержувач:</w:t>
            </w:r>
            <w:r w:rsidR="009A7091" w:rsidRPr="009A7091">
              <w:rPr>
                <w:lang w:val="uk-UA"/>
              </w:rPr>
              <w:t xml:space="preserve"> </w:t>
            </w:r>
            <w:r w:rsidR="009A7091"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КБКД 24060300 (інші надходження),  який діє з 01.01.2020 року.  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Реквізити: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Отримувач:  Ніжинське УК/Ніжин міська ОТГ24060300,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Розрахунковий  рахунок  UA128999980314020544000025707,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Код:  37716092,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Банк:  Казначейство України (ел. адм. подат).    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D88" w:rsidRPr="003E3D88" w:rsidRDefault="003E3D88" w:rsidP="003E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51E2B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2B" w:rsidRPr="003E3D88" w:rsidRDefault="00B51E2B" w:rsidP="003E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Інформація про вартість здійснених чинним орендарем невід’ємних поліпшень, підтверджених висновком будівельної експертизи, із зазначенням дати їх завершення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2B" w:rsidRPr="003E3D88" w:rsidRDefault="00B51E2B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виконаних робіт 29 583,</w:t>
            </w:r>
            <w:r w:rsidR="003F1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 дата завершення липень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2016 року</w:t>
            </w:r>
          </w:p>
        </w:tc>
      </w:tr>
      <w:tr w:rsidR="00B51E2B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2B" w:rsidRDefault="00B51E2B" w:rsidP="003E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Копія рішення орендодавця, яким надано згоду на здійснення таких невід’ємних поліпшень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2B" w:rsidRPr="003E3D88" w:rsidRDefault="0060586A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Додається</w:t>
            </w:r>
          </w:p>
        </w:tc>
      </w:tr>
      <w:tr w:rsidR="00B51E2B" w:rsidRPr="003E3D88" w:rsidTr="003E3D8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2B" w:rsidRPr="00B51E2B" w:rsidRDefault="00B51E2B" w:rsidP="003E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Копія звіту про оцінку майна та рецензію на такий звіт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2B" w:rsidRPr="003E3D88" w:rsidRDefault="0060586A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Додається</w:t>
            </w:r>
          </w:p>
        </w:tc>
      </w:tr>
    </w:tbl>
    <w:p w:rsidR="001B445E" w:rsidRDefault="001B445E"/>
    <w:sectPr w:rsidR="001B445E" w:rsidSect="006E31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4B" w:rsidRDefault="0019514B" w:rsidP="009D66F4">
      <w:pPr>
        <w:spacing w:after="0" w:line="240" w:lineRule="auto"/>
      </w:pPr>
      <w:r>
        <w:separator/>
      </w:r>
    </w:p>
  </w:endnote>
  <w:endnote w:type="continuationSeparator" w:id="0">
    <w:p w:rsidR="0019514B" w:rsidRDefault="0019514B" w:rsidP="009D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4B" w:rsidRDefault="0019514B" w:rsidP="009D66F4">
      <w:pPr>
        <w:spacing w:after="0" w:line="240" w:lineRule="auto"/>
      </w:pPr>
      <w:r>
        <w:separator/>
      </w:r>
    </w:p>
  </w:footnote>
  <w:footnote w:type="continuationSeparator" w:id="0">
    <w:p w:rsidR="0019514B" w:rsidRDefault="0019514B" w:rsidP="009D6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4"/>
    <w:rsid w:val="000008E6"/>
    <w:rsid w:val="000141E7"/>
    <w:rsid w:val="0001561D"/>
    <w:rsid w:val="00097D89"/>
    <w:rsid w:val="000F64E0"/>
    <w:rsid w:val="00127FDE"/>
    <w:rsid w:val="00156943"/>
    <w:rsid w:val="0019514B"/>
    <w:rsid w:val="001A6E87"/>
    <w:rsid w:val="001B445E"/>
    <w:rsid w:val="001C259D"/>
    <w:rsid w:val="001D3867"/>
    <w:rsid w:val="002152FC"/>
    <w:rsid w:val="002B20A3"/>
    <w:rsid w:val="00363585"/>
    <w:rsid w:val="0037454B"/>
    <w:rsid w:val="003C6E68"/>
    <w:rsid w:val="003E3D88"/>
    <w:rsid w:val="003F1DD0"/>
    <w:rsid w:val="004243B1"/>
    <w:rsid w:val="00434168"/>
    <w:rsid w:val="00444BF4"/>
    <w:rsid w:val="00492BDE"/>
    <w:rsid w:val="004A78DC"/>
    <w:rsid w:val="004D7474"/>
    <w:rsid w:val="00522C02"/>
    <w:rsid w:val="00533A00"/>
    <w:rsid w:val="0054234F"/>
    <w:rsid w:val="00564097"/>
    <w:rsid w:val="00586D84"/>
    <w:rsid w:val="0060586A"/>
    <w:rsid w:val="00654E8D"/>
    <w:rsid w:val="00682B94"/>
    <w:rsid w:val="006E312E"/>
    <w:rsid w:val="0074527C"/>
    <w:rsid w:val="00893A70"/>
    <w:rsid w:val="008E5F33"/>
    <w:rsid w:val="008F3D09"/>
    <w:rsid w:val="00923C60"/>
    <w:rsid w:val="009337EC"/>
    <w:rsid w:val="009A7091"/>
    <w:rsid w:val="009B2BBB"/>
    <w:rsid w:val="009D66F4"/>
    <w:rsid w:val="00A06CA8"/>
    <w:rsid w:val="00A130E7"/>
    <w:rsid w:val="00A629D7"/>
    <w:rsid w:val="00A62EC3"/>
    <w:rsid w:val="00A767B6"/>
    <w:rsid w:val="00AF3386"/>
    <w:rsid w:val="00B00D52"/>
    <w:rsid w:val="00B25E62"/>
    <w:rsid w:val="00B51E2B"/>
    <w:rsid w:val="00B577F0"/>
    <w:rsid w:val="00BF339B"/>
    <w:rsid w:val="00C31190"/>
    <w:rsid w:val="00C37C19"/>
    <w:rsid w:val="00CC3F2B"/>
    <w:rsid w:val="00D35FE7"/>
    <w:rsid w:val="00D9782A"/>
    <w:rsid w:val="00DB3CBB"/>
    <w:rsid w:val="00E528D6"/>
    <w:rsid w:val="00F300D5"/>
    <w:rsid w:val="00F35EFD"/>
    <w:rsid w:val="00F36617"/>
    <w:rsid w:val="00F52370"/>
    <w:rsid w:val="00F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3EBB"/>
  <w15:chartTrackingRefBased/>
  <w15:docId w15:val="{1F462E1A-8131-403C-839D-3E3ED9F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BF4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444BF4"/>
    <w:rPr>
      <w:color w:val="1155CC"/>
      <w:u w:val="single"/>
    </w:rPr>
  </w:style>
  <w:style w:type="paragraph" w:customStyle="1" w:styleId="msonormal0">
    <w:name w:val="msonormal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ont0">
    <w:name w:val="font0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paragraph" w:customStyle="1" w:styleId="font5">
    <w:name w:val="font5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u w:val="single"/>
      <w:lang w:val="uk-UA" w:eastAsia="uk-UA"/>
    </w:rPr>
  </w:style>
  <w:style w:type="paragraph" w:customStyle="1" w:styleId="font6">
    <w:name w:val="font6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font7">
    <w:name w:val="font7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uk-UA" w:eastAsia="uk-UA"/>
    </w:rPr>
  </w:style>
  <w:style w:type="paragraph" w:customStyle="1" w:styleId="font8">
    <w:name w:val="font8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uk-UA" w:eastAsia="uk-UA"/>
    </w:rPr>
  </w:style>
  <w:style w:type="paragraph" w:customStyle="1" w:styleId="font9">
    <w:name w:val="font9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uk-UA" w:eastAsia="uk-UA"/>
    </w:rPr>
  </w:style>
  <w:style w:type="paragraph" w:customStyle="1" w:styleId="xl65">
    <w:name w:val="xl65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7">
    <w:name w:val="xl67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8">
    <w:name w:val="xl68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9">
    <w:name w:val="xl69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uk-UA" w:eastAsia="uk-UA"/>
    </w:rPr>
  </w:style>
  <w:style w:type="paragraph" w:customStyle="1" w:styleId="xl70">
    <w:name w:val="xl70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1">
    <w:name w:val="xl71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4">
    <w:name w:val="xl74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uk-UA" w:eastAsia="uk-UA"/>
    </w:rPr>
  </w:style>
  <w:style w:type="paragraph" w:customStyle="1" w:styleId="xl77">
    <w:name w:val="xl77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79">
    <w:name w:val="xl79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80">
    <w:name w:val="xl80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1">
    <w:name w:val="xl81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3">
    <w:name w:val="xl83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5">
    <w:name w:val="xl85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6">
    <w:name w:val="xl86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uk-UA" w:eastAsia="uk-UA"/>
    </w:rPr>
  </w:style>
  <w:style w:type="paragraph" w:customStyle="1" w:styleId="xl88">
    <w:name w:val="xl88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155CC"/>
      <w:sz w:val="24"/>
      <w:szCs w:val="24"/>
      <w:u w:val="single"/>
      <w:lang w:val="uk-UA" w:eastAsia="uk-UA"/>
    </w:rPr>
  </w:style>
  <w:style w:type="paragraph" w:customStyle="1" w:styleId="xl89">
    <w:name w:val="xl89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2">
    <w:name w:val="xl92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3">
    <w:name w:val="xl93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4">
    <w:name w:val="xl94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6">
    <w:name w:val="xl96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7">
    <w:name w:val="xl97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8">
    <w:name w:val="xl98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9">
    <w:name w:val="xl99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0">
    <w:name w:val="xl100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1">
    <w:name w:val="xl101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2">
    <w:name w:val="xl102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3">
    <w:name w:val="xl103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4">
    <w:name w:val="xl104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5">
    <w:name w:val="xl105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6">
    <w:name w:val="xl106"/>
    <w:basedOn w:val="a"/>
    <w:rsid w:val="00444BF4"/>
    <w:pP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7">
    <w:name w:val="xl107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8">
    <w:name w:val="xl108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9">
    <w:name w:val="xl109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10">
    <w:name w:val="xl110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11">
    <w:name w:val="xl111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uk-UA" w:eastAsia="uk-UA"/>
    </w:rPr>
  </w:style>
  <w:style w:type="paragraph" w:customStyle="1" w:styleId="xl112">
    <w:name w:val="xl112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13">
    <w:name w:val="xl113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val="uk-UA" w:eastAsia="uk-UA"/>
    </w:rPr>
  </w:style>
  <w:style w:type="paragraph" w:customStyle="1" w:styleId="xl114">
    <w:name w:val="xl114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E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6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6F4"/>
  </w:style>
  <w:style w:type="paragraph" w:styleId="a9">
    <w:name w:val="footer"/>
    <w:basedOn w:val="a"/>
    <w:link w:val="aa"/>
    <w:uiPriority w:val="99"/>
    <w:unhideWhenUsed/>
    <w:rsid w:val="009D66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6F4"/>
  </w:style>
  <w:style w:type="paragraph" w:styleId="ab">
    <w:name w:val="List Paragraph"/>
    <w:basedOn w:val="a"/>
    <w:uiPriority w:val="34"/>
    <w:qFormat/>
    <w:rsid w:val="00533A00"/>
    <w:pPr>
      <w:ind w:left="720"/>
      <w:contextualSpacing/>
    </w:pPr>
  </w:style>
  <w:style w:type="paragraph" w:customStyle="1" w:styleId="ac">
    <w:name w:val="Нормальний текст"/>
    <w:basedOn w:val="a"/>
    <w:rsid w:val="006058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4508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N_Vyborna</dc:creator>
  <cp:keywords/>
  <dc:description/>
  <cp:lastModifiedBy>Mayno-02</cp:lastModifiedBy>
  <cp:revision>39</cp:revision>
  <cp:lastPrinted>2021-01-06T06:55:00Z</cp:lastPrinted>
  <dcterms:created xsi:type="dcterms:W3CDTF">2020-10-21T06:55:00Z</dcterms:created>
  <dcterms:modified xsi:type="dcterms:W3CDTF">2021-01-06T06:56:00Z</dcterms:modified>
</cp:coreProperties>
</file>