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D02" w:rsidRDefault="00841D02" w:rsidP="00841D0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Товариство з обмеженою відповідальністю «Ріал Істейт Бізнес Групп» (ТОВ «РІБГ)</w:t>
      </w:r>
    </w:p>
    <w:p w:rsidR="00841D02" w:rsidRPr="00841D02" w:rsidRDefault="00841D02" w:rsidP="00841D02">
      <w:pPr>
        <w:tabs>
          <w:tab w:val="left" w:pos="664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Код ЄДРПОУ: </w:t>
      </w:r>
      <w:r w:rsidRPr="00841D02">
        <w:rPr>
          <w:rFonts w:ascii="Times New Roman" w:hAnsi="Times New Roman" w:cs="Times New Roman"/>
          <w:sz w:val="24"/>
          <w:szCs w:val="24"/>
        </w:rPr>
        <w:t>34994688</w:t>
      </w:r>
    </w:p>
    <w:p w:rsidR="00841D02" w:rsidRDefault="00841D02" w:rsidP="00841D02">
      <w:pPr>
        <w:tabs>
          <w:tab w:val="left" w:pos="664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Поточний рахунок: </w:t>
      </w:r>
      <w:r w:rsidRPr="00841D02">
        <w:rPr>
          <w:rFonts w:ascii="Times New Roman" w:hAnsi="Times New Roman" w:cs="Times New Roman"/>
          <w:sz w:val="24"/>
          <w:szCs w:val="24"/>
        </w:rPr>
        <w:t>UA093287040000026005054410285</w:t>
      </w:r>
    </w:p>
    <w:p w:rsidR="00841D02" w:rsidRPr="00841D02" w:rsidRDefault="00841D02" w:rsidP="00841D02">
      <w:pPr>
        <w:tabs>
          <w:tab w:val="left" w:pos="664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АТ КБ «ПриватБанк»</w:t>
      </w:r>
    </w:p>
    <w:sectPr w:rsidR="00841D02" w:rsidRPr="0084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B5"/>
    <w:rsid w:val="00841D02"/>
    <w:rsid w:val="009C42B5"/>
    <w:rsid w:val="00FC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E6DE"/>
  <w15:chartTrackingRefBased/>
  <w15:docId w15:val="{14DC6EA5-39D8-41E0-8A46-B0DD839C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epz16</dc:creator>
  <cp:keywords/>
  <dc:description/>
  <cp:lastModifiedBy>epz16</cp:lastModifiedBy>
  <cp:revision>2</cp:revision>
  <dcterms:created xsi:type="dcterms:W3CDTF">2020-12-28T10:33:00Z</dcterms:created>
  <dcterms:modified xsi:type="dcterms:W3CDTF">2020-12-28T10:39:00Z</dcterms:modified>
</cp:coreProperties>
</file>