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CE" w:rsidRDefault="00025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2F29CE" w:rsidRPr="00957FC8" w:rsidRDefault="00957FC8" w:rsidP="00957FC8">
      <w:pPr>
        <w:spacing w:line="240" w:lineRule="auto"/>
        <w:ind w:left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57FC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1C45">
        <w:rPr>
          <w:rFonts w:ascii="Times New Roman" w:hAnsi="Times New Roman"/>
          <w:b/>
          <w:sz w:val="24"/>
          <w:szCs w:val="24"/>
          <w:lang w:val="uk-UA"/>
        </w:rPr>
        <w:t xml:space="preserve">приміщення загальною площею </w:t>
      </w:r>
      <w:r w:rsidR="00835934">
        <w:rPr>
          <w:rFonts w:ascii="Times New Roman" w:hAnsi="Times New Roman"/>
          <w:b/>
          <w:sz w:val="24"/>
          <w:szCs w:val="24"/>
          <w:lang w:val="uk-UA"/>
        </w:rPr>
        <w:t>106,7</w:t>
      </w:r>
      <w:r w:rsidRPr="00F21C45">
        <w:rPr>
          <w:rFonts w:ascii="Times New Roman" w:hAnsi="Times New Roman"/>
          <w:b/>
          <w:sz w:val="24"/>
          <w:szCs w:val="24"/>
          <w:lang w:val="uk-UA"/>
        </w:rPr>
        <w:t xml:space="preserve"> кв.м., на І</w:t>
      </w:r>
      <w:r w:rsidR="00596FF1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21C45">
        <w:rPr>
          <w:rFonts w:ascii="Times New Roman" w:hAnsi="Times New Roman"/>
          <w:b/>
          <w:sz w:val="24"/>
          <w:szCs w:val="24"/>
          <w:lang w:val="uk-UA"/>
        </w:rPr>
        <w:t xml:space="preserve"> поверсі нежитлової будівлі, що розміщена за адресою: вул.Шевченка, 66Г, с.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1C45">
        <w:rPr>
          <w:rFonts w:ascii="Times New Roman" w:hAnsi="Times New Roman"/>
          <w:b/>
          <w:sz w:val="24"/>
          <w:szCs w:val="24"/>
          <w:lang w:val="uk-UA"/>
        </w:rPr>
        <w:t xml:space="preserve">Наумівка, </w:t>
      </w:r>
      <w:proofErr w:type="spellStart"/>
      <w:r w:rsidRPr="00F21C45">
        <w:rPr>
          <w:rFonts w:ascii="Times New Roman" w:hAnsi="Times New Roman"/>
          <w:b/>
          <w:sz w:val="24"/>
          <w:szCs w:val="24"/>
          <w:lang w:val="uk-UA"/>
        </w:rPr>
        <w:t>Корюківського</w:t>
      </w:r>
      <w:proofErr w:type="spellEnd"/>
      <w:r w:rsidRPr="00F21C45">
        <w:rPr>
          <w:rFonts w:ascii="Times New Roman" w:hAnsi="Times New Roman"/>
          <w:b/>
          <w:sz w:val="24"/>
          <w:szCs w:val="24"/>
          <w:lang w:val="uk-UA"/>
        </w:rPr>
        <w:t xml:space="preserve"> району, Чернігівської області</w:t>
      </w:r>
    </w:p>
    <w:p w:rsidR="002F29CE" w:rsidRPr="00957FC8" w:rsidRDefault="002F2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F29CE" w:rsidRDefault="00025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F29CE" w:rsidRDefault="00373C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2F29CE" w:rsidRDefault="00373C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025D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025D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29CE" w:rsidRDefault="002F29C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2F29CE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F29CE" w:rsidRPr="003B586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161A8C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5F6368"/>
                <w:sz w:val="24"/>
                <w:szCs w:val="24"/>
                <w:shd w:val="clear" w:color="auto" w:fill="FFFFFF"/>
                <w:lang w:val="uk-UA" w:eastAsia="zh-CN"/>
              </w:rPr>
            </w:pPr>
            <w:r w:rsidRPr="00DD48C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Корюківська міська рада, код ЄДРПОУ 04061760, вул. Бульварна, 6, м. Корюківка, Чернігівська обл., </w:t>
            </w:r>
            <w:proofErr w:type="spellStart"/>
            <w:r w:rsidRPr="00DD48C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тел</w:t>
            </w:r>
            <w:proofErr w:type="spellEnd"/>
            <w:r w:rsidRPr="00DD48C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. (0254) 2-13-79, електронна адреса:  </w:t>
            </w:r>
            <w:hyperlink r:id="rId9" w:history="1">
              <w:r w:rsidRPr="00DD48C6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koryukivka.rada@gmail.com</w:t>
              </w:r>
            </w:hyperlink>
          </w:p>
          <w:p w:rsidR="00161A8C" w:rsidRPr="00DD48C6" w:rsidRDefault="00161A8C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Долбіна</w:t>
            </w:r>
            <w:proofErr w:type="spellEnd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Михайлівна, </w:t>
            </w:r>
            <w:proofErr w:type="spellStart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. (0257) 2-13-79, 0669237287</w:t>
            </w:r>
            <w:r w:rsidRPr="00DD4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e-</w:t>
            </w:r>
            <w:proofErr w:type="spellStart"/>
            <w:r w:rsidRPr="00DD4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DD4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="00373C17">
              <w:fldChar w:fldCharType="begin"/>
            </w:r>
            <w:r w:rsidR="00373C17" w:rsidRPr="003B586D">
              <w:rPr>
                <w:lang w:val="en-US"/>
              </w:rPr>
              <w:instrText xml:space="preserve"> HYPERLINK "mailto:dolbinal@ukr.net" </w:instrText>
            </w:r>
            <w:r w:rsidR="00373C17">
              <w:fldChar w:fldCharType="separate"/>
            </w:r>
            <w:r w:rsidRPr="00DD48C6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t>dolbinal@ukr.net</w:t>
            </w:r>
            <w:r w:rsidR="00373C17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2F29CE" w:rsidRPr="003B586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8C" w:rsidRPr="00DD48C6" w:rsidRDefault="00161A8C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5F6368"/>
                <w:sz w:val="24"/>
                <w:szCs w:val="24"/>
                <w:shd w:val="clear" w:color="auto" w:fill="FFFFFF"/>
                <w:lang w:val="uk-UA" w:eastAsia="zh-CN"/>
              </w:rPr>
            </w:pPr>
            <w:r w:rsidRPr="00DD48C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Корюківська міська рада, код ЄДРПОУ 04061760, вул. Бульварна, 6, м. Корюківка, Чернігівська обл., </w:t>
            </w:r>
            <w:proofErr w:type="spellStart"/>
            <w:r w:rsidRPr="00DD48C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тел</w:t>
            </w:r>
            <w:proofErr w:type="spellEnd"/>
            <w:r w:rsidRPr="00DD48C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. (0254) 2-13-79, електронна адреса:  </w:t>
            </w:r>
            <w:hyperlink r:id="rId10" w:history="1">
              <w:r w:rsidRPr="00DD48C6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koryukivka.rada@gmail.com</w:t>
              </w:r>
            </w:hyperlink>
          </w:p>
          <w:p w:rsidR="002F29CE" w:rsidRPr="00DD48C6" w:rsidRDefault="00161A8C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Долбіна</w:t>
            </w:r>
            <w:proofErr w:type="spellEnd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Михайлівна, </w:t>
            </w:r>
            <w:proofErr w:type="spellStart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. (0257) 2-13-79, 0669237287</w:t>
            </w:r>
            <w:r w:rsidRPr="00DD4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e-</w:t>
            </w:r>
            <w:proofErr w:type="spellStart"/>
            <w:r w:rsidRPr="00DD4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DD4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="00373C17">
              <w:fldChar w:fldCharType="begin"/>
            </w:r>
            <w:r w:rsidR="00373C17" w:rsidRPr="003B586D">
              <w:rPr>
                <w:lang w:val="en-US"/>
              </w:rPr>
              <w:instrText xml:space="preserve"> HYPERLINK "mailto:dolbinal@ukr.net" </w:instrText>
            </w:r>
            <w:r w:rsidR="00373C17">
              <w:fldChar w:fldCharType="separate"/>
            </w:r>
            <w:r w:rsidRPr="00DD48C6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t>dolbinal@ukr.net</w:t>
            </w:r>
            <w:r w:rsidR="00373C17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DD48C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BF4B65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Долбіна</w:t>
            </w:r>
            <w:proofErr w:type="spellEnd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Михайлівна, </w:t>
            </w:r>
            <w:proofErr w:type="spellStart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. (0257) 2-13-79, 0669237287</w:t>
            </w:r>
            <w:r w:rsidRPr="00DD4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e-</w:t>
            </w:r>
            <w:proofErr w:type="spellStart"/>
            <w:r w:rsidRPr="00DD4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DD4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DD48C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dolbinal@ukr.net</w:t>
              </w:r>
            </w:hyperlink>
          </w:p>
          <w:p w:rsidR="00C0380F" w:rsidRPr="00DD48C6" w:rsidRDefault="00BF4B65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Суха Марія Романівна</w:t>
            </w:r>
            <w:r w:rsidR="00C0380F" w:rsidRPr="00DD4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0380F" w:rsidRPr="00DD48C6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="00C0380F" w:rsidRPr="00DD48C6">
              <w:rPr>
                <w:rFonts w:ascii="Times New Roman" w:hAnsi="Times New Roman"/>
                <w:sz w:val="24"/>
                <w:szCs w:val="24"/>
                <w:lang w:val="uk-UA"/>
              </w:rPr>
              <w:t>. (0257) 2-44-68</w:t>
            </w:r>
          </w:p>
          <w:p w:rsidR="009F4070" w:rsidRPr="00DD48C6" w:rsidRDefault="009F4070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Вул. Бульварна, 6, м. Корюківка, Чернігівська обл.</w:t>
            </w:r>
          </w:p>
          <w:p w:rsidR="00BF4B65" w:rsidRPr="00DD48C6" w:rsidRDefault="00BF4B65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у робочі дні з 8:00 до 16:00, обідня перерва з 13:00 до 14:00</w:t>
            </w:r>
            <w:r w:rsidR="009F4070" w:rsidRPr="00DD48C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29CE" w:rsidRPr="00DD48C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2F29CE" w:rsidRPr="00DD48C6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E145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C247FF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</w:t>
            </w:r>
            <w:r w:rsidRPr="00DD48C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552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станом на 31</w:t>
            </w:r>
            <w:r w:rsidRPr="00DD48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</w:t>
            </w:r>
            <w:r w:rsidR="00552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DD48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</w:t>
            </w:r>
            <w:r w:rsidR="00552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DD48C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596FF1" w:rsidRPr="00667877">
              <w:rPr>
                <w:rFonts w:ascii="Times New Roman" w:hAnsi="Times New Roman"/>
                <w:sz w:val="24"/>
                <w:szCs w:val="24"/>
                <w:lang w:val="uk-UA"/>
              </w:rPr>
              <w:t>77814,18</w:t>
            </w: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C247FF" w:rsidRPr="00DD48C6" w:rsidRDefault="00C247FF" w:rsidP="0055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</w:t>
            </w:r>
            <w:r w:rsidR="00552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станом на 31</w:t>
            </w:r>
            <w:r w:rsidRPr="00DD48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</w:t>
            </w:r>
            <w:r w:rsidR="00552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DD48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</w:t>
            </w:r>
            <w:r w:rsidR="00552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DD48C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596FF1" w:rsidRPr="00667877">
              <w:rPr>
                <w:rFonts w:ascii="Times New Roman" w:hAnsi="Times New Roman"/>
                <w:sz w:val="24"/>
                <w:szCs w:val="24"/>
                <w:lang w:val="uk-UA"/>
              </w:rPr>
              <w:t>78738,20</w:t>
            </w:r>
            <w:r w:rsidR="00596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E145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C247FF" w:rsidRPr="00DD48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ерухоме майно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C247FF" w:rsidP="0055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роки 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E145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C247FF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C247FF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права суборенди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C247FF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 окремим файлом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596FF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106,7</w:t>
            </w:r>
            <w:r w:rsid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596FF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39,7</w:t>
            </w:r>
            <w:r w:rsid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C247FF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FF" w:rsidRPr="00DD48C6" w:rsidRDefault="00C247FF" w:rsidP="00DD48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з двох кімнат, загальною площею </w:t>
            </w:r>
            <w:r w:rsidR="00596FF1">
              <w:rPr>
                <w:rFonts w:ascii="Times New Roman" w:hAnsi="Times New Roman"/>
                <w:sz w:val="24"/>
                <w:szCs w:val="24"/>
                <w:lang w:val="uk-UA"/>
              </w:rPr>
              <w:t>106,7</w:t>
            </w:r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кв.м., робочою площею </w:t>
            </w:r>
            <w:r w:rsidR="00596FF1">
              <w:rPr>
                <w:rFonts w:ascii="Times New Roman" w:hAnsi="Times New Roman"/>
                <w:sz w:val="24"/>
                <w:szCs w:val="24"/>
                <w:lang w:val="uk-UA"/>
              </w:rPr>
              <w:t>93,7</w:t>
            </w:r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кв.м. на </w:t>
            </w:r>
            <w:r w:rsidR="00596FF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>І поверсі нежитлової будівлі</w:t>
            </w:r>
            <w:r w:rsidRPr="00DD48C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2F29CE" w:rsidRPr="00DD48C6" w:rsidRDefault="00C247FF" w:rsidP="0059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Об’єкт оренди є частиною </w:t>
            </w:r>
            <w:r w:rsidR="00596FF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друго</w:t>
            </w:r>
            <w:r w:rsidR="000E145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</w:t>
            </w:r>
            <w:r w:rsidRPr="00DD48C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поверху двоповерхового будинку, розташованого в центральній частині села Наумівка. Вхід до об’єкта оренди виключно через вхід загального користування, окремий вихід на вулицю відсутній.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FF" w:rsidRPr="00DD48C6" w:rsidRDefault="00C247FF" w:rsidP="00DD48C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Перебуває в придатному для використання стані. </w:t>
            </w:r>
          </w:p>
          <w:p w:rsidR="002F29CE" w:rsidRDefault="000E145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F4E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  кВт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однофазний струм.</w:t>
            </w:r>
          </w:p>
          <w:p w:rsidR="00267DC7" w:rsidRPr="00DD48C6" w:rsidRDefault="00267DC7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E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Об’єкт оренди забезпечено системами водопостачання, водовідведення, електропостачання.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Опалення – відсутнє.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Поверховий план об’єкта або план </w:t>
            </w:r>
            <w:proofErr w:type="spellStart"/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C247FF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 окремим файлом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E145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C247FF" w:rsidRPr="00DD48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б’єкт не є пам’яткою культурної спадщини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2">
              <w:r w:rsidRPr="00DD48C6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  <w:lang w:val="uk-UA"/>
                </w:rPr>
                <w:t>Закону України</w:t>
              </w:r>
            </w:hyperlink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267DC7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F29CE" w:rsidRPr="00DD48C6" w:rsidTr="003B586D">
        <w:trPr>
          <w:trHeight w:val="70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0E1451" w:rsidRDefault="000E1451" w:rsidP="000E14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4E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Об’єкт оренди може бути використаний за цільовим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ризначенням на розсуд орендаря.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F419F5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9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самостійно сплачує відповідним постачальникам витрати за отримані комунальні послуги.</w:t>
            </w:r>
          </w:p>
        </w:tc>
      </w:tr>
      <w:tr w:rsidR="002F29CE" w:rsidRPr="00DD48C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Інформація про аукціон 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/ аукціон </w:t>
            </w:r>
            <w:r w:rsidRPr="00DD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зі зниженням стартової орендної плати на 50 відсотків / 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через авторизовані електронні майданчики. </w:t>
            </w:r>
          </w:p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8C6" w:rsidRPr="00DD48C6" w:rsidRDefault="00596FF1" w:rsidP="00DD48C6">
            <w:pPr>
              <w:pStyle w:val="a7"/>
              <w:spacing w:before="0"/>
              <w:ind w:firstLine="0"/>
              <w:jc w:val="both"/>
            </w:pPr>
            <w:r w:rsidRPr="00596FF1">
              <w:rPr>
                <w:rFonts w:ascii="Times New Roman" w:hAnsi="Times New Roman"/>
                <w:sz w:val="24"/>
                <w:szCs w:val="24"/>
              </w:rPr>
              <w:t>7</w:t>
            </w:r>
            <w:r w:rsidR="00552BB8">
              <w:rPr>
                <w:rFonts w:ascii="Times New Roman" w:hAnsi="Times New Roman"/>
                <w:sz w:val="24"/>
                <w:szCs w:val="24"/>
              </w:rPr>
              <w:t>66</w:t>
            </w:r>
            <w:r w:rsidRPr="00596FF1">
              <w:rPr>
                <w:rFonts w:ascii="Times New Roman" w:hAnsi="Times New Roman"/>
                <w:sz w:val="24"/>
                <w:szCs w:val="24"/>
              </w:rPr>
              <w:t>,</w:t>
            </w:r>
            <w:r w:rsidR="00552BB8">
              <w:rPr>
                <w:rFonts w:ascii="Times New Roman" w:hAnsi="Times New Roman"/>
                <w:sz w:val="24"/>
                <w:szCs w:val="24"/>
              </w:rPr>
              <w:t>30</w:t>
            </w:r>
            <w:r w:rsidRPr="006678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491E">
              <w:rPr>
                <w:rFonts w:ascii="Times New Roman" w:hAnsi="Times New Roman"/>
                <w:sz w:val="24"/>
                <w:szCs w:val="24"/>
              </w:rPr>
              <w:t>грн.</w:t>
            </w:r>
          </w:p>
          <w:p w:rsidR="002F29CE" w:rsidRPr="00DD48C6" w:rsidRDefault="002F29CE" w:rsidP="00DD48C6">
            <w:pPr>
              <w:pStyle w:val="a7"/>
              <w:spacing w:before="0"/>
              <w:ind w:firstLine="0"/>
              <w:jc w:val="both"/>
            </w:pP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DD48C6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 календарний день з дати оприлюднення оголошення про передачу майна в оренду</w:t>
            </w:r>
            <w:r w:rsidRPr="00DD4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48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ЕТС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Стартова орендна плата для </w:t>
            </w:r>
            <w:r w:rsidRPr="00DD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596FF1" w:rsidP="0055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FF1">
              <w:rPr>
                <w:rFonts w:ascii="Times New Roman" w:hAnsi="Times New Roman"/>
                <w:sz w:val="24"/>
                <w:szCs w:val="24"/>
              </w:rPr>
              <w:t>38</w:t>
            </w:r>
            <w:r w:rsidR="00552BB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96FF1">
              <w:rPr>
                <w:rFonts w:ascii="Times New Roman" w:hAnsi="Times New Roman"/>
                <w:sz w:val="24"/>
                <w:szCs w:val="24"/>
              </w:rPr>
              <w:t>,</w:t>
            </w:r>
            <w:r w:rsidR="00552BB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E491E" w:rsidRPr="00DD48C6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r w:rsidR="00CE49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Період прийому пропозицій для </w:t>
            </w:r>
            <w:r w:rsidRPr="00DD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B70AF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 календарний день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Стартова орендна плата для </w:t>
            </w:r>
            <w:r w:rsidRPr="00DD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596FF1" w:rsidRDefault="00596FF1" w:rsidP="0055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6FF1">
              <w:rPr>
                <w:rFonts w:ascii="Times New Roman" w:hAnsi="Times New Roman"/>
                <w:sz w:val="24"/>
                <w:szCs w:val="24"/>
              </w:rPr>
              <w:t>38</w:t>
            </w:r>
            <w:r w:rsidR="00552BB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96FF1">
              <w:rPr>
                <w:rFonts w:ascii="Times New Roman" w:hAnsi="Times New Roman"/>
                <w:sz w:val="24"/>
                <w:szCs w:val="24"/>
              </w:rPr>
              <w:t>,</w:t>
            </w:r>
            <w:r w:rsidR="00552BB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596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0AF1" w:rsidRPr="00596FF1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Період прийому пропозицій для </w:t>
            </w:r>
            <w:r w:rsidRPr="00DD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B70AF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 календарний день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B70AF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(три) кроки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B70AF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 не нараховується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F1" w:rsidRPr="00B70AF1" w:rsidRDefault="00B70AF1" w:rsidP="00B70AF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39">
              <w:rPr>
                <w:rFonts w:ascii="Times New Roman" w:hAnsi="Times New Roman"/>
                <w:sz w:val="24"/>
                <w:szCs w:val="24"/>
              </w:rPr>
              <w:t xml:space="preserve">- електронного </w:t>
            </w:r>
            <w:r w:rsidRPr="00B70AF1">
              <w:rPr>
                <w:rFonts w:ascii="Times New Roman" w:hAnsi="Times New Roman"/>
                <w:sz w:val="24"/>
                <w:szCs w:val="24"/>
              </w:rPr>
              <w:t xml:space="preserve">аукціону – </w:t>
            </w:r>
            <w:r w:rsidR="00552BB8">
              <w:rPr>
                <w:rFonts w:ascii="Times New Roman" w:hAnsi="Times New Roman"/>
                <w:sz w:val="24"/>
                <w:szCs w:val="24"/>
              </w:rPr>
              <w:t>7,66</w:t>
            </w:r>
            <w:r w:rsidR="00596FF1" w:rsidRPr="003F4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0AF1">
              <w:rPr>
                <w:rFonts w:ascii="Times New Roman" w:hAnsi="Times New Roman"/>
                <w:bCs/>
                <w:sz w:val="24"/>
                <w:szCs w:val="24"/>
              </w:rPr>
              <w:t>грн.;</w:t>
            </w:r>
            <w:r w:rsidRPr="00B70AF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70AF1" w:rsidRPr="00B70AF1" w:rsidRDefault="00B70AF1" w:rsidP="00B70AF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F1">
              <w:rPr>
                <w:rFonts w:ascii="Times New Roman" w:hAnsi="Times New Roman"/>
                <w:sz w:val="24"/>
                <w:szCs w:val="24"/>
              </w:rPr>
              <w:t xml:space="preserve">- електронного аукціону із зниженням стартової ціни -  </w:t>
            </w:r>
            <w:r w:rsidR="00552BB8">
              <w:rPr>
                <w:rFonts w:ascii="Times New Roman" w:hAnsi="Times New Roman"/>
                <w:sz w:val="24"/>
                <w:szCs w:val="24"/>
              </w:rPr>
              <w:t>3,83</w:t>
            </w:r>
            <w:r w:rsidR="00596FF1" w:rsidRPr="003F4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0AF1">
              <w:rPr>
                <w:rFonts w:ascii="Times New Roman" w:hAnsi="Times New Roman"/>
                <w:bCs/>
                <w:sz w:val="24"/>
                <w:szCs w:val="24"/>
              </w:rPr>
              <w:t>грн.;</w:t>
            </w:r>
          </w:p>
          <w:p w:rsidR="002F29CE" w:rsidRPr="00DD48C6" w:rsidRDefault="00B70AF1" w:rsidP="00552B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F1">
              <w:rPr>
                <w:rFonts w:ascii="Times New Roman" w:hAnsi="Times New Roman"/>
                <w:sz w:val="24"/>
                <w:szCs w:val="24"/>
              </w:rPr>
              <w:t xml:space="preserve">- електронного аукціону за методом покрокового зниження стартової орендної плати та подальшого подання цінових пропозицій – </w:t>
            </w:r>
            <w:r w:rsidR="00596FF1">
              <w:rPr>
                <w:rFonts w:ascii="Times New Roman" w:hAnsi="Times New Roman"/>
                <w:sz w:val="24"/>
                <w:szCs w:val="24"/>
              </w:rPr>
              <w:t>3,8</w:t>
            </w:r>
            <w:r w:rsidR="00552BB8">
              <w:rPr>
                <w:rFonts w:ascii="Times New Roman" w:hAnsi="Times New Roman"/>
                <w:sz w:val="24"/>
                <w:szCs w:val="24"/>
              </w:rPr>
              <w:t>3</w:t>
            </w:r>
            <w:r w:rsidR="00596FF1" w:rsidRPr="003F4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0AF1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B70AF1" w:rsidRDefault="00552BB8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</w:t>
            </w:r>
            <w:r w:rsidR="00B70AF1" w:rsidRPr="00B70AF1">
              <w:rPr>
                <w:rFonts w:ascii="Times New Roman" w:hAnsi="Times New Roman"/>
                <w:sz w:val="24"/>
                <w:szCs w:val="24"/>
              </w:rPr>
              <w:t>0 грн.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B70AF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B70AF1" w:rsidRDefault="00552BB8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  <w:r w:rsidR="00B70AF1" w:rsidRPr="00B70AF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B70AF1" w:rsidRPr="00B70AF1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B70AF1" w:rsidRPr="00B70AF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F29CE" w:rsidRPr="003B586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F1" w:rsidRPr="00E57C2C" w:rsidRDefault="00B70AF1" w:rsidP="00B70AF1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9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Оператор електронного майданчика перераховує на казначейський (бюджетний) рахунок № </w:t>
            </w:r>
            <w:r w:rsidRPr="00E57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UA</w:t>
            </w:r>
            <w:r w:rsidRPr="00E57C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058999980314020544000025639</w:t>
            </w:r>
            <w:r w:rsidRPr="00E5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одержувач: </w:t>
            </w:r>
            <w:r w:rsidR="00552BB8" w:rsidRPr="00E57C2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E57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 </w:t>
            </w:r>
            <w:r w:rsidR="00552BB8" w:rsidRPr="00E57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="00552BB8" w:rsidRPr="00E57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Черніг.обл</w:t>
            </w:r>
            <w:proofErr w:type="spellEnd"/>
            <w:r w:rsidR="00552BB8" w:rsidRPr="00E57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552BB8" w:rsidRPr="00E57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  <w:proofErr w:type="spellEnd"/>
            <w:r w:rsidR="00552BB8" w:rsidRPr="00E57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2BB8" w:rsidRPr="00E57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м.Корюків</w:t>
            </w:r>
            <w:proofErr w:type="spellEnd"/>
            <w:r w:rsidR="00552BB8" w:rsidRPr="00E57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57C2C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552BB8" w:rsidRPr="00E57C2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E57C2C">
              <w:rPr>
                <w:rFonts w:ascii="Times New Roman" w:hAnsi="Times New Roman"/>
                <w:sz w:val="24"/>
                <w:szCs w:val="24"/>
                <w:lang w:val="uk-UA"/>
              </w:rPr>
              <w:t>24060300, банк одержувача: Казначейство України (</w:t>
            </w:r>
            <w:proofErr w:type="spellStart"/>
            <w:r w:rsidRPr="00E57C2C">
              <w:rPr>
                <w:rFonts w:ascii="Times New Roman" w:hAnsi="Times New Roman"/>
                <w:sz w:val="24"/>
                <w:szCs w:val="24"/>
                <w:lang w:val="uk-UA"/>
              </w:rPr>
              <w:t>ел.адм.подат</w:t>
            </w:r>
            <w:proofErr w:type="spellEnd"/>
            <w:r w:rsidRPr="00E57C2C">
              <w:rPr>
                <w:rFonts w:ascii="Times New Roman" w:hAnsi="Times New Roman"/>
                <w:sz w:val="24"/>
                <w:szCs w:val="24"/>
                <w:lang w:val="uk-UA"/>
              </w:rPr>
              <w:t>.), код ЄДРПОУ 37</w:t>
            </w:r>
            <w:r w:rsidR="00552BB8" w:rsidRPr="00E57C2C">
              <w:rPr>
                <w:rFonts w:ascii="Times New Roman" w:hAnsi="Times New Roman"/>
                <w:sz w:val="24"/>
                <w:szCs w:val="24"/>
                <w:lang w:val="uk-UA"/>
              </w:rPr>
              <w:t>972475</w:t>
            </w:r>
            <w:r w:rsidRPr="00E57C2C">
              <w:rPr>
                <w:rFonts w:ascii="Times New Roman" w:hAnsi="Times New Roman"/>
                <w:sz w:val="24"/>
                <w:szCs w:val="24"/>
                <w:lang w:val="uk-UA"/>
              </w:rPr>
              <w:t>, суми сплачених учасниками аукціону реєстраційних внесків</w:t>
            </w:r>
          </w:p>
          <w:p w:rsidR="002F29CE" w:rsidRPr="00F419F5" w:rsidRDefault="00B70AF1" w:rsidP="00552BB8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9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Переможець аукціону перераховує кошти за Об’єкт оренди: на казначейський (бюджетний) рахунок </w:t>
            </w:r>
            <w:r w:rsidR="00552BB8" w:rsidRPr="0081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552BB8" w:rsidRPr="0081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="00552BB8" w:rsidRPr="0081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508999980334189850000025639</w:t>
            </w:r>
            <w:r w:rsidR="00552BB8" w:rsidRPr="0081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одержувач: </w:t>
            </w:r>
            <w:r w:rsidR="00552BB8" w:rsidRPr="00811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ГУК у </w:t>
            </w:r>
            <w:proofErr w:type="spellStart"/>
            <w:r w:rsidR="00552BB8" w:rsidRPr="00811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Черніг.обл</w:t>
            </w:r>
            <w:proofErr w:type="spellEnd"/>
            <w:r w:rsidR="00552BB8" w:rsidRPr="00811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552BB8" w:rsidRPr="00811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  <w:proofErr w:type="spellEnd"/>
            <w:r w:rsidR="00552BB8" w:rsidRPr="00811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2BB8" w:rsidRPr="00811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м.Корюків</w:t>
            </w:r>
            <w:proofErr w:type="spellEnd"/>
            <w:r w:rsidR="00552BB8" w:rsidRPr="00811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/22080402</w:t>
            </w:r>
            <w:r w:rsidR="00552BB8" w:rsidRPr="0081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код за ЄДРПОУ </w:t>
            </w:r>
            <w:r w:rsidR="00552BB8" w:rsidRPr="00811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37972475</w:t>
            </w:r>
            <w:r w:rsidR="00552BB8" w:rsidRPr="0081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банк одержувача:  Казначейство України (</w:t>
            </w:r>
            <w:proofErr w:type="spellStart"/>
            <w:r w:rsidR="00552BB8" w:rsidRPr="0081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ел.адм.подат</w:t>
            </w:r>
            <w:proofErr w:type="spellEnd"/>
            <w:r w:rsidR="00552BB8" w:rsidRPr="0081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.).</w:t>
            </w:r>
          </w:p>
        </w:tc>
      </w:tr>
      <w:tr w:rsidR="002F29CE" w:rsidRPr="00DD48C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Додаткові умови оренди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</w:t>
            </w:r>
            <w:proofErr w:type="spellEnd"/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674517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Відсутні 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674517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Відсутні </w:t>
            </w:r>
          </w:p>
        </w:tc>
      </w:tr>
      <w:tr w:rsidR="002F29CE" w:rsidRPr="00DD48C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Додаткова інформація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F419F5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за окремим зверненням орендаря</w:t>
            </w:r>
            <w:bookmarkEnd w:id="0"/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необхідність відповідності орендаря вимогам </w:t>
            </w:r>
            <w:hyperlink r:id="rId13" w:anchor="n120">
              <w:r w:rsidRPr="00DD48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статті 4</w:t>
              </w:r>
            </w:hyperlink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2F29CE" w:rsidRPr="00DD48C6" w:rsidRDefault="00025D11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F419F5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2F29CE" w:rsidRPr="00DD48C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025D11" w:rsidP="00DD48C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4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додаткова інформація, визначена орендодавцем</w:t>
            </w:r>
          </w:p>
          <w:p w:rsidR="002F29CE" w:rsidRPr="00DD48C6" w:rsidRDefault="002F29CE" w:rsidP="00DD48C6">
            <w:pPr>
              <w:shd w:val="clear" w:color="auto" w:fill="FFFFFF"/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9CE" w:rsidRPr="00DD48C6" w:rsidRDefault="00F419F5" w:rsidP="00DD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</w:tbl>
    <w:p w:rsidR="002F29CE" w:rsidRDefault="002F29C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F29CE" w:rsidRPr="00842F93" w:rsidRDefault="00842F93" w:rsidP="00842F93">
      <w:pPr>
        <w:pStyle w:val="aa"/>
        <w:rPr>
          <w:rStyle w:val="ab"/>
          <w:rFonts w:ascii="Times New Roman" w:hAnsi="Times New Roman" w:cs="Times New Roman"/>
          <w:i w:val="0"/>
          <w:sz w:val="24"/>
          <w:szCs w:val="24"/>
          <w:lang w:val="uk-UA"/>
        </w:rPr>
      </w:pPr>
      <w:r w:rsidRPr="00842F93">
        <w:rPr>
          <w:rStyle w:val="ab"/>
          <w:rFonts w:ascii="Times New Roman" w:hAnsi="Times New Roman" w:cs="Times New Roman"/>
          <w:i w:val="0"/>
          <w:sz w:val="24"/>
          <w:szCs w:val="24"/>
          <w:lang w:val="uk-UA"/>
        </w:rPr>
        <w:t>Голов</w:t>
      </w:r>
      <w:r w:rsidR="000E1451" w:rsidRPr="00842F93">
        <w:rPr>
          <w:rStyle w:val="ab"/>
          <w:rFonts w:ascii="Times New Roman" w:hAnsi="Times New Roman" w:cs="Times New Roman"/>
          <w:i w:val="0"/>
          <w:sz w:val="24"/>
          <w:szCs w:val="24"/>
          <w:lang w:val="uk-UA"/>
        </w:rPr>
        <w:t>ний спеціаліст відділу земельних ресурсів</w:t>
      </w:r>
    </w:p>
    <w:p w:rsidR="000E1451" w:rsidRPr="00842F93" w:rsidRDefault="000E1451" w:rsidP="00842F93">
      <w:pPr>
        <w:pStyle w:val="aa"/>
        <w:rPr>
          <w:rStyle w:val="ab"/>
          <w:rFonts w:ascii="Times New Roman" w:hAnsi="Times New Roman" w:cs="Times New Roman"/>
          <w:i w:val="0"/>
          <w:sz w:val="24"/>
          <w:szCs w:val="24"/>
          <w:lang w:val="uk-UA"/>
        </w:rPr>
      </w:pPr>
      <w:r w:rsidRPr="00842F93">
        <w:rPr>
          <w:rStyle w:val="ab"/>
          <w:rFonts w:ascii="Times New Roman" w:hAnsi="Times New Roman" w:cs="Times New Roman"/>
          <w:i w:val="0"/>
          <w:sz w:val="24"/>
          <w:szCs w:val="24"/>
          <w:lang w:val="uk-UA"/>
        </w:rPr>
        <w:t>Та комунального майна виконавчого апарату міської ради                                 Л.ДОЛБІНА</w:t>
      </w:r>
    </w:p>
    <w:p w:rsidR="002F29CE" w:rsidRDefault="002F29CE">
      <w:pPr>
        <w:ind w:firstLine="720"/>
        <w:jc w:val="both"/>
        <w:rPr>
          <w:sz w:val="24"/>
          <w:szCs w:val="24"/>
        </w:rPr>
      </w:pPr>
    </w:p>
    <w:sectPr w:rsidR="002F29CE" w:rsidSect="00211F53">
      <w:pgSz w:w="11909" w:h="16834" w:code="9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09A1"/>
    <w:multiLevelType w:val="multilevel"/>
    <w:tmpl w:val="52003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CE"/>
    <w:rsid w:val="00025D11"/>
    <w:rsid w:val="00063A7A"/>
    <w:rsid w:val="000E1451"/>
    <w:rsid w:val="001112BE"/>
    <w:rsid w:val="00161A8C"/>
    <w:rsid w:val="00211F53"/>
    <w:rsid w:val="00267DC7"/>
    <w:rsid w:val="0027685A"/>
    <w:rsid w:val="002F29CE"/>
    <w:rsid w:val="00373C17"/>
    <w:rsid w:val="003B586D"/>
    <w:rsid w:val="004372AF"/>
    <w:rsid w:val="00552BB8"/>
    <w:rsid w:val="00596FF1"/>
    <w:rsid w:val="00674517"/>
    <w:rsid w:val="0078455E"/>
    <w:rsid w:val="00835934"/>
    <w:rsid w:val="00842F93"/>
    <w:rsid w:val="00957FC8"/>
    <w:rsid w:val="009F4070"/>
    <w:rsid w:val="00B70AF1"/>
    <w:rsid w:val="00BC4F05"/>
    <w:rsid w:val="00BF4B65"/>
    <w:rsid w:val="00C0380F"/>
    <w:rsid w:val="00C247FF"/>
    <w:rsid w:val="00CE491E"/>
    <w:rsid w:val="00D1051A"/>
    <w:rsid w:val="00DD48C6"/>
    <w:rsid w:val="00E57C2C"/>
    <w:rsid w:val="00EA4E95"/>
    <w:rsid w:val="00F419F5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85689-8371-4923-84EF-13303DA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rsid w:val="00161A8C"/>
    <w:rPr>
      <w:color w:val="000080"/>
      <w:u w:val="single"/>
    </w:rPr>
  </w:style>
  <w:style w:type="paragraph" w:customStyle="1" w:styleId="a7">
    <w:name w:val="Нормальний текст"/>
    <w:basedOn w:val="a"/>
    <w:rsid w:val="00DD48C6"/>
    <w:pPr>
      <w:suppressAutoHyphens/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063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3A7A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42F93"/>
    <w:pPr>
      <w:spacing w:line="240" w:lineRule="auto"/>
    </w:pPr>
  </w:style>
  <w:style w:type="character" w:styleId="ab">
    <w:name w:val="Subtle Emphasis"/>
    <w:basedOn w:val="a0"/>
    <w:uiPriority w:val="19"/>
    <w:qFormat/>
    <w:rsid w:val="00842F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mailto:dolbinal@ukr.net" TargetMode="External"/><Relationship Id="rId5" Type="http://schemas.openxmlformats.org/officeDocument/2006/relationships/hyperlink" Target="https://zakon.rada.gov.ua/laws/show/157-2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ryukivka.ra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yukivka.ra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2021-03-01T12:31:00Z</cp:lastPrinted>
  <dcterms:created xsi:type="dcterms:W3CDTF">2020-10-08T13:26:00Z</dcterms:created>
  <dcterms:modified xsi:type="dcterms:W3CDTF">2021-03-18T06:28:00Z</dcterms:modified>
</cp:coreProperties>
</file>