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Оголошення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 Прозорро.Продажі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  <w:tab/>
        <w:t>Найменування постачальника, код за ЄДРПОУ, місцезнаходження: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1.1. Повне найменування: приватне акціонерне товариство “Українське Дунайське пароплавство” (надалі — ПрАТ “УДП”)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1.2. Код за ЄДРПОУ: 01125821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 Юридична адреса: Україна, 68600, Одеська область, м. Ізмаїл, вул. Параходна,28.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Фактична адреса: Україна, 68600, Одеська область, м. Ізмаїл, вул. Параходна,28.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1.4. Посадові особи постачальника,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 питань, пов’язаних з підготовкою та поданням пропозицій, а також  технічних, якісних та кількісних характеристик предмета продажу: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Прізвище, ім’я, по батькові: Мінєв Роман Юрьевич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Посада: начальник служби матеріально-технічного постачання ПрАТ “УДП”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Адреса:  Україна, 68600, Одеська область, м. Ізмаїл, вул. Параходна,28.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Телефон: (04841) 67-055, (050) 3337838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Е-mail: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mtz@udp.izmail.uptel.net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  <w:lang w:val="uk-UA" w:eastAsia="ru-RU"/>
        </w:rPr>
        <w:t>2. Початкова ціна предмету продажу: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5 </w:t>
      </w:r>
      <w:r>
        <w:rPr>
          <w:rFonts w:ascii="Times New Roman" w:hAnsi="Times New Roman"/>
          <w:sz w:val="24"/>
          <w:szCs w:val="24"/>
          <w:lang w:val="ru-RU" w:eastAsia="ru-RU"/>
        </w:rPr>
        <w:t>776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sz w:val="24"/>
          <w:szCs w:val="24"/>
          <w:lang w:val="ru-RU" w:eastAsia="ru-RU"/>
        </w:rPr>
        <w:t>62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(один мільйон</w:t>
      </w:r>
      <w:r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  <w:lang w:val="ru-RU"/>
        </w:rPr>
        <w:t>д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вісті</w:t>
      </w:r>
      <w:r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тридцять п'ять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тисяч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сімсот сімдесят шість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грн.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6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коп.) без ПДВ.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3. Інформація про предмет продажу: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продажу та код відповідно до державного класифікатора: </w:t>
      </w:r>
      <w:hyperlink r:id="rId2">
        <w:r>
          <w:rPr>
            <w:rFonts w:ascii="Times New Roman" w:hAnsi="Times New Roman"/>
            <w:sz w:val="24"/>
            <w:szCs w:val="24"/>
            <w:lang w:val="uk-UA" w:eastAsia="ru-RU"/>
          </w:rPr>
          <w:t>Вторинна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металева відновлена сировина за кодом ДК </w:t>
      </w:r>
      <w:r>
        <w:rPr>
          <w:rFonts w:ascii="Times New Roman" w:hAnsi="Times New Roman"/>
          <w:sz w:val="24"/>
          <w:szCs w:val="24"/>
          <w:lang w:val="uk-UA"/>
        </w:rPr>
        <w:t xml:space="preserve">021:2015 </w:t>
      </w:r>
      <w:hyperlink r:id="rId3">
        <w:r>
          <w:rPr>
            <w:rFonts w:ascii="Times New Roman" w:hAnsi="Times New Roman"/>
            <w:sz w:val="24"/>
            <w:szCs w:val="24"/>
            <w:lang w:val="uk-UA" w:eastAsia="ru-RU"/>
          </w:rPr>
          <w:t>14910000-3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металобрухт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(далі за текстом – Товар).  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3.2.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продажу (технічні вимоги).</w:t>
      </w:r>
    </w:p>
    <w:tbl>
      <w:tblPr>
        <w:tblW w:w="9356" w:type="dxa"/>
        <w:jc w:val="left"/>
        <w:tblInd w:w="89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758"/>
        <w:gridCol w:w="2220"/>
        <w:gridCol w:w="1811"/>
      </w:tblGrid>
      <w:tr>
        <w:trPr>
          <w:trHeight w:val="74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>
        <w:trPr>
          <w:trHeight w:val="59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rPr/>
            </w:pPr>
            <w:bookmarkStart w:id="0" w:name="__DdeLink__727_1424294252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сталевий негабаритний великоваговий (Вид 500)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179,358</w:t>
            </w:r>
          </w:p>
        </w:tc>
      </w:tr>
    </w:tbl>
    <w:p>
      <w:pPr>
        <w:pStyle w:val="Normal"/>
        <w:spacing w:lineRule="auto" w:line="240" w:before="240" w:after="20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3.3.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 </w:t>
      </w:r>
      <w:r>
        <w:rPr>
          <w:rFonts w:ascii="Times New Roman" w:hAnsi="Times New Roman"/>
          <w:sz w:val="23"/>
          <w:szCs w:val="23"/>
          <w:shd w:fill="FFFFFF" w:val="clear"/>
          <w:lang w:val="uk-UA"/>
        </w:rPr>
        <w:t xml:space="preserve">Поставка (передача) Товару (партії Товару) здійснюється </w:t>
      </w:r>
      <w:r>
        <w:rPr>
          <w:rFonts w:ascii="Times New Roman" w:hAnsi="Times New Roman"/>
          <w:sz w:val="23"/>
          <w:szCs w:val="23"/>
          <w:lang w:val="uk-UA"/>
        </w:rPr>
        <w:t>протягом 7 робочих днів з дати отримання Постачальником попередньої оплати</w:t>
      </w:r>
      <w:r>
        <w:rPr>
          <w:rFonts w:ascii="Times New Roman" w:hAnsi="Times New Roman"/>
          <w:sz w:val="23"/>
          <w:szCs w:val="23"/>
          <w:shd w:fill="FFFFFF" w:val="clear"/>
          <w:lang w:val="uk-UA"/>
        </w:rPr>
        <w:t>.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>
        <w:rPr>
          <w:rFonts w:ascii="Times New Roman" w:hAnsi="Times New Roman"/>
          <w:b/>
          <w:sz w:val="24"/>
          <w:szCs w:val="24"/>
          <w:lang w:val="uk-UA"/>
        </w:rPr>
        <w:t>Умови поставки, відвантаження: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3"/>
          <w:szCs w:val="23"/>
          <w:lang w:val="uk-UA"/>
        </w:rPr>
        <w:t>Місце поставки (передачі) Товару (партії Товару): Україна, Одеська область, м. Кілія, вул. Полини Осипенко,2а на території ГВСП “Кілійській судноремонтний суднобудівний завод” ПрАТ “УДП”; на умовах поставки EXW (Інкотермс-2010). Роботи та витрати, пов’язані з вивезенням Товару (партії Товару) з місця його зберігання здійснюються Покупцем за власний рахунок. Зважування Товару здійснюється на сертифікованих терезах за рахунок Покупця з обов'язковою присутністю Постачальника та підтверджується двостороннім актом.</w:t>
      </w:r>
    </w:p>
    <w:p>
      <w:pPr>
        <w:pStyle w:val="Normal"/>
        <w:tabs>
          <w:tab w:val="clear" w:pos="708"/>
          <w:tab w:val="left" w:pos="709" w:leader="none"/>
          <w:tab w:val="left" w:pos="5245" w:leader="none"/>
          <w:tab w:val="left" w:pos="6660" w:leader="none"/>
          <w:tab w:val="left" w:pos="7740" w:leader="none"/>
        </w:tabs>
        <w:jc w:val="both"/>
        <w:rPr/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4. Умови розрахунків: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3"/>
          <w:szCs w:val="23"/>
          <w:lang w:val="uk-UA"/>
        </w:rPr>
        <w:t>Оплата за Товар (партію Товару) здійснюється на умовах 100% передплати шляхом перерахування грошових коштів з поточного рахунку Покупця на поточний рахунок Постачальника протягом 5 (п’яти) банківських днів з дати отримання Покупцем оригіналу належним чином оформленого рахунку від Постачальника..*</w:t>
      </w:r>
    </w:p>
    <w:p>
      <w:pPr>
        <w:pStyle w:val="Normal"/>
        <w:tabs>
          <w:tab w:val="clear" w:pos="708"/>
          <w:tab w:val="left" w:pos="709" w:leader="none"/>
          <w:tab w:val="left" w:pos="5245" w:leader="none"/>
          <w:tab w:val="left" w:pos="6660" w:leader="none"/>
          <w:tab w:val="left" w:pos="7740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 - вимога щодо реєстрації податкової накладної застосовується тільки для платників ПДВ.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    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eastAsia="Times New Roman"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eastAsia="Times New Roman" w:ascii="Times New Roman" w:hAnsi="Times New Roman"/>
          <w:b/>
          <w:sz w:val="24"/>
          <w:szCs w:val="24"/>
          <w:lang w:val="uk-UA" w:eastAsia="ru-RU"/>
        </w:rPr>
        <w:t xml:space="preserve">5. </w:t>
        <w:tab/>
        <w:t xml:space="preserve">Вимоги до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>
        <w:rPr>
          <w:rFonts w:eastAsia="Times New Roman" w:ascii="Times New Roman" w:hAnsi="Times New Roman"/>
          <w:b/>
          <w:sz w:val="24"/>
          <w:szCs w:val="24"/>
          <w:lang w:val="uk-UA" w:eastAsia="ru-RU"/>
        </w:rPr>
        <w:t xml:space="preserve"> та спосіб їх підтвердження: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5.1. Під час подання цінової пропозиції Покупець/Учасник повинен завантажити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через електронну систему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1"/>
        <w:gridCol w:w="9742"/>
      </w:tblGrid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Цінову пропозицію (форма  додається)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5.2. Після визначення системою Переможець торгів надає Продавцю: </w:t>
      </w:r>
    </w:p>
    <w:tbl>
      <w:tblPr>
        <w:tblW w:w="10234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1"/>
        <w:gridCol w:w="9742"/>
      </w:tblGrid>
      <w:tr>
        <w:trPr>
          <w:trHeight w:val="131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щодо підпису документів цінової пропозиції (</w:t>
            </w:r>
            <w:r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>
              <w:rPr>
                <w:rFonts w:ascii="Times New Roman" w:hAnsi="Times New Roman"/>
                <w:lang w:val="uk-UA"/>
              </w:rPr>
              <w:t>).</w:t>
            </w:r>
          </w:p>
        </w:tc>
      </w:tr>
      <w:tr>
        <w:trPr>
          <w:trHeight w:val="10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Для платників ПДВ:</w:t>
            </w:r>
          </w:p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Копія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Витягу з реєстру платників податків на додану вартість.</w:t>
            </w:r>
          </w:p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Для платників єдиного податку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:</w:t>
            </w:r>
          </w:p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Копія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Витягу з Реєстру платників єдиного податку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>.</w:t>
            </w:r>
          </w:p>
        </w:tc>
      </w:tr>
      <w:tr>
        <w:trPr>
          <w:trHeight w:val="591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Копія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(для фізичних осіб, фізичних осіб-підприємців).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Копія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lang w:val="uk-UA"/>
              </w:rPr>
              <w:t>Копія ліцензії на заготівлю та переробку металобрухту кольорових і чорних металів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eastAsia="Times New Roman" w:ascii="Times New Roman" w:hAnsi="Times New Roman"/>
          <w:sz w:val="24"/>
          <w:szCs w:val="24"/>
          <w:lang w:val="uk-UA"/>
        </w:rPr>
      </w:r>
    </w:p>
    <w:p>
      <w:pPr>
        <w:pStyle w:val="13"/>
        <w:spacing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/>
        </w:rPr>
        <w:t>7. Крок аукціону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uk-UA"/>
        </w:rPr>
        <w:t xml:space="preserve">: 1,0 % від початкової ціни. </w:t>
      </w:r>
    </w:p>
    <w:p>
      <w:pPr>
        <w:pStyle w:val="13"/>
        <w:spacing w:before="0" w:after="200"/>
        <w:contextualSpacing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uk-UA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/>
        </w:rPr>
        <w:t>8 . Сума гарантійного внеску: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uk-UA"/>
        </w:rPr>
        <w:t xml:space="preserve"> 5,0 % від початкової ціни.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lang w:val="uk-UA"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9. Інша інформація: </w:t>
      </w:r>
      <w:r>
        <w:rPr>
          <w:rFonts w:ascii="Times New Roman" w:hAnsi="Times New Roman"/>
          <w:sz w:val="24"/>
          <w:szCs w:val="24"/>
          <w:lang w:val="uk-UA" w:eastAsia="ru-RU"/>
        </w:rPr>
        <w:tab/>
        <w:t>Під час проведення торгів всі сторони керуються вимогами Регламенту роботи електронної торгової  системи Prozorro.Продажі (Регламент ЕТС).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Додаток: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Проект договору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Форма цінової пропозиції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Times New Roman CYR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5d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6204ff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semiHidden/>
    <w:unhideWhenUsed/>
    <w:qFormat/>
    <w:rsid w:val="0028496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4c72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2c28"/>
    <w:rPr>
      <w:b/>
      <w:bCs/>
    </w:rPr>
  </w:style>
  <w:style w:type="character" w:styleId="Username" w:customStyle="1">
    <w:name w:val="username"/>
    <w:qFormat/>
    <w:rsid w:val="006204f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04f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ps" w:customStyle="1">
    <w:name w:val="hps"/>
    <w:basedOn w:val="DefaultParagraphFont"/>
    <w:qFormat/>
    <w:rsid w:val="00810a17"/>
    <w:rPr/>
  </w:style>
  <w:style w:type="character" w:styleId="St" w:customStyle="1">
    <w:name w:val="st"/>
    <w:basedOn w:val="DefaultParagraphFont"/>
    <w:qFormat/>
    <w:rsid w:val="00bf7b4e"/>
    <w:rPr/>
  </w:style>
  <w:style w:type="character" w:styleId="Style13">
    <w:name w:val="Выделение"/>
    <w:basedOn w:val="DefaultParagraphFont"/>
    <w:uiPriority w:val="20"/>
    <w:qFormat/>
    <w:rsid w:val="00bf7b4e"/>
    <w:rPr>
      <w:i/>
      <w:iCs/>
    </w:rPr>
  </w:style>
  <w:style w:type="character" w:styleId="Catname" w:customStyle="1">
    <w:name w:val="cat-name"/>
    <w:basedOn w:val="DefaultParagraphFont"/>
    <w:qFormat/>
    <w:rsid w:val="00690ffc"/>
    <w:rPr/>
  </w:style>
  <w:style w:type="character" w:styleId="Shorttext" w:customStyle="1">
    <w:name w:val="short_text"/>
    <w:basedOn w:val="DefaultParagraphFont"/>
    <w:qFormat/>
    <w:rsid w:val="003b5680"/>
    <w:rPr/>
  </w:style>
  <w:style w:type="character" w:styleId="21" w:customStyle="1">
    <w:name w:val="Заголовок 2 Знак"/>
    <w:basedOn w:val="DefaultParagraphFont"/>
    <w:link w:val="20"/>
    <w:uiPriority w:val="9"/>
    <w:semiHidden/>
    <w:qFormat/>
    <w:rsid w:val="0028496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 w:customStyle="1">
    <w:name w:val="Текст Знак"/>
    <w:basedOn w:val="DefaultParagraphFont"/>
    <w:link w:val="a9"/>
    <w:uiPriority w:val="99"/>
    <w:semiHidden/>
    <w:qFormat/>
    <w:rsid w:val="004c7130"/>
    <w:rPr>
      <w:rFonts w:ascii="Calibri" w:hAnsi="Calibri"/>
      <w:szCs w:val="21"/>
    </w:rPr>
  </w:style>
  <w:style w:type="character" w:styleId="Style15" w:customStyle="1">
    <w:name w:val="Основной текст Знак"/>
    <w:basedOn w:val="DefaultParagraphFont"/>
    <w:link w:val="ab"/>
    <w:uiPriority w:val="99"/>
    <w:qFormat/>
    <w:rsid w:val="00ec5fa9"/>
    <w:rPr>
      <w:rFonts w:ascii="Times New Roman" w:hAnsi="Times New Roman" w:eastAsia="Times New Roman" w:cs="Times New Roman"/>
      <w:sz w:val="26"/>
      <w:szCs w:val="26"/>
      <w:shd w:fill="FFFFFF" w:val="clear"/>
      <w:lang w:eastAsia="ru-RU"/>
    </w:rPr>
  </w:style>
  <w:style w:type="character" w:styleId="12" w:customStyle="1">
    <w:name w:val="Заголовок №1_"/>
    <w:basedOn w:val="DefaultParagraphFont"/>
    <w:link w:val="110"/>
    <w:uiPriority w:val="99"/>
    <w:qFormat/>
    <w:locked/>
    <w:rsid w:val="00ec5fa9"/>
    <w:rPr>
      <w:rFonts w:ascii="Times New Roman" w:hAnsi="Times New Roman"/>
      <w:sz w:val="26"/>
      <w:szCs w:val="26"/>
      <w:shd w:fill="FFFFFF" w:val="clear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3703c3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c"/>
    <w:uiPriority w:val="99"/>
    <w:rsid w:val="00ec5fa9"/>
    <w:pPr>
      <w:shd w:val="clear" w:color="auto" w:fill="FFFFFF"/>
      <w:spacing w:lineRule="exact" w:line="298" w:before="0" w:after="0"/>
      <w:jc w:val="center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19">
    <w:name w:val="List"/>
    <w:basedOn w:val="Style18"/>
    <w:pPr>
      <w:shd w:val="clear" w:fill="FFFFFF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Обычный1"/>
    <w:qFormat/>
    <w:rsid w:val="007b5db7"/>
    <w:pPr>
      <w:widowControl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uk-UA" w:eastAsia="ru-RU" w:bidi="ar-SA"/>
    </w:rPr>
  </w:style>
  <w:style w:type="paragraph" w:styleId="NoSpacing">
    <w:name w:val="No Spacing"/>
    <w:uiPriority w:val="1"/>
    <w:qFormat/>
    <w:rsid w:val="002f74d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4" w:customStyle="1">
    <w:name w:val="Знак Знак Знак Знак Знак Знак1"/>
    <w:basedOn w:val="Normal"/>
    <w:qFormat/>
    <w:rsid w:val="000a2c28"/>
    <w:pPr>
      <w:spacing w:lineRule="auto" w:line="240" w:before="0" w:after="0"/>
    </w:pPr>
    <w:rPr>
      <w:rFonts w:ascii="Verdana" w:hAnsi="Verdana" w:eastAsia="Times New Roman" w:cs="Verdana"/>
      <w:sz w:val="20"/>
      <w:szCs w:val="20"/>
    </w:rPr>
  </w:style>
  <w:style w:type="paragraph" w:styleId="NormalWeb">
    <w:name w:val="Normal (Web)"/>
    <w:basedOn w:val="Normal"/>
    <w:qFormat/>
    <w:rsid w:val="006204ff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a55400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aa"/>
    <w:uiPriority w:val="99"/>
    <w:semiHidden/>
    <w:unhideWhenUsed/>
    <w:qFormat/>
    <w:rsid w:val="004c7130"/>
    <w:pPr>
      <w:spacing w:lineRule="auto" w:line="240" w:before="0" w:after="0"/>
    </w:pPr>
    <w:rPr>
      <w:rFonts w:eastAsia="Calibri" w:cs="" w:cstheme="minorBidi" w:eastAsiaTheme="minorHAnsi"/>
      <w:szCs w:val="21"/>
    </w:rPr>
  </w:style>
  <w:style w:type="paragraph" w:styleId="ListBullet2">
    <w:name w:val="List Bullet 2"/>
    <w:basedOn w:val="Normal"/>
    <w:autoRedefine/>
    <w:qFormat/>
    <w:rsid w:val="00be5d97"/>
    <w:pPr>
      <w:tabs>
        <w:tab w:val="clear" w:pos="708"/>
        <w:tab w:val="left" w:pos="0" w:leader="none"/>
      </w:tabs>
      <w:suppressAutoHyphens w:val="true"/>
      <w:spacing w:lineRule="auto" w:line="240" w:before="0" w:after="0"/>
      <w:ind w:left="284" w:right="20" w:hanging="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22" w:customStyle="1">
    <w:name w:val="Обычный2"/>
    <w:qFormat/>
    <w:rsid w:val="00a848a5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0"/>
      <w:lang w:val="uk-UA" w:eastAsia="ru-RU" w:bidi="ar-SA"/>
    </w:rPr>
  </w:style>
  <w:style w:type="paragraph" w:styleId="111" w:customStyle="1">
    <w:name w:val="Заголовок №11"/>
    <w:basedOn w:val="Normal"/>
    <w:link w:val="13"/>
    <w:uiPriority w:val="99"/>
    <w:qFormat/>
    <w:rsid w:val="00ec5fa9"/>
    <w:pPr>
      <w:shd w:val="clear" w:color="auto" w:fill="FFFFFF"/>
      <w:spacing w:lineRule="exact" w:line="317" w:before="420" w:after="0"/>
      <w:jc w:val="center"/>
      <w:outlineLvl w:val="0"/>
    </w:pPr>
    <w:rPr>
      <w:rFonts w:ascii="Times New Roman" w:hAnsi="Times New Roman" w:eastAsia="Calibri" w:cs="" w:cstheme="minorBidi" w:eastAsiaTheme="minorHAnsi"/>
      <w:b/>
      <w:bCs/>
      <w:sz w:val="26"/>
      <w:szCs w:val="26"/>
    </w:rPr>
  </w:style>
  <w:style w:type="paragraph" w:styleId="15" w:customStyle="1">
    <w:name w:val="Знак Знак Знак Знак Знак Знак1 Знак Знак Знак Знак Знак Знак Знак Знак Знак Знак"/>
    <w:basedOn w:val="Normal"/>
    <w:qFormat/>
    <w:rsid w:val="0086467a"/>
    <w:pPr>
      <w:spacing w:lineRule="auto" w:line="240" w:before="0" w:after="0"/>
    </w:pPr>
    <w:rPr>
      <w:rFonts w:ascii="Verdana" w:hAnsi="Verdana" w:eastAsia="Times New Roman" w:cs="Verdana"/>
      <w:sz w:val="20"/>
      <w:szCs w:val="20"/>
    </w:rPr>
  </w:style>
  <w:style w:type="paragraph" w:styleId="16" w:customStyle="1">
    <w:name w:val="Без интервала1"/>
    <w:qFormat/>
    <w:rsid w:val="006f7bb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3703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s.dkpp.rv.ua/index.php?level=09210000-4" TargetMode="External"/><Relationship Id="rId3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Application>LibreOffice/7.0.1.2$Windows_X86_64 LibreOffice_project/7cbcfc562f6eb6708b5ff7d7397325de9e764452</Application>
  <Pages>2</Pages>
  <Words>562</Words>
  <Characters>3823</Characters>
  <CharactersWithSpaces>4396</CharactersWithSpaces>
  <Paragraphs>60</Paragraphs>
  <Company>ampu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2016-09-29T13:56:00Z</dcterms:created>
  <dc:creator>O.Striukov</dc:creator>
  <dc:description/>
  <dc:language>uk-UA</dc:language>
  <cp:lastModifiedBy/>
  <cp:lastPrinted>2018-11-15T07:55:00Z</cp:lastPrinted>
  <dcterms:modified xsi:type="dcterms:W3CDTF">2021-06-11T15:13:59Z</dcterms:modified>
  <cp:revision>1283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ampu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