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5613A" w14:textId="77777777" w:rsidR="00285652" w:rsidRDefault="001D319E" w:rsidP="00285652">
      <w:pPr>
        <w:spacing w:line="240" w:lineRule="auto"/>
        <w:ind w:leftChars="0" w:left="5954" w:firstLineChars="0" w:firstLine="0"/>
        <w:rPr>
          <w:rFonts w:ascii="Times New Roman" w:hAnsi="Times New Roman"/>
          <w:b/>
          <w:color w:val="000000"/>
          <w:sz w:val="24"/>
          <w:szCs w:val="24"/>
        </w:rPr>
      </w:pPr>
      <w:bookmarkStart w:id="0" w:name="_GoBack"/>
      <w:bookmarkEnd w:id="0"/>
      <w:r>
        <w:rPr>
          <w:rFonts w:ascii="Times New Roman" w:hAnsi="Times New Roman"/>
          <w:b/>
          <w:color w:val="000000"/>
          <w:sz w:val="24"/>
          <w:szCs w:val="24"/>
        </w:rPr>
        <w:t>ЗАТВЕРДЖЕНО</w:t>
      </w:r>
    </w:p>
    <w:p w14:paraId="1DB552AC" w14:textId="5E1FA1EC" w:rsidR="00285652" w:rsidRDefault="00285652" w:rsidP="00285652">
      <w:pPr>
        <w:spacing w:line="240" w:lineRule="auto"/>
        <w:ind w:leftChars="0" w:left="5954" w:firstLineChars="0" w:firstLine="0"/>
        <w:rPr>
          <w:rFonts w:ascii="Times New Roman" w:hAnsi="Times New Roman"/>
          <w:b/>
          <w:color w:val="000000"/>
          <w:sz w:val="24"/>
          <w:szCs w:val="24"/>
        </w:rPr>
      </w:pPr>
      <w:r>
        <w:rPr>
          <w:rFonts w:ascii="Times New Roman" w:hAnsi="Times New Roman"/>
          <w:b/>
          <w:color w:val="000000"/>
          <w:sz w:val="24"/>
          <w:szCs w:val="24"/>
        </w:rPr>
        <w:t xml:space="preserve">рішення сесії сільської ради </w:t>
      </w:r>
    </w:p>
    <w:p w14:paraId="7533D79A" w14:textId="7E232CC6" w:rsidR="00285652" w:rsidRPr="002A614E" w:rsidRDefault="00285652" w:rsidP="00285652">
      <w:pPr>
        <w:spacing w:line="240" w:lineRule="auto"/>
        <w:ind w:leftChars="2288" w:left="5952" w:hanging="3"/>
        <w:rPr>
          <w:rFonts w:ascii="Times New Roman" w:hAnsi="Times New Roman"/>
          <w:sz w:val="24"/>
          <w:szCs w:val="24"/>
          <w:lang w:eastAsia="uk-UA"/>
        </w:rPr>
      </w:pPr>
      <w:r w:rsidRPr="002A614E">
        <w:rPr>
          <w:rFonts w:ascii="Times New Roman" w:hAnsi="Times New Roman"/>
          <w:color w:val="000000"/>
          <w:sz w:val="28"/>
          <w:szCs w:val="28"/>
          <w:lang w:eastAsia="uk-UA"/>
        </w:rPr>
        <w:t xml:space="preserve">від </w:t>
      </w:r>
      <w:r>
        <w:rPr>
          <w:rFonts w:ascii="Times New Roman" w:hAnsi="Times New Roman"/>
          <w:color w:val="000000"/>
          <w:sz w:val="28"/>
          <w:szCs w:val="28"/>
          <w:lang w:eastAsia="uk-UA"/>
        </w:rPr>
        <w:t>1</w:t>
      </w:r>
      <w:r w:rsidRPr="00D42DED">
        <w:rPr>
          <w:rFonts w:ascii="Times New Roman" w:hAnsi="Times New Roman"/>
          <w:color w:val="000000"/>
          <w:sz w:val="28"/>
          <w:szCs w:val="28"/>
          <w:lang w:eastAsia="uk-UA"/>
        </w:rPr>
        <w:t>6</w:t>
      </w:r>
      <w:r>
        <w:rPr>
          <w:rFonts w:ascii="Times New Roman" w:hAnsi="Times New Roman"/>
          <w:color w:val="000000"/>
          <w:sz w:val="28"/>
          <w:szCs w:val="28"/>
          <w:lang w:eastAsia="uk-UA"/>
        </w:rPr>
        <w:t>.</w:t>
      </w:r>
      <w:r w:rsidRPr="00D42DED">
        <w:rPr>
          <w:rFonts w:ascii="Times New Roman" w:hAnsi="Times New Roman"/>
          <w:color w:val="000000"/>
          <w:sz w:val="28"/>
          <w:szCs w:val="28"/>
          <w:lang w:eastAsia="uk-UA"/>
        </w:rPr>
        <w:t>0</w:t>
      </w:r>
      <w:r w:rsidRPr="002A614E">
        <w:rPr>
          <w:rFonts w:ascii="Times New Roman" w:hAnsi="Times New Roman"/>
          <w:color w:val="000000"/>
          <w:sz w:val="28"/>
          <w:szCs w:val="28"/>
          <w:lang w:eastAsia="uk-UA"/>
        </w:rPr>
        <w:t>2. 20</w:t>
      </w:r>
      <w:r>
        <w:rPr>
          <w:rFonts w:ascii="Times New Roman" w:hAnsi="Times New Roman"/>
          <w:color w:val="000000"/>
          <w:sz w:val="28"/>
          <w:szCs w:val="28"/>
          <w:lang w:eastAsia="uk-UA"/>
        </w:rPr>
        <w:t>21</w:t>
      </w:r>
      <w:r>
        <w:rPr>
          <w:rFonts w:ascii="Times New Roman" w:hAnsi="Times New Roman"/>
          <w:color w:val="000000"/>
          <w:sz w:val="28"/>
          <w:szCs w:val="28"/>
          <w:lang w:eastAsia="uk-UA"/>
        </w:rPr>
        <w:t xml:space="preserve"> року </w:t>
      </w:r>
      <w:r w:rsidRPr="002A614E">
        <w:rPr>
          <w:rFonts w:ascii="Times New Roman" w:hAnsi="Times New Roman"/>
          <w:color w:val="000000"/>
          <w:sz w:val="28"/>
          <w:szCs w:val="28"/>
          <w:lang w:eastAsia="uk-UA"/>
        </w:rPr>
        <w:t xml:space="preserve"> </w:t>
      </w:r>
    </w:p>
    <w:p w14:paraId="60E3124C" w14:textId="77777777" w:rsidR="00285652" w:rsidRPr="00285652" w:rsidRDefault="00285652" w:rsidP="00285652">
      <w:pPr>
        <w:ind w:leftChars="2288" w:left="5952" w:hanging="3"/>
        <w:rPr>
          <w:rFonts w:ascii="Times New Roman" w:hAnsi="Times New Roman"/>
          <w:color w:val="000000"/>
          <w:sz w:val="28"/>
          <w:szCs w:val="28"/>
          <w:lang w:eastAsia="uk-UA"/>
        </w:rPr>
      </w:pPr>
      <w:r w:rsidRPr="00285652">
        <w:rPr>
          <w:rFonts w:ascii="Times New Roman" w:hAnsi="Times New Roman"/>
          <w:color w:val="000000"/>
          <w:sz w:val="28"/>
          <w:szCs w:val="28"/>
          <w:lang w:eastAsia="uk-UA"/>
        </w:rPr>
        <w:t>№128-</w:t>
      </w:r>
      <w:r w:rsidRPr="00285652">
        <w:rPr>
          <w:rFonts w:ascii="Times New Roman" w:hAnsi="Times New Roman"/>
          <w:color w:val="000000"/>
          <w:sz w:val="28"/>
          <w:szCs w:val="28"/>
          <w:lang w:val="en-US" w:eastAsia="uk-UA"/>
        </w:rPr>
        <w:t>V</w:t>
      </w:r>
      <w:r w:rsidRPr="00285652">
        <w:rPr>
          <w:rFonts w:ascii="Times New Roman" w:hAnsi="Times New Roman"/>
          <w:color w:val="000000"/>
          <w:sz w:val="28"/>
          <w:szCs w:val="28"/>
          <w:lang w:eastAsia="uk-UA"/>
        </w:rPr>
        <w:t>/2021</w:t>
      </w:r>
    </w:p>
    <w:p w14:paraId="41B6F603" w14:textId="1C6F4EEF" w:rsidR="00C1655E" w:rsidRDefault="00C1655E" w:rsidP="004F399B">
      <w:pPr>
        <w:keepNext/>
        <w:keepLines/>
        <w:pBdr>
          <w:top w:val="nil"/>
          <w:left w:val="nil"/>
          <w:bottom w:val="nil"/>
          <w:right w:val="nil"/>
          <w:between w:val="nil"/>
        </w:pBdr>
        <w:spacing w:after="240" w:line="240" w:lineRule="auto"/>
        <w:ind w:hanging="2"/>
        <w:jc w:val="right"/>
        <w:rPr>
          <w:rFonts w:ascii="Times New Roman" w:hAnsi="Times New Roman"/>
          <w:color w:val="000000"/>
          <w:sz w:val="24"/>
          <w:szCs w:val="24"/>
        </w:rPr>
      </w:pPr>
    </w:p>
    <w:p w14:paraId="2308B33F" w14:textId="77777777" w:rsidR="00C1655E" w:rsidRDefault="001D319E">
      <w:pPr>
        <w:keepNext/>
        <w:keepLines/>
        <w:pBdr>
          <w:top w:val="nil"/>
          <w:left w:val="nil"/>
          <w:bottom w:val="nil"/>
          <w:right w:val="nil"/>
          <w:between w:val="nil"/>
        </w:pBdr>
        <w:spacing w:before="240" w:after="240" w:line="240" w:lineRule="auto"/>
        <w:ind w:left="0" w:hanging="3"/>
        <w:jc w:val="center"/>
        <w:rPr>
          <w:rFonts w:ascii="Times New Roman" w:hAnsi="Times New Roman"/>
          <w:b/>
          <w:color w:val="000000"/>
          <w:sz w:val="28"/>
          <w:szCs w:val="28"/>
        </w:rPr>
      </w:pPr>
      <w:r>
        <w:rPr>
          <w:rFonts w:ascii="Times New Roman" w:hAnsi="Times New Roman"/>
          <w:b/>
          <w:color w:val="000000"/>
          <w:sz w:val="28"/>
          <w:szCs w:val="28"/>
        </w:rPr>
        <w:t>ПРИМІРНИЙ ДОГОВІР</w:t>
      </w:r>
      <w:r>
        <w:rPr>
          <w:rFonts w:ascii="Times New Roman" w:hAnsi="Times New Roman"/>
          <w:b/>
          <w:color w:val="000000"/>
          <w:sz w:val="28"/>
          <w:szCs w:val="28"/>
        </w:rPr>
        <w:br/>
        <w:t xml:space="preserve">оренди комунального майна </w:t>
      </w:r>
    </w:p>
    <w:p w14:paraId="1FD14FC8" w14:textId="77777777" w:rsidR="00C1655E" w:rsidRDefault="001D319E">
      <w:pPr>
        <w:keepNext/>
        <w:keepLines/>
        <w:pBdr>
          <w:top w:val="nil"/>
          <w:left w:val="nil"/>
          <w:bottom w:val="nil"/>
          <w:right w:val="nil"/>
          <w:between w:val="nil"/>
        </w:pBdr>
        <w:spacing w:before="120" w:after="120" w:line="240" w:lineRule="auto"/>
        <w:ind w:left="0" w:hanging="3"/>
        <w:jc w:val="center"/>
        <w:rPr>
          <w:rFonts w:ascii="Times New Roman" w:hAnsi="Times New Roman"/>
          <w:b/>
          <w:color w:val="000000"/>
          <w:sz w:val="28"/>
          <w:szCs w:val="28"/>
        </w:rPr>
      </w:pPr>
      <w:r>
        <w:rPr>
          <w:rFonts w:ascii="Times New Roman" w:hAnsi="Times New Roman"/>
          <w:b/>
          <w:color w:val="000000"/>
          <w:sz w:val="28"/>
          <w:szCs w:val="28"/>
        </w:rPr>
        <w:t>I. Змінювані умови договору (далі - Умови)</w:t>
      </w:r>
    </w:p>
    <w:tbl>
      <w:tblPr>
        <w:tblStyle w:val="af2"/>
        <w:tblW w:w="10605" w:type="dxa"/>
        <w:tblInd w:w="-601" w:type="dxa"/>
        <w:tblLayout w:type="fixed"/>
        <w:tblLook w:val="0000" w:firstRow="0" w:lastRow="0" w:firstColumn="0" w:lastColumn="0" w:noHBand="0" w:noVBand="0"/>
      </w:tblPr>
      <w:tblGrid>
        <w:gridCol w:w="770"/>
        <w:gridCol w:w="17"/>
        <w:gridCol w:w="2051"/>
        <w:gridCol w:w="1151"/>
        <w:gridCol w:w="6"/>
        <w:gridCol w:w="146"/>
        <w:gridCol w:w="1300"/>
        <w:gridCol w:w="1327"/>
        <w:gridCol w:w="473"/>
        <w:gridCol w:w="372"/>
        <w:gridCol w:w="245"/>
        <w:gridCol w:w="84"/>
        <w:gridCol w:w="1221"/>
        <w:gridCol w:w="1442"/>
      </w:tblGrid>
      <w:tr w:rsidR="00C1655E" w14:paraId="2A03FDF5"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3BEE619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tcPr>
          <w:p w14:paraId="432348C1"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14:paraId="3BAAFEF6"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w:t>
            </w:r>
          </w:p>
        </w:tc>
      </w:tr>
      <w:tr w:rsidR="00C1655E" w14:paraId="03E1A388" w14:textId="77777777">
        <w:trPr>
          <w:trHeight w:val="320"/>
        </w:trPr>
        <w:tc>
          <w:tcPr>
            <w:tcW w:w="787" w:type="dxa"/>
            <w:gridSpan w:val="2"/>
            <w:tcBorders>
              <w:top w:val="nil"/>
              <w:left w:val="single" w:sz="4" w:space="0" w:color="000000"/>
              <w:bottom w:val="single" w:sz="4" w:space="0" w:color="000000"/>
              <w:right w:val="single" w:sz="4" w:space="0" w:color="000000"/>
            </w:tcBorders>
          </w:tcPr>
          <w:p w14:paraId="76326AA1"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tcPr>
          <w:p w14:paraId="07319F66"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tcPr>
          <w:p w14:paraId="15BCB7BE"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w:t>
            </w:r>
          </w:p>
        </w:tc>
      </w:tr>
      <w:tr w:rsidR="00C1655E" w14:paraId="47620555" w14:textId="77777777">
        <w:trPr>
          <w:trHeight w:val="2860"/>
        </w:trPr>
        <w:tc>
          <w:tcPr>
            <w:tcW w:w="787" w:type="dxa"/>
            <w:gridSpan w:val="2"/>
            <w:tcBorders>
              <w:top w:val="nil"/>
              <w:left w:val="single" w:sz="4" w:space="0" w:color="000000"/>
              <w:bottom w:val="single" w:sz="4" w:space="0" w:color="000000"/>
              <w:right w:val="single" w:sz="4" w:space="0" w:color="000000"/>
            </w:tcBorders>
            <w:vAlign w:val="center"/>
          </w:tcPr>
          <w:p w14:paraId="024B5208"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tcPr>
          <w:p w14:paraId="1E96A42C"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tcPr>
          <w:p w14:paraId="1424E65C"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proofErr w:type="spellStart"/>
            <w:r>
              <w:rPr>
                <w:rFonts w:ascii="Times New Roman" w:hAnsi="Times New Roman"/>
                <w:color w:val="000000"/>
                <w:sz w:val="22"/>
                <w:szCs w:val="22"/>
              </w:rPr>
              <w:t>Наймену-вання</w:t>
            </w:r>
            <w:proofErr w:type="spellEnd"/>
          </w:p>
        </w:tc>
        <w:tc>
          <w:tcPr>
            <w:tcW w:w="1300" w:type="dxa"/>
            <w:tcBorders>
              <w:top w:val="nil"/>
              <w:left w:val="nil"/>
              <w:bottom w:val="single" w:sz="4" w:space="0" w:color="000000"/>
              <w:right w:val="single" w:sz="4" w:space="0" w:color="000000"/>
            </w:tcBorders>
            <w:vAlign w:val="center"/>
          </w:tcPr>
          <w:p w14:paraId="66A60EA4" w14:textId="77777777" w:rsidR="00C1655E" w:rsidRDefault="001D319E">
            <w:pPr>
              <w:pBdr>
                <w:top w:val="nil"/>
                <w:left w:val="nil"/>
                <w:bottom w:val="nil"/>
                <w:right w:val="nil"/>
                <w:between w:val="nil"/>
              </w:pBdr>
              <w:spacing w:before="120" w:line="240" w:lineRule="auto"/>
              <w:ind w:right="-82" w:hanging="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14:paraId="0B8CA4C4"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tcPr>
          <w:p w14:paraId="2D9997FF"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14:paraId="7868CC3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14:paraId="676FCEE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C1655E" w14:paraId="5DCE38AD"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1673604E"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tcPr>
          <w:p w14:paraId="63423C51"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14:paraId="7F10E12A"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459AFE1F"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6613BA75"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174" w:type="dxa"/>
            <w:gridSpan w:val="4"/>
            <w:tcBorders>
              <w:top w:val="single" w:sz="4" w:space="0" w:color="000000"/>
              <w:left w:val="nil"/>
              <w:bottom w:val="single" w:sz="4" w:space="0" w:color="000000"/>
              <w:right w:val="single" w:sz="4" w:space="0" w:color="000000"/>
            </w:tcBorders>
          </w:tcPr>
          <w:p w14:paraId="1DE51A7C"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14:paraId="7935C3D0"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EA5E851"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048BE13A"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4B61291A"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tcPr>
          <w:p w14:paraId="6972A5A1"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6E4913DC"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05AF6A49"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054C1CC1"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tcPr>
          <w:p w14:paraId="53F7D1C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6538C6CB"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4E2F365B"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04452E62"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6D111999"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44100508"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359DE6E3"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26E8656B"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358D2180"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tcPr>
          <w:p w14:paraId="024B0112"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Орендаря, на яку 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14:paraId="1274D3A7"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w:t>
            </w:r>
          </w:p>
        </w:tc>
      </w:tr>
      <w:tr w:rsidR="00C1655E" w14:paraId="0095A331"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3C8789BF"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tcPr>
          <w:p w14:paraId="36BC2FFE"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color w:val="000000"/>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14:paraId="6C89E150"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69D4FED6"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07A23C49"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tcPr>
          <w:p w14:paraId="75EF79C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14:paraId="7F20F5DD"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E852B07"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45D07C3E"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6A3B220D"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79962A28"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0DC2DC8"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74C78276" w14:textId="7777777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2B4145E3" w14:textId="77777777" w:rsidR="00C1655E" w:rsidRDefault="001D319E">
            <w:pPr>
              <w:pBdr>
                <w:top w:val="nil"/>
                <w:left w:val="nil"/>
                <w:bottom w:val="nil"/>
                <w:right w:val="nil"/>
                <w:between w:val="nil"/>
              </w:pBdr>
              <w:spacing w:before="120" w:line="240" w:lineRule="auto"/>
              <w:ind w:right="-45" w:hanging="2"/>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tcPr>
          <w:p w14:paraId="0222EFC2"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14:paraId="1154943C"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654E35F5"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4E4D058"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tcPr>
          <w:p w14:paraId="791993F6"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Об’єкт оренди та склад майна (далі - Майно)</w:t>
            </w:r>
          </w:p>
        </w:tc>
      </w:tr>
      <w:tr w:rsidR="00C1655E" w14:paraId="518CFAF0" w14:textId="77777777">
        <w:trPr>
          <w:trHeight w:val="320"/>
        </w:trPr>
        <w:tc>
          <w:tcPr>
            <w:tcW w:w="770" w:type="dxa"/>
            <w:tcBorders>
              <w:top w:val="nil"/>
              <w:left w:val="single" w:sz="4" w:space="0" w:color="000000"/>
              <w:bottom w:val="single" w:sz="4" w:space="0" w:color="000000"/>
              <w:right w:val="single" w:sz="4" w:space="0" w:color="000000"/>
            </w:tcBorders>
          </w:tcPr>
          <w:p w14:paraId="0478DFE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tcPr>
          <w:p w14:paraId="2C3384D4"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Інформація про об’єкт оренди - нерухоме майно</w:t>
            </w:r>
          </w:p>
        </w:tc>
        <w:tc>
          <w:tcPr>
            <w:tcW w:w="6610" w:type="dxa"/>
            <w:gridSpan w:val="9"/>
            <w:tcBorders>
              <w:top w:val="single" w:sz="4" w:space="0" w:color="000000"/>
              <w:left w:val="nil"/>
              <w:bottom w:val="single" w:sz="4" w:space="0" w:color="000000"/>
              <w:right w:val="single" w:sz="4" w:space="0" w:color="000000"/>
            </w:tcBorders>
          </w:tcPr>
          <w:p w14:paraId="4F7B8AE9"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w:t>
            </w:r>
          </w:p>
        </w:tc>
      </w:tr>
      <w:tr w:rsidR="00C1655E" w14:paraId="5F39FC62" w14:textId="77777777">
        <w:trPr>
          <w:trHeight w:val="320"/>
        </w:trPr>
        <w:tc>
          <w:tcPr>
            <w:tcW w:w="10605" w:type="dxa"/>
            <w:gridSpan w:val="14"/>
            <w:tcBorders>
              <w:top w:val="nil"/>
              <w:left w:val="single" w:sz="4" w:space="0" w:color="000000"/>
              <w:bottom w:val="single" w:sz="4" w:space="0" w:color="000000"/>
              <w:right w:val="single" w:sz="4" w:space="0" w:color="000000"/>
            </w:tcBorders>
          </w:tcPr>
          <w:p w14:paraId="2883B16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6D673485"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4E94236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000000"/>
              <w:left w:val="nil"/>
              <w:bottom w:val="single" w:sz="4" w:space="0" w:color="000000"/>
              <w:right w:val="single" w:sz="4" w:space="0" w:color="000000"/>
            </w:tcBorders>
          </w:tcPr>
          <w:p w14:paraId="241E09AC"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Інформація про об’єкт оренди -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tcPr>
          <w:p w14:paraId="2F65BF4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w:t>
            </w:r>
          </w:p>
        </w:tc>
      </w:tr>
      <w:tr w:rsidR="00C1655E" w14:paraId="2557DF17" w14:textId="77777777">
        <w:trPr>
          <w:trHeight w:val="320"/>
        </w:trPr>
        <w:tc>
          <w:tcPr>
            <w:tcW w:w="770" w:type="dxa"/>
            <w:tcBorders>
              <w:top w:val="nil"/>
              <w:left w:val="single" w:sz="4" w:space="0" w:color="000000"/>
              <w:bottom w:val="single" w:sz="4" w:space="0" w:color="000000"/>
              <w:right w:val="single" w:sz="4" w:space="0" w:color="000000"/>
            </w:tcBorders>
          </w:tcPr>
          <w:p w14:paraId="2B56C196"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5" w:type="dxa"/>
            <w:gridSpan w:val="13"/>
            <w:tcBorders>
              <w:top w:val="nil"/>
              <w:left w:val="nil"/>
              <w:bottom w:val="single" w:sz="4" w:space="0" w:color="000000"/>
              <w:right w:val="single" w:sz="4" w:space="0" w:color="000000"/>
            </w:tcBorders>
          </w:tcPr>
          <w:p w14:paraId="3A4D674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6806CE1"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14:paraId="47DDDC43"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r>
      <w:tr w:rsidR="00C1655E" w14:paraId="058F30C3"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37164CA6"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000000"/>
              <w:left w:val="single" w:sz="4" w:space="0" w:color="000000"/>
              <w:bottom w:val="single" w:sz="4" w:space="0" w:color="000000"/>
              <w:right w:val="single" w:sz="4" w:space="0" w:color="000000"/>
            </w:tcBorders>
          </w:tcPr>
          <w:p w14:paraId="6D87473B"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000000"/>
              <w:left w:val="single" w:sz="4" w:space="0" w:color="000000"/>
              <w:bottom w:val="single" w:sz="4" w:space="0" w:color="000000"/>
              <w:right w:val="single" w:sz="4" w:space="0" w:color="000000"/>
            </w:tcBorders>
          </w:tcPr>
          <w:p w14:paraId="79C494D9"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0EF75806"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614E59E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000000"/>
              <w:left w:val="nil"/>
              <w:bottom w:val="single" w:sz="4" w:space="0" w:color="000000"/>
              <w:right w:val="single" w:sz="4" w:space="0" w:color="000000"/>
            </w:tcBorders>
          </w:tcPr>
          <w:p w14:paraId="15DC653D"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000000"/>
              <w:left w:val="nil"/>
              <w:bottom w:val="single" w:sz="4" w:space="0" w:color="000000"/>
              <w:right w:val="single" w:sz="4" w:space="0" w:color="000000"/>
            </w:tcBorders>
          </w:tcPr>
          <w:p w14:paraId="432498F8"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орган, що надав погодження</w:t>
            </w:r>
          </w:p>
          <w:p w14:paraId="6E0D4AB1"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погодження</w:t>
            </w:r>
          </w:p>
        </w:tc>
      </w:tr>
      <w:tr w:rsidR="00C1655E" w14:paraId="0096A842" w14:textId="77777777">
        <w:trPr>
          <w:trHeight w:val="320"/>
        </w:trPr>
        <w:tc>
          <w:tcPr>
            <w:tcW w:w="770" w:type="dxa"/>
            <w:tcBorders>
              <w:top w:val="nil"/>
              <w:left w:val="single" w:sz="4" w:space="0" w:color="000000"/>
              <w:bottom w:val="single" w:sz="4" w:space="0" w:color="000000"/>
              <w:right w:val="single" w:sz="4" w:space="0" w:color="000000"/>
            </w:tcBorders>
          </w:tcPr>
          <w:p w14:paraId="41F88B1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tcPr>
          <w:p w14:paraId="76FBB71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14:paraId="31AB8B67"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та номер договору</w:t>
            </w:r>
          </w:p>
          <w:p w14:paraId="1D0FC21E"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сторони договору</w:t>
            </w:r>
          </w:p>
        </w:tc>
      </w:tr>
      <w:tr w:rsidR="00C1655E" w14:paraId="0BDC9FF8" w14:textId="77777777">
        <w:trPr>
          <w:trHeight w:val="320"/>
        </w:trPr>
        <w:tc>
          <w:tcPr>
            <w:tcW w:w="770" w:type="dxa"/>
            <w:tcBorders>
              <w:top w:val="nil"/>
              <w:left w:val="single" w:sz="4" w:space="0" w:color="000000"/>
              <w:bottom w:val="single" w:sz="4" w:space="0" w:color="000000"/>
              <w:right w:val="single" w:sz="4" w:space="0" w:color="000000"/>
            </w:tcBorders>
          </w:tcPr>
          <w:p w14:paraId="2EC197A9"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tcPr>
          <w:p w14:paraId="53E4044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w:t>
            </w:r>
            <w:proofErr w:type="spellStart"/>
            <w:r>
              <w:rPr>
                <w:rFonts w:ascii="Times New Roman" w:hAnsi="Times New Roman"/>
                <w:color w:val="000000"/>
                <w:sz w:val="22"/>
                <w:szCs w:val="22"/>
              </w:rPr>
              <w:t>колишньо-го</w:t>
            </w:r>
            <w:proofErr w:type="spellEnd"/>
            <w:r>
              <w:rPr>
                <w:rFonts w:ascii="Times New Roman" w:hAnsi="Times New Roman"/>
                <w:color w:val="000000"/>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14:paraId="6D8469D2"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________</w:t>
            </w:r>
          </w:p>
        </w:tc>
      </w:tr>
      <w:tr w:rsidR="00C1655E" w14:paraId="103715C1" w14:textId="77777777">
        <w:trPr>
          <w:trHeight w:val="260"/>
        </w:trPr>
        <w:tc>
          <w:tcPr>
            <w:tcW w:w="770" w:type="dxa"/>
            <w:tcBorders>
              <w:top w:val="nil"/>
              <w:left w:val="single" w:sz="4" w:space="0" w:color="000000"/>
              <w:bottom w:val="single" w:sz="4" w:space="0" w:color="000000"/>
              <w:right w:val="single" w:sz="4" w:space="0" w:color="000000"/>
            </w:tcBorders>
          </w:tcPr>
          <w:p w14:paraId="29F1982E"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tcPr>
          <w:p w14:paraId="3467E132"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Процедура, в результаті якої Майно отримано в оренду</w:t>
            </w:r>
          </w:p>
        </w:tc>
      </w:tr>
      <w:tr w:rsidR="00C1655E" w14:paraId="2C778EA6" w14:textId="77777777">
        <w:trPr>
          <w:trHeight w:val="505"/>
        </w:trPr>
        <w:tc>
          <w:tcPr>
            <w:tcW w:w="770" w:type="dxa"/>
            <w:vMerge w:val="restart"/>
            <w:tcBorders>
              <w:top w:val="single" w:sz="4" w:space="0" w:color="000000"/>
              <w:left w:val="single" w:sz="4" w:space="0" w:color="000000"/>
              <w:bottom w:val="single" w:sz="4" w:space="0" w:color="000000"/>
              <w:right w:val="single" w:sz="4" w:space="0" w:color="000000"/>
            </w:tcBorders>
          </w:tcPr>
          <w:p w14:paraId="2C4A57BE" w14:textId="77777777" w:rsidR="00C1655E" w:rsidRDefault="001D319E">
            <w:pPr>
              <w:pBdr>
                <w:top w:val="nil"/>
                <w:left w:val="nil"/>
                <w:bottom w:val="nil"/>
                <w:right w:val="nil"/>
                <w:between w:val="nil"/>
              </w:pBdr>
              <w:spacing w:before="120" w:line="240" w:lineRule="auto"/>
              <w:ind w:right="-76" w:hanging="2"/>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tcPr>
          <w:p w14:paraId="3B14EA91"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 аукціон (Б) без аукціону (В) продовження - за результатами проведення аукціону</w:t>
            </w:r>
            <w:r>
              <w:rPr>
                <w:rFonts w:ascii="Times New Roman" w:hAnsi="Times New Roman"/>
                <w:color w:val="000000"/>
                <w:sz w:val="22"/>
                <w:szCs w:val="22"/>
              </w:rPr>
              <w:br/>
              <w:t>(Г) продовження - без проведення аукціону</w:t>
            </w:r>
          </w:p>
        </w:tc>
      </w:tr>
      <w:tr w:rsidR="00C1655E" w14:paraId="069966E5" w14:textId="77777777">
        <w:trPr>
          <w:trHeight w:val="320"/>
        </w:trPr>
        <w:tc>
          <w:tcPr>
            <w:tcW w:w="770" w:type="dxa"/>
            <w:vMerge/>
            <w:tcBorders>
              <w:top w:val="single" w:sz="4" w:space="0" w:color="000000"/>
              <w:left w:val="single" w:sz="4" w:space="0" w:color="000000"/>
              <w:bottom w:val="single" w:sz="4" w:space="0" w:color="000000"/>
              <w:right w:val="single" w:sz="4" w:space="0" w:color="000000"/>
            </w:tcBorders>
          </w:tcPr>
          <w:p w14:paraId="01A84535" w14:textId="77777777" w:rsidR="00C1655E" w:rsidRDefault="00C1655E">
            <w:pPr>
              <w:widowControl w:val="0"/>
              <w:pBdr>
                <w:top w:val="nil"/>
                <w:left w:val="nil"/>
                <w:bottom w:val="nil"/>
                <w:right w:val="nil"/>
                <w:between w:val="nil"/>
              </w:pBdr>
              <w:spacing w:line="276" w:lineRule="auto"/>
              <w:ind w:hanging="2"/>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tcPr>
          <w:p w14:paraId="2F73BFF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C1655E" w14:paraId="3415A92C"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460D0238" w14:textId="77777777" w:rsidR="00C1655E" w:rsidRDefault="001D319E">
            <w:pPr>
              <w:pBdr>
                <w:top w:val="nil"/>
                <w:left w:val="nil"/>
                <w:bottom w:val="nil"/>
                <w:right w:val="nil"/>
                <w:between w:val="nil"/>
              </w:pBdr>
              <w:spacing w:before="120" w:line="240" w:lineRule="auto"/>
              <w:ind w:right="-76" w:hanging="2"/>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tcPr>
          <w:p w14:paraId="7C1B082D"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Якщо цей договір є договором типу (Г) - продовження без проведення аукціону, вписати дату, номер договору, інші реквізити договору, який проводжується________________</w:t>
            </w:r>
          </w:p>
        </w:tc>
      </w:tr>
      <w:tr w:rsidR="00C1655E" w14:paraId="1ABA1522"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3E07DC85" w14:textId="77777777" w:rsidR="00C1655E" w:rsidRDefault="001D319E">
            <w:pPr>
              <w:pBdr>
                <w:top w:val="nil"/>
                <w:left w:val="nil"/>
                <w:bottom w:val="nil"/>
                <w:right w:val="nil"/>
                <w:between w:val="nil"/>
              </w:pBdr>
              <w:spacing w:before="120" w:line="240" w:lineRule="auto"/>
              <w:ind w:right="-76" w:hanging="2"/>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tcPr>
          <w:p w14:paraId="4EA3A47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76EA6F3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1655E" w14:paraId="1FA9D63E"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6FC98600" w14:textId="77777777" w:rsidR="00C1655E" w:rsidRDefault="001D319E">
            <w:pPr>
              <w:pBdr>
                <w:top w:val="nil"/>
                <w:left w:val="nil"/>
                <w:bottom w:val="nil"/>
                <w:right w:val="nil"/>
                <w:between w:val="nil"/>
              </w:pBdr>
              <w:spacing w:before="120" w:line="240" w:lineRule="auto"/>
              <w:ind w:right="-76" w:hanging="2"/>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14:paraId="2126A73C" w14:textId="77777777" w:rsidR="00C1655E" w:rsidRDefault="00C1655E">
            <w:pPr>
              <w:pBdr>
                <w:top w:val="nil"/>
                <w:left w:val="nil"/>
                <w:bottom w:val="nil"/>
                <w:right w:val="nil"/>
                <w:between w:val="nil"/>
              </w:pBdr>
              <w:spacing w:before="120" w:line="240" w:lineRule="auto"/>
              <w:ind w:right="-76"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62EA7EBD"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157-IX “Про оренду державного і комунального майна” (Відомості Верховної Ради України, 2020 р., № 4,</w:t>
            </w:r>
            <w:r>
              <w:rPr>
                <w:rFonts w:ascii="Times New Roman" w:hAnsi="Times New Roman"/>
                <w:color w:val="000000"/>
                <w:sz w:val="22"/>
                <w:szCs w:val="22"/>
              </w:rPr>
              <w:br/>
              <w:t xml:space="preserve"> ст. 25) (далі - Закон)</w:t>
            </w:r>
          </w:p>
          <w:p w14:paraId="590CFF9C"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62B6F38A"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1655E" w14:paraId="3A9071F6"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518CCB95" w14:textId="77777777" w:rsidR="00C1655E" w:rsidRDefault="001D319E">
            <w:pPr>
              <w:pBdr>
                <w:top w:val="nil"/>
                <w:left w:val="nil"/>
                <w:bottom w:val="nil"/>
                <w:right w:val="nil"/>
                <w:between w:val="nil"/>
              </w:pBdr>
              <w:spacing w:before="120" w:line="240" w:lineRule="auto"/>
              <w:ind w:right="-76" w:hanging="2"/>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tcPr>
          <w:p w14:paraId="216B02C6"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21563222"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14:paraId="02CE11C8"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оцінки</w:t>
            </w:r>
          </w:p>
          <w:p w14:paraId="368CC77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lastRenderedPageBreak/>
              <w:t>“__” ________ 20__р.</w:t>
            </w:r>
          </w:p>
          <w:p w14:paraId="51CC5D8C"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p w14:paraId="282D9B61"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78AE91B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 __________ 20__р.</w:t>
            </w:r>
          </w:p>
          <w:p w14:paraId="5C18B2CE"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123974EA"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5270BE23" w14:textId="77777777" w:rsidR="00C1655E" w:rsidRDefault="001D319E">
            <w:pPr>
              <w:pBdr>
                <w:top w:val="nil"/>
                <w:left w:val="nil"/>
                <w:bottom w:val="nil"/>
                <w:right w:val="nil"/>
                <w:between w:val="nil"/>
              </w:pBdr>
              <w:spacing w:before="120" w:line="240" w:lineRule="auto"/>
              <w:ind w:right="-76" w:hanging="2"/>
              <w:jc w:val="center"/>
              <w:rPr>
                <w:rFonts w:ascii="Times New Roman" w:hAnsi="Times New Roman"/>
                <w:color w:val="000000"/>
                <w:sz w:val="22"/>
                <w:szCs w:val="22"/>
              </w:rPr>
            </w:pPr>
            <w:r>
              <w:rPr>
                <w:rFonts w:ascii="Times New Roman" w:hAnsi="Times New Roman"/>
                <w:color w:val="000000"/>
                <w:sz w:val="22"/>
                <w:szCs w:val="22"/>
              </w:rPr>
              <w:lastRenderedPageBreak/>
              <w:t>6.1.2</w:t>
            </w:r>
          </w:p>
        </w:tc>
        <w:tc>
          <w:tcPr>
            <w:tcW w:w="3225" w:type="dxa"/>
            <w:gridSpan w:val="4"/>
            <w:tcBorders>
              <w:top w:val="single" w:sz="4" w:space="0" w:color="000000"/>
              <w:left w:val="nil"/>
              <w:bottom w:val="single" w:sz="4" w:space="0" w:color="000000"/>
              <w:right w:val="single" w:sz="4" w:space="0" w:color="000000"/>
            </w:tcBorders>
          </w:tcPr>
          <w:p w14:paraId="4A3B2167"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597D3A58"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14:paraId="34341836"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рецензії</w:t>
            </w:r>
          </w:p>
          <w:p w14:paraId="4D91AC14"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 ________ 20__р.</w:t>
            </w:r>
          </w:p>
          <w:p w14:paraId="68835AA6"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588B2C22"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4146E9F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6B4772BB"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6E28E80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14:paraId="325AEA14"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64D2D34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14:paraId="070179E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tcPr>
          <w:p w14:paraId="5EAF7F71" w14:textId="77777777" w:rsidR="00C1655E" w:rsidRDefault="001D319E">
            <w:pPr>
              <w:pBdr>
                <w:top w:val="nil"/>
                <w:left w:val="nil"/>
                <w:bottom w:val="nil"/>
                <w:right w:val="nil"/>
                <w:between w:val="nil"/>
              </w:pBdr>
              <w:spacing w:before="120" w:line="240" w:lineRule="auto"/>
              <w:ind w:right="63" w:hanging="2"/>
              <w:rPr>
                <w:rFonts w:ascii="Times New Roman" w:hAnsi="Times New Roman"/>
                <w:color w:val="000000"/>
                <w:sz w:val="22"/>
                <w:szCs w:val="22"/>
              </w:rPr>
            </w:pPr>
            <w:r>
              <w:rPr>
                <w:rFonts w:ascii="Times New Roman" w:hAnsi="Times New Roman"/>
                <w:color w:val="000000"/>
                <w:sz w:val="22"/>
                <w:szCs w:val="22"/>
              </w:rPr>
              <w:t>станом на останню дату місяця, що передувала даті оприлюднення 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14:paraId="0DB9060B"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 ________ 20__р.</w:t>
            </w:r>
          </w:p>
          <w:p w14:paraId="0E298E5E"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(зазначити дату)</w:t>
            </w:r>
          </w:p>
        </w:tc>
      </w:tr>
      <w:tr w:rsidR="00C1655E" w14:paraId="12FB3BB2"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2F094DD2" w14:textId="77777777" w:rsidR="00C1655E" w:rsidRDefault="001D319E">
            <w:pPr>
              <w:pBdr>
                <w:top w:val="nil"/>
                <w:left w:val="nil"/>
                <w:bottom w:val="nil"/>
                <w:right w:val="nil"/>
                <w:between w:val="nil"/>
              </w:pBdr>
              <w:spacing w:before="120" w:line="240" w:lineRule="auto"/>
              <w:ind w:right="63"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7CDA8EA6"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4B2DDD4D" w14:textId="77777777" w:rsidR="00C1655E" w:rsidRDefault="001D319E">
            <w:pPr>
              <w:pBdr>
                <w:top w:val="nil"/>
                <w:left w:val="nil"/>
                <w:bottom w:val="nil"/>
                <w:right w:val="nil"/>
                <w:between w:val="nil"/>
              </w:pBdr>
              <w:spacing w:before="120" w:line="240" w:lineRule="auto"/>
              <w:ind w:right="-34" w:hanging="2"/>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14:paraId="398FB14F" w14:textId="77777777" w:rsidR="00C1655E" w:rsidRDefault="00C1655E">
            <w:pPr>
              <w:pBdr>
                <w:top w:val="nil"/>
                <w:left w:val="nil"/>
                <w:bottom w:val="nil"/>
                <w:right w:val="nil"/>
                <w:between w:val="nil"/>
              </w:pBdr>
              <w:spacing w:before="120" w:line="240" w:lineRule="auto"/>
              <w:ind w:right="-34"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5891F179"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tcPr>
          <w:p w14:paraId="71E99DA0"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tcPr>
          <w:p w14:paraId="2A50E7D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станом на останню дату місяця, що передувала даті оприлюднення оголошення або включення Майна до Переліку другого типу ______________ (зазначити дату)</w:t>
            </w:r>
          </w:p>
        </w:tc>
      </w:tr>
      <w:tr w:rsidR="00C1655E" w14:paraId="31D8A2E4"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679F5FF4" w14:textId="77777777" w:rsidR="00C1655E" w:rsidRDefault="001D319E">
            <w:pPr>
              <w:pBdr>
                <w:top w:val="nil"/>
                <w:left w:val="nil"/>
                <w:bottom w:val="nil"/>
                <w:right w:val="nil"/>
                <w:between w:val="nil"/>
              </w:pBdr>
              <w:spacing w:before="120" w:line="240" w:lineRule="auto"/>
              <w:ind w:right="-34" w:hanging="2"/>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tcPr>
          <w:p w14:paraId="6830F1F9"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38BFD199"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1655E" w14:paraId="076924E3"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5EEDC32B" w14:textId="77777777" w:rsidR="00C1655E" w:rsidRDefault="001D319E">
            <w:pPr>
              <w:pBdr>
                <w:top w:val="nil"/>
                <w:left w:val="nil"/>
                <w:bottom w:val="nil"/>
                <w:right w:val="nil"/>
                <w:between w:val="nil"/>
              </w:pBdr>
              <w:spacing w:before="120" w:line="240" w:lineRule="auto"/>
              <w:ind w:right="-34" w:hanging="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14:paraId="62652741" w14:textId="77777777" w:rsidR="00C1655E" w:rsidRDefault="00C1655E">
            <w:pPr>
              <w:pBdr>
                <w:top w:val="nil"/>
                <w:left w:val="nil"/>
                <w:bottom w:val="nil"/>
                <w:right w:val="nil"/>
                <w:between w:val="nil"/>
              </w:pBdr>
              <w:spacing w:before="120" w:line="240" w:lineRule="auto"/>
              <w:ind w:right="-34"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5D9FD24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14:paraId="57523286"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1655E" w14:paraId="36103E43"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67B8C2A6"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54BAAFA1"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8314FA8" w14:textId="77777777" w:rsidR="00C1655E" w:rsidRDefault="001D319E">
            <w:pPr>
              <w:pBdr>
                <w:top w:val="nil"/>
                <w:left w:val="nil"/>
                <w:bottom w:val="nil"/>
                <w:right w:val="nil"/>
                <w:between w:val="nil"/>
              </w:pBdr>
              <w:spacing w:before="120" w:line="240" w:lineRule="auto"/>
              <w:ind w:right="-62" w:hanging="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14:paraId="06C9A62B" w14:textId="77777777" w:rsidR="00C1655E" w:rsidRDefault="00C1655E">
            <w:pPr>
              <w:pBdr>
                <w:top w:val="nil"/>
                <w:left w:val="nil"/>
                <w:bottom w:val="nil"/>
                <w:right w:val="nil"/>
                <w:between w:val="nil"/>
              </w:pBdr>
              <w:spacing w:before="120" w:line="240" w:lineRule="auto"/>
              <w:ind w:right="-62"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00F873B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tcPr>
          <w:p w14:paraId="567B56B8"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C1655E" w14:paraId="75F47472"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18F0902D" w14:textId="77777777" w:rsidR="00C1655E" w:rsidRDefault="001D319E">
            <w:pPr>
              <w:pBdr>
                <w:top w:val="nil"/>
                <w:left w:val="nil"/>
                <w:bottom w:val="nil"/>
                <w:right w:val="nil"/>
                <w:between w:val="nil"/>
              </w:pBdr>
              <w:spacing w:before="120" w:line="240" w:lineRule="auto"/>
              <w:ind w:right="-62" w:hanging="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tcPr>
          <w:p w14:paraId="5FD7DC4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14:paraId="772A3FAB"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2AD985F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C1655E" w14:paraId="6A5F2516"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3E2429F5" w14:textId="77777777" w:rsidR="00C1655E" w:rsidRDefault="001D319E">
            <w:pPr>
              <w:pBdr>
                <w:top w:val="nil"/>
                <w:left w:val="nil"/>
                <w:bottom w:val="nil"/>
                <w:right w:val="nil"/>
                <w:between w:val="nil"/>
              </w:pBdr>
              <w:spacing w:before="120" w:line="240" w:lineRule="auto"/>
              <w:ind w:right="-62" w:hanging="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tcPr>
          <w:p w14:paraId="0C6A6F41"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6A3ABC8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із чотирьох формулювань пункту 7.1)</w:t>
            </w:r>
          </w:p>
        </w:tc>
      </w:tr>
      <w:tr w:rsidR="00C1655E" w14:paraId="6C0DFCBF"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5F1EB6F9" w14:textId="77777777" w:rsidR="00C1655E" w:rsidRDefault="001D319E">
            <w:pPr>
              <w:pBdr>
                <w:top w:val="nil"/>
                <w:left w:val="nil"/>
                <w:bottom w:val="nil"/>
                <w:right w:val="nil"/>
                <w:between w:val="nil"/>
              </w:pBdr>
              <w:spacing w:before="120" w:line="240" w:lineRule="auto"/>
              <w:ind w:right="-62" w:hanging="2"/>
              <w:jc w:val="center"/>
              <w:rPr>
                <w:rFonts w:ascii="Times New Roman" w:hAnsi="Times New Roman"/>
                <w:color w:val="000000"/>
                <w:sz w:val="22"/>
                <w:szCs w:val="22"/>
              </w:rPr>
            </w:pPr>
            <w:r>
              <w:rPr>
                <w:rFonts w:ascii="Times New Roman" w:hAnsi="Times New Roman"/>
                <w:color w:val="000000"/>
                <w:sz w:val="22"/>
                <w:szCs w:val="22"/>
              </w:rPr>
              <w:lastRenderedPageBreak/>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tcPr>
          <w:p w14:paraId="385E6392"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за будь-яким цільовим призначенням на розсуд Орендаря*</w:t>
            </w:r>
          </w:p>
          <w:p w14:paraId="181EAE36"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без додаткових умов)</w:t>
            </w:r>
          </w:p>
        </w:tc>
      </w:tr>
      <w:tr w:rsidR="00C1655E" w14:paraId="5096230F"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6FA60EE4"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2B8CB5E2"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ACBD56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tcPr>
          <w:p w14:paraId="68C5EFC2"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за цільовим призначенням на розсуд Орендаря, за винятком таких цільових призначень*</w:t>
            </w:r>
          </w:p>
          <w:p w14:paraId="0C8BD98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14:paraId="6C256AD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14:paraId="7280563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14:paraId="4077E73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14:paraId="52EE69EC"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14:paraId="1F62520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14:paraId="19F0F75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14:paraId="4C4C70B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1655E" w14:paraId="05FEC34A"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502A68AE"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0EDAC644"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1996ACD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14:paraId="4470E44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39F37361"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p w14:paraId="4B9E316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1655E" w14:paraId="42D661DD"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79F4E3DC"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5DC9C1ED"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35752757" w14:textId="77777777" w:rsidR="00C1655E" w:rsidRDefault="001D319E">
            <w:pPr>
              <w:pBdr>
                <w:top w:val="nil"/>
                <w:left w:val="nil"/>
                <w:bottom w:val="nil"/>
                <w:right w:val="nil"/>
                <w:between w:val="nil"/>
              </w:pBdr>
              <w:spacing w:before="120" w:line="240" w:lineRule="auto"/>
              <w:ind w:right="-48" w:hanging="2"/>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14:paraId="6A72F617"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5757C71E"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p w14:paraId="5D7E9FE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 виняток, передбачений абзацом восьмим пункту 29 Порядку)</w:t>
            </w:r>
          </w:p>
        </w:tc>
      </w:tr>
      <w:tr w:rsidR="00C1655E" w14:paraId="4D41C3B7"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0218CD9" w14:textId="77777777" w:rsidR="00C1655E" w:rsidRDefault="001D319E">
            <w:pPr>
              <w:pBdr>
                <w:top w:val="nil"/>
                <w:left w:val="nil"/>
                <w:bottom w:val="nil"/>
                <w:right w:val="nil"/>
                <w:between w:val="nil"/>
              </w:pBdr>
              <w:spacing w:before="120" w:line="240" w:lineRule="auto"/>
              <w:ind w:right="-48" w:hanging="2"/>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14:paraId="42251BF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14:paraId="24AE1F2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14:paraId="46EF02C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14:paraId="5A494DD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14:paraId="493B7BD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14:paraId="0A0A6E9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 виняток, передбачений абзацом десятим пункту 29 Порядку)</w:t>
            </w:r>
          </w:p>
        </w:tc>
      </w:tr>
      <w:tr w:rsidR="00C1655E" w14:paraId="25F9C17D"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6EFE1F0A" w14:textId="77777777" w:rsidR="00C1655E" w:rsidRDefault="001D319E">
            <w:pPr>
              <w:pBdr>
                <w:top w:val="nil"/>
                <w:left w:val="nil"/>
                <w:bottom w:val="nil"/>
                <w:right w:val="nil"/>
                <w:between w:val="nil"/>
              </w:pBdr>
              <w:spacing w:before="120" w:line="240" w:lineRule="auto"/>
              <w:ind w:right="110"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6F87D8E2"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79809FD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lastRenderedPageBreak/>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14:paraId="567FF2BC" w14:textId="77777777" w:rsidR="00C1655E" w:rsidRDefault="001D319E">
            <w:pPr>
              <w:pBdr>
                <w:top w:val="nil"/>
                <w:left w:val="nil"/>
                <w:bottom w:val="nil"/>
                <w:right w:val="nil"/>
                <w:between w:val="nil"/>
              </w:pBdr>
              <w:spacing w:before="120" w:line="240" w:lineRule="auto"/>
              <w:ind w:right="110" w:hanging="2"/>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w:t>
            </w:r>
          </w:p>
          <w:p w14:paraId="05900006" w14:textId="77777777" w:rsidR="00C1655E" w:rsidRDefault="00C1655E">
            <w:pPr>
              <w:pBdr>
                <w:top w:val="nil"/>
                <w:left w:val="nil"/>
                <w:bottom w:val="nil"/>
                <w:right w:val="nil"/>
                <w:between w:val="nil"/>
              </w:pBdr>
              <w:spacing w:before="120" w:line="240" w:lineRule="auto"/>
              <w:ind w:right="110" w:hanging="2"/>
              <w:jc w:val="center"/>
              <w:rPr>
                <w:rFonts w:ascii="Times New Roman" w:hAnsi="Times New Roman"/>
                <w:color w:val="000000"/>
                <w:sz w:val="22"/>
                <w:szCs w:val="22"/>
              </w:rPr>
            </w:pPr>
          </w:p>
          <w:p w14:paraId="005DA4F9" w14:textId="77777777" w:rsidR="00C1655E" w:rsidRDefault="001D319E">
            <w:pPr>
              <w:pBdr>
                <w:top w:val="nil"/>
                <w:left w:val="nil"/>
                <w:bottom w:val="nil"/>
                <w:right w:val="nil"/>
                <w:between w:val="nil"/>
              </w:pBdr>
              <w:spacing w:before="120" w:line="240" w:lineRule="auto"/>
              <w:ind w:right="110" w:hanging="2"/>
              <w:jc w:val="center"/>
              <w:rPr>
                <w:rFonts w:ascii="Times New Roman" w:hAnsi="Times New Roman"/>
                <w:color w:val="000000"/>
                <w:sz w:val="22"/>
                <w:szCs w:val="22"/>
              </w:rPr>
            </w:pPr>
            <w:r>
              <w:rPr>
                <w:rFonts w:ascii="Times New Roman" w:hAnsi="Times New Roman"/>
                <w:color w:val="000000"/>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238EA02D"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p w14:paraId="31A3AF46"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без проведення аукціону)</w:t>
            </w:r>
          </w:p>
        </w:tc>
      </w:tr>
      <w:tr w:rsidR="00C1655E" w14:paraId="181240BD"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499848BE"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14:paraId="722B7790"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0896C7A7"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1B75FA5B"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200641BC"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0F4A57AC"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tcPr>
          <w:p w14:paraId="3212202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7C673FC4"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rPr>
              <w:br/>
              <w:t>формулювань пункту 9.1)</w:t>
            </w:r>
          </w:p>
        </w:tc>
      </w:tr>
      <w:tr w:rsidR="00C1655E" w14:paraId="284523DE"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B1482C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tcPr>
          <w:p w14:paraId="4CE97F41"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14:paraId="34C3C997"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14:paraId="56196BB0"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1655E" w14:paraId="178E23F1"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7F7DC8D2"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09858C5D"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43058D92"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14:paraId="4714FCA5"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0B2D2148"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w:t>
            </w:r>
            <w:r>
              <w:rPr>
                <w:rFonts w:ascii="Times New Roman" w:hAnsi="Times New Roman"/>
                <w:color w:val="000000"/>
                <w:sz w:val="24"/>
                <w:szCs w:val="24"/>
              </w:rPr>
              <w:t>Методики розрахунку орендної плати за комунальне майно. У разі якщо Методика розрахунку орендної плати за комунальне майно не затверджена, то застосовується Методика, затверджена Кабінетом Міністрів України згідно з частиною другою статті 17 Закону 157</w:t>
            </w:r>
            <w:r>
              <w:rPr>
                <w:rFonts w:ascii="Times New Roman" w:hAnsi="Times New Roman"/>
                <w:color w:val="000000"/>
                <w:sz w:val="22"/>
                <w:szCs w:val="22"/>
              </w:rPr>
              <w:t xml:space="preserve"> (далі - Методика)</w:t>
            </w:r>
          </w:p>
        </w:tc>
        <w:tc>
          <w:tcPr>
            <w:tcW w:w="3246" w:type="dxa"/>
            <w:gridSpan w:val="4"/>
            <w:tcBorders>
              <w:top w:val="single" w:sz="4" w:space="0" w:color="000000"/>
              <w:left w:val="nil"/>
              <w:bottom w:val="single" w:sz="4" w:space="0" w:color="000000"/>
              <w:right w:val="single" w:sz="4" w:space="0" w:color="000000"/>
            </w:tcBorders>
          </w:tcPr>
          <w:p w14:paraId="5D628ABD"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14:paraId="28716EB8"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14:paraId="22B15E90"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 _____ 20__ р., що є датою визначення орендної плати за базовий місяць оренди</w:t>
            </w:r>
          </w:p>
        </w:tc>
      </w:tr>
      <w:tr w:rsidR="00C1655E" w14:paraId="6D94A5DD"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63667B4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201E6D6E"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7AAC034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14:paraId="3406752A"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76C992EA"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tcPr>
          <w:p w14:paraId="2E15FFDD"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tcPr>
          <w:p w14:paraId="1D0587A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14:paraId="78318DEB"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 _____ 20__ р., що є датою визначення орендної плати за базовий місяць оренди</w:t>
            </w:r>
          </w:p>
        </w:tc>
      </w:tr>
      <w:tr w:rsidR="00C1655E" w14:paraId="4BF9F7C1"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4A58CE9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25B0EE49" w14:textId="77777777">
        <w:trPr>
          <w:trHeight w:val="320"/>
        </w:trPr>
        <w:tc>
          <w:tcPr>
            <w:tcW w:w="770" w:type="dxa"/>
            <w:tcBorders>
              <w:top w:val="nil"/>
              <w:left w:val="single" w:sz="4" w:space="0" w:color="000000"/>
              <w:bottom w:val="single" w:sz="4" w:space="0" w:color="000000"/>
              <w:right w:val="single" w:sz="4" w:space="0" w:color="000000"/>
            </w:tcBorders>
          </w:tcPr>
          <w:p w14:paraId="4FA287D8"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14:paraId="2942566B"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70F9FE64"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tcPr>
          <w:p w14:paraId="41A1330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tcPr>
          <w:p w14:paraId="602F27D9"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14:paraId="0C18924B"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 _____ 20__ р., що є датою визначення орендної плати за базовий місяць оренди</w:t>
            </w:r>
          </w:p>
        </w:tc>
      </w:tr>
      <w:tr w:rsidR="00C1655E" w14:paraId="2AC28BCE"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0FB2325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5" w:type="dxa"/>
            <w:gridSpan w:val="4"/>
            <w:tcBorders>
              <w:top w:val="single" w:sz="4" w:space="0" w:color="000000"/>
              <w:left w:val="nil"/>
              <w:bottom w:val="single" w:sz="4" w:space="0" w:color="000000"/>
              <w:right w:val="single" w:sz="4" w:space="0" w:color="000000"/>
            </w:tcBorders>
          </w:tcPr>
          <w:p w14:paraId="42425347"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0581A78F"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14:paraId="5A05C77A"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1655E" w14:paraId="6B930216" w14:textId="77777777">
        <w:trPr>
          <w:trHeight w:val="320"/>
        </w:trPr>
        <w:tc>
          <w:tcPr>
            <w:tcW w:w="770" w:type="dxa"/>
            <w:tcBorders>
              <w:top w:val="single" w:sz="4" w:space="0" w:color="000000"/>
              <w:left w:val="single" w:sz="4" w:space="0" w:color="000000"/>
              <w:bottom w:val="nil"/>
              <w:right w:val="single" w:sz="4" w:space="0" w:color="000000"/>
            </w:tcBorders>
          </w:tcPr>
          <w:p w14:paraId="047A3AAD"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tcPr>
          <w:p w14:paraId="6029B458"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3AF8885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1655E" w14:paraId="4C45B132"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01C404B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14:paraId="57F5007F"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6D20EE30"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14:paraId="235EA76B"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014970A4"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p w14:paraId="797302F7"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1655E" w14:paraId="5D1C5B11" w14:textId="77777777">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14:paraId="28ABAD19"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або</w:t>
            </w:r>
          </w:p>
        </w:tc>
      </w:tr>
      <w:tr w:rsidR="00C1655E" w14:paraId="0CED0607"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3DE83D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14:paraId="2A751285"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14:paraId="6854475D"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sz w:val="22"/>
                <w:szCs w:val="22"/>
              </w:rPr>
              <w:t>2</w:t>
            </w:r>
            <w:r>
              <w:rPr>
                <w:rFonts w:ascii="Times New Roman" w:hAnsi="Times New Roman"/>
                <w:color w:val="000000"/>
                <w:sz w:val="22"/>
                <w:szCs w:val="22"/>
              </w:rPr>
              <w:t xml:space="preserve"> (</w:t>
            </w:r>
            <w:r>
              <w:rPr>
                <w:sz w:val="22"/>
                <w:szCs w:val="22"/>
              </w:rPr>
              <w:t>дві</w:t>
            </w:r>
            <w:r>
              <w:rPr>
                <w:rFonts w:ascii="Times New Roman" w:hAnsi="Times New Roman"/>
                <w:color w:val="000000"/>
                <w:sz w:val="22"/>
                <w:szCs w:val="22"/>
              </w:rPr>
              <w:t xml:space="preserve">) </w:t>
            </w:r>
            <w:r>
              <w:rPr>
                <w:sz w:val="22"/>
                <w:szCs w:val="22"/>
              </w:rPr>
              <w:t>місячні орендні плати</w:t>
            </w:r>
            <w:r>
              <w:rPr>
                <w:rFonts w:ascii="Times New Roman" w:hAnsi="Times New Roman"/>
                <w:color w:val="000000"/>
                <w:sz w:val="22"/>
                <w:szCs w:val="22"/>
              </w:rPr>
              <w:t>, визначених за результатами проведення аукціону, якщо цей договір є договором типу 5.1(В) -</w:t>
            </w:r>
          </w:p>
        </w:tc>
        <w:tc>
          <w:tcPr>
            <w:tcW w:w="6610" w:type="dxa"/>
            <w:gridSpan w:val="9"/>
            <w:tcBorders>
              <w:top w:val="single" w:sz="4" w:space="0" w:color="000000"/>
              <w:left w:val="nil"/>
              <w:bottom w:val="single" w:sz="4" w:space="0" w:color="000000"/>
              <w:right w:val="single" w:sz="4" w:space="0" w:color="000000"/>
            </w:tcBorders>
          </w:tcPr>
          <w:p w14:paraId="0442ACD4"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14:paraId="7C0CF92E" w14:textId="77777777" w:rsidR="00C1655E" w:rsidRDefault="00C1655E">
      <w:pPr>
        <w:pBdr>
          <w:top w:val="nil"/>
          <w:left w:val="nil"/>
          <w:bottom w:val="nil"/>
          <w:right w:val="nil"/>
          <w:between w:val="nil"/>
        </w:pBdr>
        <w:spacing w:line="240" w:lineRule="auto"/>
        <w:ind w:left="0" w:hanging="3"/>
        <w:rPr>
          <w:rFonts w:eastAsia="Antiqua" w:cs="Antiqua"/>
          <w:color w:val="000000"/>
          <w:szCs w:val="26"/>
        </w:rPr>
      </w:pPr>
    </w:p>
    <w:tbl>
      <w:tblPr>
        <w:tblStyle w:val="af3"/>
        <w:tblW w:w="10605" w:type="dxa"/>
        <w:tblInd w:w="-601" w:type="dxa"/>
        <w:tblLayout w:type="fixed"/>
        <w:tblLook w:val="0000" w:firstRow="0" w:lastRow="0" w:firstColumn="0" w:lastColumn="0" w:noHBand="0" w:noVBand="0"/>
      </w:tblPr>
      <w:tblGrid>
        <w:gridCol w:w="770"/>
        <w:gridCol w:w="3219"/>
        <w:gridCol w:w="6"/>
        <w:gridCol w:w="2351"/>
        <w:gridCol w:w="1240"/>
        <w:gridCol w:w="1041"/>
        <w:gridCol w:w="1978"/>
      </w:tblGrid>
      <w:tr w:rsidR="00C1655E" w14:paraId="1FAA67A7"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18C05439"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25" w:type="dxa"/>
            <w:gridSpan w:val="2"/>
            <w:tcBorders>
              <w:top w:val="single" w:sz="4" w:space="0" w:color="000000"/>
              <w:left w:val="nil"/>
              <w:bottom w:val="nil"/>
              <w:right w:val="single" w:sz="4" w:space="0" w:color="000000"/>
            </w:tcBorders>
          </w:tcPr>
          <w:p w14:paraId="256BC196"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14:paraId="31EE57C8"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72B634E0" w14:textId="77777777">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67573CE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tcPr>
          <w:p w14:paraId="18C8051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14:paraId="45F4CE6D" w14:textId="2661DB53" w:rsidR="004F399B" w:rsidRDefault="001D319E" w:rsidP="004F399B">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2 (дві) місячні оренді плати</w:t>
            </w:r>
          </w:p>
          <w:p w14:paraId="5EE42D99" w14:textId="6924DB0F" w:rsidR="00C1655E" w:rsidRDefault="001D319E" w:rsidP="004F399B">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1655E" w14:paraId="7D88F2A6" w14:textId="77777777">
        <w:trPr>
          <w:trHeight w:val="320"/>
        </w:trPr>
        <w:tc>
          <w:tcPr>
            <w:tcW w:w="770" w:type="dxa"/>
            <w:vMerge/>
            <w:tcBorders>
              <w:top w:val="single" w:sz="4" w:space="0" w:color="000000"/>
              <w:left w:val="single" w:sz="4" w:space="0" w:color="000000"/>
              <w:bottom w:val="single" w:sz="4" w:space="0" w:color="000000"/>
              <w:right w:val="single" w:sz="4" w:space="0" w:color="000000"/>
            </w:tcBorders>
          </w:tcPr>
          <w:p w14:paraId="53175D99" w14:textId="77777777" w:rsidR="00C1655E" w:rsidRDefault="00C1655E">
            <w:pPr>
              <w:widowControl w:val="0"/>
              <w:pBdr>
                <w:top w:val="nil"/>
                <w:left w:val="nil"/>
                <w:bottom w:val="nil"/>
                <w:right w:val="nil"/>
                <w:between w:val="nil"/>
              </w:pBdr>
              <w:spacing w:line="276" w:lineRule="auto"/>
              <w:ind w:hanging="2"/>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tcPr>
          <w:p w14:paraId="426EA9E6" w14:textId="77777777" w:rsidR="00C1655E" w:rsidRDefault="00C1655E">
            <w:pPr>
              <w:widowControl w:val="0"/>
              <w:pBdr>
                <w:top w:val="nil"/>
                <w:left w:val="nil"/>
                <w:bottom w:val="nil"/>
                <w:right w:val="nil"/>
                <w:between w:val="nil"/>
              </w:pBdr>
              <w:spacing w:line="276" w:lineRule="auto"/>
              <w:ind w:hanging="2"/>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14:paraId="2A78A4F0"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715C507E"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1655E" w14:paraId="0CAB6E04" w14:textId="77777777">
        <w:trPr>
          <w:trHeight w:val="432"/>
        </w:trPr>
        <w:tc>
          <w:tcPr>
            <w:tcW w:w="770" w:type="dxa"/>
            <w:tcBorders>
              <w:top w:val="single" w:sz="4" w:space="0" w:color="000000"/>
              <w:left w:val="single" w:sz="4" w:space="0" w:color="000000"/>
              <w:bottom w:val="single" w:sz="4" w:space="0" w:color="000000"/>
              <w:right w:val="single" w:sz="4" w:space="0" w:color="000000"/>
            </w:tcBorders>
          </w:tcPr>
          <w:p w14:paraId="09D1B45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tcPr>
          <w:p w14:paraId="4CFFD541"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0DA4F72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1655E" w14:paraId="62B688B0"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7A83BD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14:paraId="7C0B626A"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14:paraId="5BCB8420"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p w14:paraId="2998B72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C1655E" w14:paraId="4ED59FF9"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0FA6B303"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tcPr>
          <w:p w14:paraId="092E4339"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1655E" w14:paraId="1C483048"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7466EB1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14:paraId="2B56F209" w14:textId="77777777" w:rsidR="00C1655E" w:rsidRDefault="00C1655E">
            <w:pPr>
              <w:pBdr>
                <w:top w:val="nil"/>
                <w:left w:val="nil"/>
                <w:bottom w:val="nil"/>
                <w:right w:val="nil"/>
                <w:between w:val="nil"/>
              </w:pBdr>
              <w:spacing w:before="120" w:line="240" w:lineRule="auto"/>
              <w:ind w:hanging="2"/>
              <w:jc w:val="center"/>
              <w:rPr>
                <w:rFonts w:ascii="Times New Roman" w:hAnsi="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tcPr>
          <w:p w14:paraId="418FFACB"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tcPr>
          <w:p w14:paraId="4B95081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14:paraId="2F63A1F0"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“___” ___________ 20__ р., номер ______, назва органу, що прийняв рішення ______________________________</w:t>
            </w:r>
          </w:p>
        </w:tc>
      </w:tr>
      <w:tr w:rsidR="00C1655E" w14:paraId="433BC4C7" w14:textId="77777777">
        <w:trPr>
          <w:trHeight w:val="359"/>
        </w:trPr>
        <w:tc>
          <w:tcPr>
            <w:tcW w:w="10605" w:type="dxa"/>
            <w:gridSpan w:val="7"/>
            <w:tcBorders>
              <w:top w:val="single" w:sz="4" w:space="0" w:color="000000"/>
              <w:left w:val="single" w:sz="4" w:space="0" w:color="000000"/>
              <w:bottom w:val="single" w:sz="4" w:space="0" w:color="000000"/>
              <w:right w:val="single" w:sz="4" w:space="0" w:color="000000"/>
            </w:tcBorders>
          </w:tcPr>
          <w:p w14:paraId="1871078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C1655E" w14:paraId="2EC593A1" w14:textId="77777777">
        <w:trPr>
          <w:trHeight w:val="359"/>
        </w:trPr>
        <w:tc>
          <w:tcPr>
            <w:tcW w:w="770" w:type="dxa"/>
            <w:tcBorders>
              <w:top w:val="single" w:sz="4" w:space="0" w:color="000000"/>
              <w:left w:val="single" w:sz="4" w:space="0" w:color="000000"/>
              <w:bottom w:val="single" w:sz="4" w:space="0" w:color="000000"/>
              <w:right w:val="single" w:sz="4" w:space="0" w:color="000000"/>
            </w:tcBorders>
          </w:tcPr>
          <w:p w14:paraId="66F8D93D"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6"/>
            <w:tcBorders>
              <w:top w:val="single" w:sz="4" w:space="0" w:color="000000"/>
              <w:left w:val="nil"/>
              <w:bottom w:val="single" w:sz="4" w:space="0" w:color="000000"/>
              <w:right w:val="single" w:sz="4" w:space="0" w:color="000000"/>
            </w:tcBorders>
          </w:tcPr>
          <w:p w14:paraId="73B2D5EB"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Цей договір діє до “___” ____________ 20__р. включно</w:t>
            </w:r>
          </w:p>
        </w:tc>
      </w:tr>
      <w:tr w:rsidR="00C1655E" w14:paraId="3E821750"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6CBD59AF"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000000"/>
              <w:left w:val="nil"/>
              <w:bottom w:val="single" w:sz="4" w:space="0" w:color="000000"/>
              <w:right w:val="single" w:sz="4" w:space="0" w:color="000000"/>
            </w:tcBorders>
          </w:tcPr>
          <w:p w14:paraId="37267261"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000000"/>
              <w:left w:val="nil"/>
              <w:bottom w:val="single" w:sz="4" w:space="0" w:color="000000"/>
              <w:right w:val="single" w:sz="4" w:space="0" w:color="000000"/>
            </w:tcBorders>
          </w:tcPr>
          <w:p w14:paraId="58FECAFA"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14:paraId="41BDCD8F" w14:textId="77777777" w:rsidR="00C1655E" w:rsidRDefault="001D319E">
            <w:pPr>
              <w:pBdr>
                <w:top w:val="nil"/>
                <w:left w:val="nil"/>
                <w:bottom w:val="nil"/>
                <w:right w:val="nil"/>
                <w:between w:val="nil"/>
              </w:pBdr>
              <w:spacing w:line="240" w:lineRule="auto"/>
              <w:ind w:hanging="2"/>
              <w:rPr>
                <w:rFonts w:ascii="Times New Roman" w:hAnsi="Times New Roman"/>
                <w:color w:val="000000"/>
                <w:sz w:val="20"/>
              </w:rPr>
            </w:pPr>
            <w:r>
              <w:rPr>
                <w:rFonts w:ascii="Times New Roman" w:hAnsi="Times New Roman"/>
                <w:color w:val="000000"/>
                <w:sz w:val="20"/>
              </w:rPr>
              <w:t xml:space="preserve">                                    ( надав/не надав)</w:t>
            </w:r>
          </w:p>
          <w:p w14:paraId="2983C0A4" w14:textId="77777777" w:rsidR="00C1655E" w:rsidRDefault="001D319E">
            <w:pPr>
              <w:pBdr>
                <w:top w:val="nil"/>
                <w:left w:val="nil"/>
                <w:bottom w:val="nil"/>
                <w:right w:val="nil"/>
                <w:between w:val="nil"/>
              </w:pBdr>
              <w:spacing w:line="240" w:lineRule="auto"/>
              <w:ind w:hanging="2"/>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1655E" w14:paraId="50694246" w14:textId="77777777">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1FC539B2"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tcPr>
          <w:p w14:paraId="6C432F2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tcPr>
          <w:p w14:paraId="68744AD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1655E" w14:paraId="599B0A73" w14:textId="77777777">
        <w:trPr>
          <w:trHeight w:val="320"/>
        </w:trPr>
        <w:tc>
          <w:tcPr>
            <w:tcW w:w="770" w:type="dxa"/>
            <w:vMerge/>
            <w:tcBorders>
              <w:top w:val="single" w:sz="4" w:space="0" w:color="000000"/>
              <w:left w:val="single" w:sz="4" w:space="0" w:color="000000"/>
              <w:bottom w:val="single" w:sz="4" w:space="0" w:color="000000"/>
              <w:right w:val="single" w:sz="4" w:space="0" w:color="000000"/>
            </w:tcBorders>
          </w:tcPr>
          <w:p w14:paraId="71205B88" w14:textId="77777777" w:rsidR="00C1655E" w:rsidRDefault="00C1655E">
            <w:pPr>
              <w:widowControl w:val="0"/>
              <w:pBdr>
                <w:top w:val="nil"/>
                <w:left w:val="nil"/>
                <w:bottom w:val="nil"/>
                <w:right w:val="nil"/>
                <w:between w:val="nil"/>
              </w:pBdr>
              <w:spacing w:line="276" w:lineRule="auto"/>
              <w:ind w:hanging="2"/>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tcPr>
          <w:p w14:paraId="01646406" w14:textId="77777777" w:rsidR="00C1655E" w:rsidRDefault="00C1655E">
            <w:pPr>
              <w:widowControl w:val="0"/>
              <w:pBdr>
                <w:top w:val="nil"/>
                <w:left w:val="nil"/>
                <w:bottom w:val="nil"/>
                <w:right w:val="nil"/>
                <w:between w:val="nil"/>
              </w:pBdr>
              <w:spacing w:line="276" w:lineRule="auto"/>
              <w:ind w:hanging="2"/>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14:paraId="035DF826"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47058599"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уповноважений орган</w:t>
            </w:r>
          </w:p>
          <w:p w14:paraId="39E321F8"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1655E" w14:paraId="5C2EA346" w14:textId="77777777">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2BECB21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14:paraId="327843A4"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4AC7C20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6C6B12AE"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xml:space="preserve">Сільського бюджету територіальної громади </w:t>
            </w:r>
          </w:p>
        </w:tc>
        <w:tc>
          <w:tcPr>
            <w:tcW w:w="1978" w:type="dxa"/>
            <w:tcBorders>
              <w:top w:val="single" w:sz="4" w:space="0" w:color="000000"/>
              <w:left w:val="nil"/>
              <w:bottom w:val="single" w:sz="4" w:space="0" w:color="000000"/>
              <w:right w:val="single" w:sz="4" w:space="0" w:color="000000"/>
            </w:tcBorders>
          </w:tcPr>
          <w:p w14:paraId="62B88762"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Орендодавця</w:t>
            </w:r>
          </w:p>
        </w:tc>
      </w:tr>
      <w:tr w:rsidR="00C1655E" w14:paraId="61BCF5DD" w14:textId="77777777">
        <w:trPr>
          <w:trHeight w:val="320"/>
        </w:trPr>
        <w:tc>
          <w:tcPr>
            <w:tcW w:w="770" w:type="dxa"/>
            <w:vMerge/>
            <w:tcBorders>
              <w:top w:val="single" w:sz="4" w:space="0" w:color="000000"/>
              <w:left w:val="single" w:sz="4" w:space="0" w:color="000000"/>
              <w:bottom w:val="single" w:sz="4" w:space="0" w:color="000000"/>
              <w:right w:val="single" w:sz="4" w:space="0" w:color="000000"/>
            </w:tcBorders>
          </w:tcPr>
          <w:p w14:paraId="043AAB1F" w14:textId="77777777" w:rsidR="00C1655E" w:rsidRDefault="00C1655E">
            <w:pPr>
              <w:widowControl w:val="0"/>
              <w:pBdr>
                <w:top w:val="nil"/>
                <w:left w:val="nil"/>
                <w:bottom w:val="nil"/>
                <w:right w:val="nil"/>
                <w:between w:val="nil"/>
              </w:pBdr>
              <w:spacing w:line="276" w:lineRule="auto"/>
              <w:ind w:hanging="2"/>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tcPr>
          <w:p w14:paraId="59C36CF2" w14:textId="77777777" w:rsidR="00C1655E" w:rsidRDefault="00C1655E">
            <w:pPr>
              <w:widowControl w:val="0"/>
              <w:pBdr>
                <w:top w:val="nil"/>
                <w:left w:val="nil"/>
                <w:bottom w:val="nil"/>
                <w:right w:val="nil"/>
                <w:between w:val="nil"/>
              </w:pBdr>
              <w:spacing w:line="276" w:lineRule="auto"/>
              <w:ind w:hanging="2"/>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14:paraId="393771F5"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14:paraId="1F1B8904"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14:paraId="7E641D17"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27340061"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2930F887"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tcPr>
          <w:p w14:paraId="56BB1355"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61E177D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Балансоутримувачу ___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14:paraId="21C0979B"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Сільському бюджету територіальної громади___ відсотків суми орендної плати</w:t>
            </w:r>
          </w:p>
          <w:p w14:paraId="7484D6DE"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r>
      <w:tr w:rsidR="00C1655E" w14:paraId="3BD9044F" w14:textId="77777777">
        <w:trPr>
          <w:trHeight w:val="320"/>
        </w:trPr>
        <w:tc>
          <w:tcPr>
            <w:tcW w:w="770" w:type="dxa"/>
            <w:tcBorders>
              <w:top w:val="single" w:sz="4" w:space="0" w:color="000000"/>
              <w:left w:val="single" w:sz="4" w:space="0" w:color="000000"/>
              <w:bottom w:val="single" w:sz="4" w:space="0" w:color="000000"/>
              <w:right w:val="single" w:sz="4" w:space="0" w:color="000000"/>
            </w:tcBorders>
          </w:tcPr>
          <w:p w14:paraId="10FF5B4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2"/>
            <w:tcBorders>
              <w:top w:val="single" w:sz="4" w:space="0" w:color="000000"/>
              <w:left w:val="nil"/>
              <w:bottom w:val="single" w:sz="4" w:space="0" w:color="000000"/>
              <w:right w:val="single" w:sz="4" w:space="0" w:color="000000"/>
            </w:tcBorders>
          </w:tcPr>
          <w:p w14:paraId="2F5DD564"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3DD016F3"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“__”___________20__р.</w:t>
            </w:r>
          </w:p>
          <w:p w14:paraId="730D35E6" w14:textId="77777777" w:rsidR="00C1655E" w:rsidRDefault="00C1655E">
            <w:pPr>
              <w:pBdr>
                <w:top w:val="nil"/>
                <w:left w:val="nil"/>
                <w:bottom w:val="nil"/>
                <w:right w:val="nil"/>
                <w:between w:val="nil"/>
              </w:pBdr>
              <w:spacing w:before="120" w:line="240" w:lineRule="auto"/>
              <w:ind w:hanging="2"/>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tcPr>
          <w:p w14:paraId="5CD9BFA6" w14:textId="77777777" w:rsidR="00C1655E" w:rsidRDefault="001D319E">
            <w:pPr>
              <w:pBdr>
                <w:top w:val="nil"/>
                <w:left w:val="nil"/>
                <w:bottom w:val="nil"/>
                <w:right w:val="nil"/>
                <w:between w:val="nil"/>
              </w:pBdr>
              <w:spacing w:before="120" w:line="240" w:lineRule="auto"/>
              <w:ind w:right="-118" w:hanging="2"/>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289A3054"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“__”___________20__р.</w:t>
            </w:r>
          </w:p>
          <w:p w14:paraId="3E3CC502"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tcPr>
          <w:p w14:paraId="3C5EA3E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15C3E93C"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“__”___________20__р.</w:t>
            </w:r>
          </w:p>
          <w:p w14:paraId="17D75B5F" w14:textId="77777777" w:rsidR="00C1655E" w:rsidRDefault="001D319E">
            <w:pPr>
              <w:pBdr>
                <w:top w:val="nil"/>
                <w:left w:val="nil"/>
                <w:bottom w:val="nil"/>
                <w:right w:val="nil"/>
                <w:between w:val="nil"/>
              </w:pBdr>
              <w:spacing w:before="120" w:line="240" w:lineRule="auto"/>
              <w:ind w:hanging="2"/>
              <w:rPr>
                <w:rFonts w:ascii="Times New Roman" w:hAnsi="Times New Roman"/>
                <w:color w:val="000000"/>
                <w:sz w:val="22"/>
                <w:szCs w:val="22"/>
              </w:rPr>
            </w:pPr>
            <w:r>
              <w:rPr>
                <w:rFonts w:ascii="Times New Roman" w:hAnsi="Times New Roman"/>
                <w:color w:val="000000"/>
                <w:sz w:val="22"/>
                <w:szCs w:val="22"/>
              </w:rPr>
              <w:t>№ __________________</w:t>
            </w:r>
          </w:p>
        </w:tc>
      </w:tr>
    </w:tbl>
    <w:p w14:paraId="4CBFE8C1" w14:textId="7B028937" w:rsidR="00C1655E" w:rsidRDefault="001D319E" w:rsidP="00285473">
      <w:pPr>
        <w:pBdr>
          <w:top w:val="nil"/>
          <w:left w:val="nil"/>
          <w:bottom w:val="nil"/>
          <w:right w:val="nil"/>
          <w:between w:val="nil"/>
        </w:pBdr>
        <w:spacing w:line="240" w:lineRule="auto"/>
        <w:ind w:leftChars="0" w:left="0" w:firstLineChars="0" w:firstLine="0"/>
        <w:jc w:val="both"/>
        <w:rPr>
          <w:rFonts w:ascii="Times New Roman" w:hAnsi="Times New Roman"/>
          <w:color w:val="000000"/>
          <w:sz w:val="22"/>
          <w:szCs w:val="22"/>
        </w:rPr>
      </w:pPr>
      <w:r>
        <w:rPr>
          <w:rFonts w:ascii="Times New Roman" w:hAnsi="Times New Roman"/>
          <w:color w:val="000000"/>
          <w:sz w:val="22"/>
          <w:szCs w:val="22"/>
        </w:rPr>
        <w:t>_________</w:t>
      </w:r>
    </w:p>
    <w:p w14:paraId="79511CEF" w14:textId="77777777" w:rsidR="00C1655E" w:rsidRDefault="001D319E">
      <w:pPr>
        <w:pBdr>
          <w:top w:val="nil"/>
          <w:left w:val="nil"/>
          <w:bottom w:val="nil"/>
          <w:right w:val="nil"/>
          <w:between w:val="nil"/>
        </w:pBdr>
        <w:spacing w:line="240" w:lineRule="auto"/>
        <w:ind w:hanging="2"/>
        <w:jc w:val="both"/>
        <w:rPr>
          <w:rFonts w:ascii="Times New Roman" w:hAnsi="Times New Roman"/>
          <w:color w:val="000000"/>
          <w:sz w:val="20"/>
        </w:rPr>
      </w:pPr>
      <w:r>
        <w:rPr>
          <w:rFonts w:ascii="Times New Roman" w:hAnsi="Times New Roman"/>
          <w:color w:val="000000"/>
          <w:sz w:val="20"/>
          <w:vertAlign w:val="superscript"/>
        </w:rPr>
        <w:t xml:space="preserve">1 </w:t>
      </w:r>
      <w:r>
        <w:rPr>
          <w:rFonts w:ascii="Times New Roman" w:hAnsi="Times New Roman"/>
          <w:color w:val="000000"/>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37D0017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0"/>
        </w:rPr>
      </w:pPr>
      <w:r>
        <w:rPr>
          <w:rFonts w:ascii="Times New Roman" w:hAnsi="Times New Roman"/>
          <w:color w:val="000000"/>
          <w:sz w:val="20"/>
          <w:vertAlign w:val="superscript"/>
        </w:rPr>
        <w:t xml:space="preserve">2 </w:t>
      </w:r>
      <w:r>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41D45FB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0"/>
        </w:rPr>
      </w:pPr>
      <w:r>
        <w:rPr>
          <w:rFonts w:ascii="Times New Roman" w:hAnsi="Times New Roman"/>
          <w:color w:val="000000"/>
          <w:sz w:val="20"/>
          <w:vertAlign w:val="superscript"/>
        </w:rPr>
        <w:t xml:space="preserve">3 </w:t>
      </w:r>
      <w:r>
        <w:rPr>
          <w:rFonts w:ascii="Times New Roman" w:hAnsi="Times New Roman"/>
          <w:color w:val="000000"/>
          <w:sz w:val="20"/>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0B6989A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0"/>
        </w:rPr>
      </w:pPr>
      <w:r>
        <w:rPr>
          <w:rFonts w:ascii="Times New Roman" w:hAnsi="Times New Roman"/>
          <w:color w:val="000000"/>
          <w:sz w:val="20"/>
          <w:vertAlign w:val="superscript"/>
        </w:rPr>
        <w:t xml:space="preserve">4 </w:t>
      </w:r>
      <w:r>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14:paraId="6AD2F47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0"/>
        </w:rPr>
      </w:pPr>
      <w:r>
        <w:rPr>
          <w:rFonts w:ascii="Times New Roman" w:hAnsi="Times New Roman"/>
          <w:color w:val="000000"/>
          <w:sz w:val="20"/>
          <w:vertAlign w:val="superscript"/>
        </w:rPr>
        <w:t xml:space="preserve">5 </w:t>
      </w:r>
      <w:r>
        <w:rPr>
          <w:rFonts w:ascii="Times New Roman" w:hAnsi="Times New Roman"/>
          <w:color w:val="000000"/>
          <w:sz w:val="20"/>
        </w:rPr>
        <w:t>Пункт 17 Умов заповнюється лише для договорів типу 5.1(Г) - продовження договору без проведення аукціону.</w:t>
      </w:r>
    </w:p>
    <w:p w14:paraId="39F9F597" w14:textId="77777777" w:rsidR="00C1655E" w:rsidRDefault="001D319E">
      <w:pPr>
        <w:pBdr>
          <w:top w:val="nil"/>
          <w:left w:val="nil"/>
          <w:bottom w:val="nil"/>
          <w:right w:val="nil"/>
          <w:between w:val="nil"/>
        </w:pBdr>
        <w:spacing w:line="240" w:lineRule="auto"/>
        <w:ind w:hanging="2"/>
        <w:jc w:val="center"/>
        <w:rPr>
          <w:rFonts w:ascii="Times New Roman" w:hAnsi="Times New Roman"/>
          <w:color w:val="000000"/>
          <w:sz w:val="24"/>
          <w:szCs w:val="24"/>
        </w:rPr>
      </w:pPr>
      <w:r>
        <w:rPr>
          <w:rFonts w:ascii="Times New Roman" w:hAnsi="Times New Roman"/>
          <w:b/>
          <w:color w:val="000000"/>
          <w:sz w:val="24"/>
          <w:szCs w:val="24"/>
        </w:rPr>
        <w:t>II.</w:t>
      </w:r>
      <w:r>
        <w:rPr>
          <w:rFonts w:eastAsia="Antiqua" w:cs="Antiqua"/>
          <w:b/>
          <w:color w:val="000000"/>
          <w:sz w:val="24"/>
          <w:szCs w:val="24"/>
        </w:rPr>
        <w:t xml:space="preserve"> </w:t>
      </w:r>
      <w:r>
        <w:rPr>
          <w:rFonts w:ascii="Times New Roman" w:hAnsi="Times New Roman"/>
          <w:b/>
          <w:color w:val="000000"/>
          <w:sz w:val="24"/>
          <w:szCs w:val="24"/>
        </w:rPr>
        <w:t>Незмінювані умови договору</w:t>
      </w:r>
    </w:p>
    <w:p w14:paraId="454F72B4"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Визначення термінів</w:t>
      </w:r>
    </w:p>
    <w:p w14:paraId="13F03CD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Закон – Закон України «Про оренду державного і комунального майна» 3 жовтня 2019 року № 157-IX;</w:t>
      </w:r>
    </w:p>
    <w:p w14:paraId="025B72C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Порядок – Порядок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w:t>
      </w:r>
    </w:p>
    <w:p w14:paraId="094E1DC0" w14:textId="77777777" w:rsidR="00C1655E" w:rsidRDefault="001D319E">
      <w:pPr>
        <w:pBdr>
          <w:top w:val="nil"/>
          <w:left w:val="nil"/>
          <w:bottom w:val="nil"/>
          <w:right w:val="nil"/>
          <w:between w:val="nil"/>
        </w:pBdr>
        <w:spacing w:before="120" w:line="240" w:lineRule="auto"/>
        <w:ind w:hanging="2"/>
        <w:jc w:val="both"/>
        <w:rPr>
          <w:rFonts w:eastAsia="Antiqua" w:cs="Antiqua"/>
          <w:color w:val="000000"/>
          <w:szCs w:val="26"/>
        </w:rPr>
      </w:pPr>
      <w:r>
        <w:rPr>
          <w:rFonts w:ascii="Times New Roman" w:hAnsi="Times New Roman"/>
          <w:color w:val="000000"/>
          <w:sz w:val="24"/>
          <w:szCs w:val="24"/>
        </w:rPr>
        <w:lastRenderedPageBreak/>
        <w:t>Методика – Методика розрахунку орендної плати за комунальне майно _______________. У разі якщо Методика розрахунку орендної плати за комунальне майно не затверджена, то застосовується Методика, затверджена Кабінетом Міністрів України згідно з частиною другою статті 17 Закону 157</w:t>
      </w:r>
      <w:r>
        <w:rPr>
          <w:rFonts w:ascii="Times New Roman" w:hAnsi="Times New Roman"/>
          <w:color w:val="000000"/>
          <w:sz w:val="22"/>
          <w:szCs w:val="22"/>
        </w:rPr>
        <w:t>.</w:t>
      </w:r>
    </w:p>
    <w:p w14:paraId="14D7F4B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Порядок розподілу – Порядок розподілу орендної плати для об’єктів, що перебувають у комунальній власності_____________</w:t>
      </w:r>
    </w:p>
    <w:p w14:paraId="3BD4EB0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Порядок поліпшень – Порядок прийняття рішень про надання згоди на здійснення невід’ємних поліпшень комунального майна</w:t>
      </w:r>
    </w:p>
    <w:p w14:paraId="7248C66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Предмет договору</w:t>
      </w:r>
    </w:p>
    <w:p w14:paraId="6CF0BD7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6AA0E92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 Майно передається в оренду для використання згідно з пунктом 7 Умов.</w:t>
      </w:r>
    </w:p>
    <w:p w14:paraId="3A1E3BB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Умови передачі орендованого Майна Орендарю</w:t>
      </w:r>
    </w:p>
    <w:p w14:paraId="34E4AEB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2.1. Орендар вступає у строкове платне користування Майном у день підписання акта приймання-передачі Майна.</w:t>
      </w:r>
    </w:p>
    <w:p w14:paraId="440EC1C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Акт приймання-передачі підписується між Орендарем і Балансоутримувачем одночасно з підписанням цього договору. </w:t>
      </w:r>
    </w:p>
    <w:p w14:paraId="052BA97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Або*:</w:t>
      </w:r>
    </w:p>
    <w:p w14:paraId="7711BF8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7EECA04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56CEFEF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5E193FB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70AD47"/>
          <w:sz w:val="24"/>
          <w:szCs w:val="24"/>
        </w:rPr>
      </w:pPr>
      <w:r>
        <w:rPr>
          <w:rFonts w:ascii="Times New Roman" w:hAnsi="Times New Roman"/>
          <w:color w:val="000000"/>
          <w:sz w:val="24"/>
          <w:szCs w:val="24"/>
        </w:rPr>
        <w:t>2.2. Передача Майна в оренду здійснюється за його страховою вартістю, визначеною у пункті 6.2 Умов.</w:t>
      </w:r>
    </w:p>
    <w:p w14:paraId="09AD7F50"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Орендна плата</w:t>
      </w:r>
    </w:p>
    <w:p w14:paraId="5FF9C5E6"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0C29FE5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color w:val="000000"/>
          <w:sz w:val="24"/>
          <w:szCs w:val="24"/>
        </w:rPr>
        <w:t>внутрішньобудинкових</w:t>
      </w:r>
      <w:proofErr w:type="spellEnd"/>
      <w:r>
        <w:rPr>
          <w:rFonts w:ascii="Times New Roman" w:hAnsi="Times New Roman"/>
          <w:color w:val="000000"/>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420F3E2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w:t>
      </w:r>
      <w:r>
        <w:rPr>
          <w:rFonts w:ascii="Times New Roman" w:hAnsi="Times New Roman"/>
          <w:color w:val="000000"/>
          <w:sz w:val="24"/>
          <w:szCs w:val="24"/>
        </w:rPr>
        <w:lastRenderedPageBreak/>
        <w:t xml:space="preserve">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5DCF286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Або (залишити одне з двох альтернативних формулювань):</w:t>
      </w:r>
    </w:p>
    <w:p w14:paraId="6F4D6B3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3.2. (2) Якщо орендна плата визначена на підставі абзацу третього або четвертого частини сьомої статті 18 Закону, то:</w:t>
      </w:r>
    </w:p>
    <w:p w14:paraId="081692C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650A349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53912DB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3.3. Орендар сплачує орендну плату до бюджету сільської територіальної громади та Балансоутримувачу у співвідношенні, визначеному у пункті 16 Умов (або в іншому співвідношенні, визначеному законодавством), щомісяця:</w:t>
      </w:r>
    </w:p>
    <w:p w14:paraId="0393DF0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 15 числа поточного місяця оренди - для орендарів, які отримали майно в оренду за результатами аукціону (договори типу 5(А) і 5(В);</w:t>
      </w:r>
    </w:p>
    <w:p w14:paraId="5ADF308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 15 числа, що настає за поточним місяцем оренди, - для орендарів, які отримали майно в оренду без аукціону (договори типу 5(Б) і 5(Г); і</w:t>
      </w:r>
    </w:p>
    <w:p w14:paraId="3F55C55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FF0000"/>
          <w:sz w:val="24"/>
          <w:szCs w:val="24"/>
        </w:rPr>
      </w:pPr>
      <w:r>
        <w:rPr>
          <w:rFonts w:ascii="Times New Roman" w:hAnsi="Times New Roman"/>
          <w:color w:val="000000"/>
          <w:sz w:val="24"/>
          <w:szCs w:val="24"/>
        </w:rPr>
        <w:t>до 5 числа, що настає за поточним місяцем оренди, - у випадку, передбаченому пунктом 182 Порядку.</w:t>
      </w:r>
    </w:p>
    <w:p w14:paraId="587FB48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3.4.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3.5 цього договору.</w:t>
      </w:r>
    </w:p>
    <w:p w14:paraId="363E764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3.5.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154CD26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FF0000"/>
          <w:sz w:val="24"/>
          <w:szCs w:val="24"/>
        </w:rPr>
      </w:pPr>
      <w:r>
        <w:rPr>
          <w:rFonts w:ascii="Times New Roman" w:hAnsi="Times New Roman"/>
          <w:color w:val="000000"/>
          <w:sz w:val="24"/>
          <w:szCs w:val="24"/>
        </w:rPr>
        <w:t>Якщо цей договір укладено без проведення аукціону (договір типу 5.1(Б), то підставою для сплати авансового внеску з орендної плати є рішення, прийняте відповідно до пункту 121 Порядку.</w:t>
      </w:r>
    </w:p>
    <w:p w14:paraId="3F303A8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3842B5C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3.6.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 розрахунку орендної плати за комунальне майно. У разі якщо Методика розрахунку орендної плати за комунальне майно не затверджена, то застосовується Методика, затверджена Кабінетом Міністрів України згідно з частиною другою статті 17 Закону 157.</w:t>
      </w:r>
    </w:p>
    <w:p w14:paraId="7244272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14:paraId="3B9EBBD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539800B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095F4FE2" w14:textId="77777777" w:rsidR="00C1655E" w:rsidRDefault="001D319E">
      <w:pPr>
        <w:pBdr>
          <w:top w:val="nil"/>
          <w:left w:val="nil"/>
          <w:bottom w:val="nil"/>
          <w:right w:val="nil"/>
          <w:between w:val="nil"/>
        </w:pBdr>
        <w:spacing w:before="120" w:line="233" w:lineRule="auto"/>
        <w:ind w:hanging="2"/>
        <w:jc w:val="both"/>
        <w:rPr>
          <w:rFonts w:ascii="Times New Roman" w:hAnsi="Times New Roman"/>
          <w:color w:val="000000"/>
          <w:sz w:val="24"/>
          <w:szCs w:val="24"/>
        </w:rPr>
      </w:pPr>
      <w:r>
        <w:rPr>
          <w:rFonts w:ascii="Times New Roman" w:hAnsi="Times New Roman"/>
          <w:color w:val="000000"/>
          <w:sz w:val="24"/>
          <w:szCs w:val="24"/>
        </w:rPr>
        <w:t>3.7. Орендна плата, перерахована несвоєчасно або не в повному обсязі, стягується Орендодавцем та/або Балансоутримувачем, відповідно до Порядку розподілу орендної плати для об’єктів, що перебувають у комунальній власності (далі – Порядок розподілу), визначеним сільською радою.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288852D1" w14:textId="77777777" w:rsidR="00C1655E" w:rsidRDefault="001D319E">
      <w:pPr>
        <w:pBdr>
          <w:top w:val="nil"/>
          <w:left w:val="nil"/>
          <w:bottom w:val="nil"/>
          <w:right w:val="nil"/>
          <w:between w:val="nil"/>
        </w:pBdr>
        <w:spacing w:before="120" w:line="233" w:lineRule="auto"/>
        <w:ind w:hanging="2"/>
        <w:jc w:val="both"/>
        <w:rPr>
          <w:rFonts w:ascii="Times New Roman" w:hAnsi="Times New Roman"/>
          <w:color w:val="000000"/>
          <w:sz w:val="24"/>
          <w:szCs w:val="24"/>
        </w:rPr>
      </w:pPr>
      <w:r>
        <w:rPr>
          <w:rFonts w:ascii="Times New Roman" w:hAnsi="Times New Roman"/>
          <w:color w:val="000000"/>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10DDDADE" w14:textId="77777777" w:rsidR="00C1655E" w:rsidRDefault="001D319E">
      <w:pPr>
        <w:pBdr>
          <w:top w:val="nil"/>
          <w:left w:val="nil"/>
          <w:bottom w:val="nil"/>
          <w:right w:val="nil"/>
          <w:between w:val="nil"/>
        </w:pBdr>
        <w:spacing w:before="120" w:line="233" w:lineRule="auto"/>
        <w:ind w:hanging="2"/>
        <w:jc w:val="both"/>
        <w:rPr>
          <w:rFonts w:ascii="Times New Roman" w:hAnsi="Times New Roman"/>
          <w:color w:val="000000"/>
          <w:sz w:val="24"/>
          <w:szCs w:val="24"/>
        </w:rPr>
      </w:pPr>
      <w:r>
        <w:rPr>
          <w:rFonts w:ascii="Times New Roman" w:hAnsi="Times New Roman"/>
          <w:color w:val="000000"/>
          <w:sz w:val="24"/>
          <w:szCs w:val="24"/>
        </w:rPr>
        <w:t>3.9. Надміру сплачена сума орендної плати, що надійшла до бюджету сільської територіальної громади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3.4 цього договору, підлягає зарахуванню в рахунок сплати орендної плати за перші місяці оренди після підписання акта приймання-передачі Майна.</w:t>
      </w:r>
    </w:p>
    <w:p w14:paraId="2A22404E" w14:textId="77777777" w:rsidR="00C1655E" w:rsidRDefault="001D319E">
      <w:pPr>
        <w:pBdr>
          <w:top w:val="nil"/>
          <w:left w:val="nil"/>
          <w:bottom w:val="nil"/>
          <w:right w:val="nil"/>
          <w:between w:val="nil"/>
        </w:pBdr>
        <w:spacing w:before="120" w:line="233" w:lineRule="auto"/>
        <w:ind w:hanging="2"/>
        <w:jc w:val="both"/>
        <w:rPr>
          <w:rFonts w:ascii="Times New Roman" w:hAnsi="Times New Roman"/>
          <w:color w:val="000000"/>
          <w:sz w:val="24"/>
          <w:szCs w:val="24"/>
        </w:rPr>
      </w:pPr>
      <w:r>
        <w:rPr>
          <w:rFonts w:ascii="Times New Roman" w:hAnsi="Times New Roman"/>
          <w:color w:val="000000"/>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7F09B903" w14:textId="77777777" w:rsidR="00C1655E" w:rsidRDefault="001D319E">
      <w:pPr>
        <w:pBdr>
          <w:top w:val="nil"/>
          <w:left w:val="nil"/>
          <w:bottom w:val="nil"/>
          <w:right w:val="nil"/>
          <w:between w:val="nil"/>
        </w:pBdr>
        <w:spacing w:before="120" w:line="233" w:lineRule="auto"/>
        <w:ind w:hanging="2"/>
        <w:jc w:val="both"/>
        <w:rPr>
          <w:rFonts w:ascii="Times New Roman" w:hAnsi="Times New Roman"/>
          <w:color w:val="000000"/>
          <w:sz w:val="24"/>
          <w:szCs w:val="24"/>
        </w:rPr>
      </w:pPr>
      <w:r>
        <w:rPr>
          <w:rFonts w:ascii="Times New Roman" w:hAnsi="Times New Roman"/>
          <w:color w:val="000000"/>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14:paraId="330BAFA3" w14:textId="77777777" w:rsidR="00C1655E" w:rsidRDefault="001D319E">
      <w:pPr>
        <w:pBdr>
          <w:top w:val="nil"/>
          <w:left w:val="nil"/>
          <w:bottom w:val="nil"/>
          <w:right w:val="nil"/>
          <w:between w:val="nil"/>
        </w:pBdr>
        <w:spacing w:before="120" w:line="233" w:lineRule="auto"/>
        <w:ind w:hanging="2"/>
        <w:jc w:val="center"/>
        <w:rPr>
          <w:rFonts w:ascii="Times New Roman" w:hAnsi="Times New Roman"/>
          <w:color w:val="000000"/>
          <w:sz w:val="24"/>
          <w:szCs w:val="24"/>
        </w:rPr>
      </w:pPr>
      <w:r>
        <w:rPr>
          <w:rFonts w:ascii="Times New Roman" w:hAnsi="Times New Roman"/>
          <w:b/>
          <w:color w:val="000000"/>
          <w:sz w:val="24"/>
          <w:szCs w:val="24"/>
        </w:rPr>
        <w:t>Повернення Майна з оренди і забезпечувальний депозит</w:t>
      </w:r>
    </w:p>
    <w:p w14:paraId="625DCA51" w14:textId="77777777" w:rsidR="00C1655E" w:rsidRDefault="001D319E">
      <w:pPr>
        <w:pBdr>
          <w:top w:val="nil"/>
          <w:left w:val="nil"/>
          <w:bottom w:val="nil"/>
          <w:right w:val="nil"/>
          <w:between w:val="nil"/>
        </w:pBdr>
        <w:spacing w:before="120" w:line="233" w:lineRule="auto"/>
        <w:ind w:hanging="2"/>
        <w:jc w:val="both"/>
        <w:rPr>
          <w:rFonts w:ascii="Times New Roman" w:hAnsi="Times New Roman"/>
          <w:color w:val="000000"/>
          <w:sz w:val="24"/>
          <w:szCs w:val="24"/>
        </w:rPr>
      </w:pPr>
      <w:r>
        <w:rPr>
          <w:rFonts w:ascii="Times New Roman" w:hAnsi="Times New Roman"/>
          <w:color w:val="000000"/>
          <w:sz w:val="24"/>
          <w:szCs w:val="24"/>
        </w:rPr>
        <w:t>4.1. У разі припинення договору Орендар зобов’язаний:</w:t>
      </w:r>
    </w:p>
    <w:p w14:paraId="432777E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5C303AD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w:t>
      </w:r>
      <w:r>
        <w:rPr>
          <w:rFonts w:ascii="Times New Roman" w:hAnsi="Times New Roman"/>
          <w:color w:val="000000"/>
          <w:sz w:val="24"/>
          <w:szCs w:val="24"/>
        </w:rPr>
        <w:lastRenderedPageBreak/>
        <w:t>надання комунальних послуг Орендарю, нараховану до дати, що передує даті повернення Майна з оренди;</w:t>
      </w:r>
    </w:p>
    <w:p w14:paraId="414DA34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5A7E4AA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3A02399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0269132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Орендар зобов’язаний: </w:t>
      </w:r>
    </w:p>
    <w:p w14:paraId="141188B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7FB635A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звільнити Майно одночасно із поверненням підписаних Орендарем актів.</w:t>
      </w:r>
    </w:p>
    <w:p w14:paraId="0C3678A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14:paraId="20C079A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4.3. Майно вважається повернутим з оренди з моменту підписання </w:t>
      </w:r>
      <w:proofErr w:type="spellStart"/>
      <w:r>
        <w:rPr>
          <w:rFonts w:ascii="Times New Roman" w:hAnsi="Times New Roman"/>
          <w:color w:val="000000"/>
          <w:sz w:val="24"/>
          <w:szCs w:val="24"/>
        </w:rPr>
        <w:t>Балансоутримувачем</w:t>
      </w:r>
      <w:proofErr w:type="spellEnd"/>
      <w:r>
        <w:rPr>
          <w:rFonts w:ascii="Times New Roman" w:hAnsi="Times New Roman"/>
          <w:color w:val="000000"/>
          <w:sz w:val="24"/>
          <w:szCs w:val="24"/>
        </w:rPr>
        <w:t xml:space="preserve"> та Орендарем акта повернення з оренди орендованого Майна.</w:t>
      </w:r>
    </w:p>
    <w:p w14:paraId="1308290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4.4. Якщо Орендар не повертає Майно після отримання від </w:t>
      </w:r>
      <w:proofErr w:type="spellStart"/>
      <w:r>
        <w:rPr>
          <w:rFonts w:ascii="Times New Roman" w:hAnsi="Times New Roman"/>
          <w:color w:val="000000"/>
          <w:sz w:val="24"/>
          <w:szCs w:val="24"/>
        </w:rPr>
        <w:t>Балансоутримувача</w:t>
      </w:r>
      <w:proofErr w:type="spellEnd"/>
      <w:r>
        <w:rPr>
          <w:rFonts w:ascii="Times New Roman" w:hAnsi="Times New Roman"/>
          <w:color w:val="000000"/>
          <w:sz w:val="24"/>
          <w:szCs w:val="24"/>
        </w:rPr>
        <w:t xml:space="preserve"> примірників акта повернення з оренди орендованого Майна, Орендар сплачує до Орендодавцю неустойку у розмірі подвійної орендної плати за кожний день користування Майном після дати припинення цього договору.</w:t>
      </w:r>
    </w:p>
    <w:p w14:paraId="3B1BBDB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70AD47"/>
          <w:sz w:val="24"/>
          <w:szCs w:val="24"/>
        </w:rPr>
      </w:pPr>
      <w:r>
        <w:rPr>
          <w:rFonts w:ascii="Times New Roman" w:hAnsi="Times New Roman"/>
          <w:color w:val="000000"/>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32495E0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43A9493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договір, що продовжується, не передбачав обов’язку Орендаря сплатити забезпечувальний депозит, або</w:t>
      </w:r>
    </w:p>
    <w:p w14:paraId="506AF44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FF0000"/>
          <w:sz w:val="24"/>
          <w:szCs w:val="24"/>
        </w:rPr>
      </w:pPr>
      <w:r>
        <w:rPr>
          <w:rFonts w:ascii="Times New Roman" w:hAnsi="Times New Roman"/>
          <w:color w:val="000000"/>
          <w:sz w:val="24"/>
          <w:szCs w:val="24"/>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32297F0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color w:val="000000"/>
          <w:sz w:val="24"/>
          <w:szCs w:val="24"/>
        </w:rPr>
        <w:t>Балансоутримувача</w:t>
      </w:r>
      <w:proofErr w:type="spellEnd"/>
      <w:r>
        <w:rPr>
          <w:rFonts w:ascii="Times New Roman" w:hAnsi="Times New Roman"/>
          <w:color w:val="000000"/>
          <w:sz w:val="24"/>
          <w:szCs w:val="24"/>
        </w:rPr>
        <w:t xml:space="preserve">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7CFB6E2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4.7. Орендодавець перераховує забезпечувальний депозит у повному обсязі до бюджету сільської територіальної громади, якщо:</w:t>
      </w:r>
    </w:p>
    <w:p w14:paraId="54BDF85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14:paraId="16EC9BD7"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0E233B1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4.8. Орендодавець не пізніше ніж протягом п’ятого робочого дня з моменту отримання від </w:t>
      </w:r>
      <w:proofErr w:type="spellStart"/>
      <w:r>
        <w:rPr>
          <w:rFonts w:ascii="Times New Roman" w:hAnsi="Times New Roman"/>
          <w:color w:val="000000"/>
          <w:sz w:val="24"/>
          <w:szCs w:val="24"/>
        </w:rPr>
        <w:t>Балансоутримувача</w:t>
      </w:r>
      <w:proofErr w:type="spellEnd"/>
      <w:r>
        <w:rPr>
          <w:rFonts w:ascii="Times New Roman" w:hAnsi="Times New Roman"/>
          <w:color w:val="000000"/>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89F56E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першу чергу погашаються зобов’язання Орендаря із сплати пені (пункт 3.8 цього договору)</w:t>
      </w:r>
      <w:r>
        <w:rPr>
          <w:rFonts w:ascii="Times New Roman" w:hAnsi="Times New Roman"/>
          <w:color w:val="70AD47"/>
          <w:sz w:val="24"/>
          <w:szCs w:val="24"/>
        </w:rPr>
        <w:t xml:space="preserve"> </w:t>
      </w:r>
      <w:r>
        <w:rPr>
          <w:rFonts w:ascii="Times New Roman" w:hAnsi="Times New Roman"/>
          <w:color w:val="000000"/>
          <w:sz w:val="24"/>
          <w:szCs w:val="24"/>
        </w:rPr>
        <w:t>(у такому разі відповідна суму забезпечувального депозиту розподіляється між місцевим бюджетом і Балансоутримувачем);</w:t>
      </w:r>
    </w:p>
    <w:p w14:paraId="13D5721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другу чергу погашаються зобов’язання Орендаря із сплати неустойки (пункт 4.4 цього договору);</w:t>
      </w:r>
    </w:p>
    <w:p w14:paraId="7E86F9E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третю чергу погашаються зобов’язання Орендаря із сплати частини орендної плати, яка відповідно до пункту 16 Умов підлягає сплаті до сільського бюджету територіальної громади;</w:t>
      </w:r>
    </w:p>
    <w:p w14:paraId="1B2EF8E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7410717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35DCD19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шосту чергу погашаються зобов’язання Орендаря з компенсації суми збитків, завданих орендованому Майну;</w:t>
      </w:r>
    </w:p>
    <w:p w14:paraId="7362850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95FCD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14:paraId="0612816E"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Поліпшення і ремонт орендованого майна</w:t>
      </w:r>
    </w:p>
    <w:p w14:paraId="0EFC15F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5.1. Орендар має право:</w:t>
      </w:r>
    </w:p>
    <w:p w14:paraId="77E305E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5B6788E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2DFCC38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4E65DF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прийняття рішень про надання згоди на здійснення невід’ємних поліпшень комунального майна (далі – Порядок поліпшень), визначеним сільською радою у відповідності до абзацу третього частини четвертої статті 21 Закону 157.</w:t>
      </w:r>
    </w:p>
    <w:p w14:paraId="24B0E9D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320692C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413A8BD4"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Режим використання орендованого Майна</w:t>
      </w:r>
    </w:p>
    <w:p w14:paraId="7E13172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6.1. Орендар зобов’язаний використовувати орендоване Майно відповідно до призначення, визначеного у пункті 7 Умов.</w:t>
      </w:r>
    </w:p>
    <w:p w14:paraId="3D6D57B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6CBDCA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6.3. Орендар зобов’язаний:</w:t>
      </w:r>
    </w:p>
    <w:p w14:paraId="75DBE6B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102E558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5C947A5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4726CC2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проводити внутрішні розслідування випадків пожеж та подавати Балансоутримувачу відповідні документи розслідування.</w:t>
      </w:r>
    </w:p>
    <w:p w14:paraId="3671C40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45797F8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11D5E97"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6.5. Протягом п’яти робочих днів з дати укладення цього договору Балансоутримувач зобов’язаний надати Орендарю для підписання:</w:t>
      </w:r>
    </w:p>
    <w:p w14:paraId="3EC2A1D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4BC6BC6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223656F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19B4221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підписати і повернути Балансоутримувачу примірник договору; або</w:t>
      </w:r>
    </w:p>
    <w:p w14:paraId="2E8DBC8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bookmarkStart w:id="1" w:name="_heading=h.1fob9te" w:colFirst="0" w:colLast="0"/>
      <w:bookmarkEnd w:id="1"/>
      <w:r>
        <w:rPr>
          <w:rFonts w:ascii="Times New Roman" w:hAnsi="Times New Roman"/>
          <w:color w:val="000000"/>
          <w:sz w:val="24"/>
          <w:szCs w:val="24"/>
        </w:rPr>
        <w:t>подати Балансоутримувачу обґрунтовані зауваження до сум витрат, які підлягають відшкодуванню Орендарем за договором.</w:t>
      </w:r>
    </w:p>
    <w:p w14:paraId="0E875D6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7A169BF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50696BD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775B7B6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0B9A569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0"/>
        </w:rPr>
      </w:pPr>
      <w:r>
        <w:rPr>
          <w:rFonts w:ascii="Times New Roman" w:hAnsi="Times New Roman"/>
          <w:color w:val="000000"/>
          <w:sz w:val="24"/>
          <w:szCs w:val="24"/>
        </w:rPr>
        <w:t>“Протягом ________________________ Орендар зобов’язаний</w:t>
      </w:r>
      <w:r>
        <w:rPr>
          <w:rFonts w:ascii="Times New Roman" w:hAnsi="Times New Roman"/>
          <w:color w:val="000000"/>
          <w:sz w:val="20"/>
        </w:rPr>
        <w:t xml:space="preserve"> </w:t>
      </w:r>
    </w:p>
    <w:p w14:paraId="3AF8CAFA" w14:textId="77777777" w:rsidR="00C1655E" w:rsidRDefault="001D319E">
      <w:pPr>
        <w:pBdr>
          <w:top w:val="nil"/>
          <w:left w:val="nil"/>
          <w:bottom w:val="nil"/>
          <w:right w:val="nil"/>
          <w:between w:val="nil"/>
        </w:pBdr>
        <w:spacing w:line="240" w:lineRule="auto"/>
        <w:ind w:hanging="2"/>
        <w:jc w:val="both"/>
        <w:rPr>
          <w:rFonts w:ascii="Times New Roman" w:hAnsi="Times New Roman"/>
          <w:color w:val="000000"/>
          <w:sz w:val="20"/>
        </w:rPr>
      </w:pPr>
      <w:r>
        <w:rPr>
          <w:rFonts w:ascii="Times New Roman" w:hAnsi="Times New Roman"/>
          <w:color w:val="000000"/>
          <w:sz w:val="20"/>
        </w:rPr>
        <w:t xml:space="preserve"> (період)</w:t>
      </w:r>
    </w:p>
    <w:p w14:paraId="758FB6C7"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2563E7F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Страхування об’єкта оренди, відшкодування витрат на оцінку Майна та укладення охоронного договору</w:t>
      </w:r>
    </w:p>
    <w:p w14:paraId="04C658A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7.1. Орендар зобов’язаний:</w:t>
      </w:r>
    </w:p>
    <w:p w14:paraId="4842DBE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47FBD8D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3BB278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Якщо строк дії договору оренди менший, ніж один рік, то договір страхування укладається на строк дії договору оренди.</w:t>
      </w:r>
    </w:p>
    <w:p w14:paraId="5DE7EA9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Оплата послуг страховика здійснюється за рахунок Орендаря (страхувальника).</w:t>
      </w:r>
    </w:p>
    <w:p w14:paraId="252065F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66F3D7B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33A88444"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Суборенда</w:t>
      </w:r>
    </w:p>
    <w:p w14:paraId="62E7024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534FA5B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Або*:</w:t>
      </w:r>
    </w:p>
    <w:p w14:paraId="3194B58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8.1. (2) Орендар не має права передавати Майно в суборенду.</w:t>
      </w:r>
    </w:p>
    <w:p w14:paraId="3105767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w:t>
      </w:r>
      <w:r>
        <w:rPr>
          <w:rFonts w:ascii="Times New Roman" w:hAnsi="Times New Roman"/>
          <w:i/>
          <w:color w:val="000000"/>
          <w:sz w:val="24"/>
          <w:szCs w:val="24"/>
        </w:rPr>
        <w:lastRenderedPageBreak/>
        <w:t xml:space="preserve">договір є договором типу 5.1 (Г) - договір, що продовжується без проведення аукціону, і договір, що продовжується, не передбачав право Орендаря на суборенду. </w:t>
      </w:r>
    </w:p>
    <w:p w14:paraId="399E1BA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Або**:</w:t>
      </w:r>
    </w:p>
    <w:p w14:paraId="0196C10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8.1. (3) Орендар має право здавати Майно в суборенду за письмовою згодою Орендодавця.</w:t>
      </w:r>
    </w:p>
    <w:p w14:paraId="0F775B8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 xml:space="preserve">**Альтернативне формулювання пункту 8.1 застосовується, якщо одночасно виконуються такі умови: </w:t>
      </w:r>
    </w:p>
    <w:p w14:paraId="70FFB9F6"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договір є договором типу 5.1 (Г) - договір, що продовжується без проведення аукціону;</w:t>
      </w:r>
    </w:p>
    <w:p w14:paraId="1D8E0F3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договір, що продовжується, передбачав право Орендаря на суборенду.</w:t>
      </w:r>
    </w:p>
    <w:p w14:paraId="6DEB529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8.2. Орендар може укладати договір суборенди лише з особами, які відповідають вимогам статті 4 Закону.</w:t>
      </w:r>
    </w:p>
    <w:p w14:paraId="77CBD32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6171564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Запевнення сторін</w:t>
      </w:r>
    </w:p>
    <w:p w14:paraId="54073E5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9.1. Балансоутримувач і Орендодавець запевняють Орендаря, що:</w:t>
      </w:r>
    </w:p>
    <w:p w14:paraId="34EFDFC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7167DFE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3904A2B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01E40B0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486A66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5CAAF8D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26183F45"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Додаткові умови оренди</w:t>
      </w:r>
    </w:p>
    <w:p w14:paraId="0B400FA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33A4A45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lastRenderedPageBreak/>
        <w:t>Відповідальність і вирішення спорів за договором</w:t>
      </w:r>
    </w:p>
    <w:p w14:paraId="4E40E24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2A35039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4ED6F31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11.3. Спори, які виникають за цим договором або в зв’язку з ним, не вирішені шляхом переговорів, вирішуються в судовому порядку.</w:t>
      </w:r>
    </w:p>
    <w:p w14:paraId="2737DD1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252AB11A"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Строк чинності, умови зміни та припинення договору</w:t>
      </w:r>
    </w:p>
    <w:p w14:paraId="71D8E6D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291BDED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Або*:</w:t>
      </w:r>
    </w:p>
    <w:p w14:paraId="2D41460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підприємства, на балансі якого перебуває Майно.</w:t>
      </w:r>
    </w:p>
    <w:p w14:paraId="3C279B6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5680E49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 до виконання зобов’язань.</w:t>
      </w:r>
    </w:p>
    <w:p w14:paraId="29CDE3C6"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w:t>
      </w:r>
      <w:r>
        <w:rPr>
          <w:rFonts w:ascii="Times New Roman" w:hAnsi="Times New Roman"/>
          <w:color w:val="000000"/>
          <w:sz w:val="24"/>
          <w:szCs w:val="24"/>
        </w:rPr>
        <w:lastRenderedPageBreak/>
        <w:t>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5AA7ECE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12.4. Продовження цього договору здійснюється з урахуванням вимог, встановлених статтею 18 Закону та Порядком.</w:t>
      </w:r>
    </w:p>
    <w:p w14:paraId="77377EA7"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2702C3B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301BA88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301D742D"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74FEA51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810F6F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6DDE586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Орендар має переважне право на продовження цього договору, яке може бути реалізовано ним у визначений в Порядку спосіб.</w:t>
      </w:r>
    </w:p>
    <w:p w14:paraId="05F1A9D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230CF82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43994E6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 Договір припиняється:</w:t>
      </w:r>
    </w:p>
    <w:p w14:paraId="6B61BBE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12.6.1 з підстав, передбачених частиною першою статті 24 Закону, і при цьому:</w:t>
      </w:r>
    </w:p>
    <w:p w14:paraId="1F71874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15E53ED" w14:textId="77777777" w:rsidR="00C1655E" w:rsidRDefault="001D319E">
      <w:pPr>
        <w:pBdr>
          <w:top w:val="nil"/>
          <w:left w:val="nil"/>
          <w:bottom w:val="nil"/>
          <w:right w:val="nil"/>
          <w:between w:val="nil"/>
        </w:pBdr>
        <w:spacing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дати закінчення строку, на який його було укладено, на підставі рішення органу, визначеного відповідно до абзацу другого частини четвертої статті 18 Закону (Уповноважений орган)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w:t>
      </w:r>
      <w:r>
        <w:rPr>
          <w:rFonts w:ascii="Times New Roman" w:hAnsi="Times New Roman"/>
          <w:color w:val="000000"/>
          <w:sz w:val="24"/>
          <w:szCs w:val="24"/>
        </w:rPr>
        <w:lastRenderedPageBreak/>
        <w:t>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7AC6955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2F5C408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0124B37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7804D09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BC20E56"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такому разі договір вважається припиненим:</w:t>
      </w:r>
    </w:p>
    <w:p w14:paraId="0EACDF86"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1907C8E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 дати набрання законної сили рішенням суду про відмову у позові Орендаря; або</w:t>
      </w:r>
    </w:p>
    <w:p w14:paraId="5AB3531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 дати залишення судом позову без розгляду, припинення провадження у справі або з дати відкликання Орендарем позову.</w:t>
      </w:r>
    </w:p>
    <w:p w14:paraId="2C872E9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59120D4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2495054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Або*:</w:t>
      </w:r>
    </w:p>
    <w:p w14:paraId="03F891D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71FFDA8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i/>
          <w:color w:val="000000"/>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7F6EEBF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5D605AC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548810C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12.6.6. за згодою сторін на підставі договору про припинення з дати підписання акта повернення Майна з оренди;</w:t>
      </w:r>
    </w:p>
    <w:p w14:paraId="02F7DBB7"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12.6.7. на вимогу будь-якої із сторін цього договору за рішенням суду з підстав, передбачених законодавством.</w:t>
      </w:r>
    </w:p>
    <w:p w14:paraId="79B4AAE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 Договір може бути достроково припинений на вимогу Орендодавця, якщо Орендар:</w:t>
      </w:r>
    </w:p>
    <w:p w14:paraId="230D85A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58CD8D3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60AF7B9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4725B01E"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12.7.4. уклав договір суборенди з особами, які не відповідають вимогам статті 4 Закону;</w:t>
      </w:r>
    </w:p>
    <w:p w14:paraId="0BE23B5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010AC37C"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12.7.6. порушує додаткові умови оренди, зазначені у пункті 14 Умов;</w:t>
      </w:r>
    </w:p>
    <w:p w14:paraId="14FA27D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5BD73AF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12.7.8. відмовився внести зміни до цього договору у разі виникнення підстав, передбачених пунктом 3.6 цього договору.</w:t>
      </w:r>
    </w:p>
    <w:p w14:paraId="6AFF3073"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5AF28BD6" w14:textId="77777777" w:rsidR="00C1655E" w:rsidRDefault="001D319E">
      <w:pPr>
        <w:pBdr>
          <w:top w:val="nil"/>
          <w:left w:val="nil"/>
          <w:bottom w:val="nil"/>
          <w:right w:val="nil"/>
          <w:between w:val="nil"/>
        </w:pBdr>
        <w:spacing w:before="120" w:line="230" w:lineRule="auto"/>
        <w:ind w:hanging="2"/>
        <w:jc w:val="both"/>
        <w:rPr>
          <w:rFonts w:ascii="Times New Roman" w:hAnsi="Times New Roman"/>
          <w:color w:val="000000"/>
          <w:sz w:val="24"/>
          <w:szCs w:val="24"/>
        </w:rPr>
      </w:pPr>
      <w:r>
        <w:rPr>
          <w:rFonts w:ascii="Times New Roman" w:hAnsi="Times New Roman"/>
          <w:color w:val="000000"/>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5EB657D" w14:textId="77777777" w:rsidR="00C1655E" w:rsidRDefault="001D319E">
      <w:pPr>
        <w:pBdr>
          <w:top w:val="nil"/>
          <w:left w:val="nil"/>
          <w:bottom w:val="nil"/>
          <w:right w:val="nil"/>
          <w:between w:val="nil"/>
        </w:pBdr>
        <w:spacing w:before="120" w:line="23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52A13098" w14:textId="77777777" w:rsidR="00C1655E" w:rsidRDefault="001D319E">
      <w:pPr>
        <w:pBdr>
          <w:top w:val="nil"/>
          <w:left w:val="nil"/>
          <w:bottom w:val="nil"/>
          <w:right w:val="nil"/>
          <w:between w:val="nil"/>
        </w:pBdr>
        <w:spacing w:before="120" w:line="230" w:lineRule="auto"/>
        <w:ind w:hanging="2"/>
        <w:jc w:val="both"/>
        <w:rPr>
          <w:rFonts w:ascii="Times New Roman" w:hAnsi="Times New Roman"/>
          <w:color w:val="000000"/>
          <w:sz w:val="24"/>
          <w:szCs w:val="24"/>
        </w:rPr>
      </w:pPr>
      <w:r>
        <w:rPr>
          <w:rFonts w:ascii="Times New Roman" w:hAnsi="Times New Roman"/>
          <w:color w:val="000000"/>
          <w:sz w:val="24"/>
          <w:szCs w:val="24"/>
        </w:rPr>
        <w:t>12.9. Цей договір може бути достроково припинений на вимогу Орендаря, якщо:</w:t>
      </w:r>
    </w:p>
    <w:p w14:paraId="0CD21C4D" w14:textId="77777777" w:rsidR="00C1655E" w:rsidRDefault="001D319E">
      <w:pPr>
        <w:pBdr>
          <w:top w:val="nil"/>
          <w:left w:val="nil"/>
          <w:bottom w:val="nil"/>
          <w:right w:val="nil"/>
          <w:between w:val="nil"/>
        </w:pBdr>
        <w:spacing w:before="120" w:line="230" w:lineRule="auto"/>
        <w:ind w:hanging="2"/>
        <w:jc w:val="both"/>
        <w:rPr>
          <w:rFonts w:ascii="Times New Roman" w:hAnsi="Times New Roman"/>
          <w:color w:val="000000"/>
          <w:sz w:val="24"/>
          <w:szCs w:val="24"/>
        </w:rPr>
      </w:pPr>
      <w:r>
        <w:rPr>
          <w:rFonts w:ascii="Times New Roman" w:hAnsi="Times New Roman"/>
          <w:color w:val="000000"/>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73946AB8" w14:textId="77777777" w:rsidR="00C1655E" w:rsidRDefault="001D319E">
      <w:pPr>
        <w:pBdr>
          <w:top w:val="nil"/>
          <w:left w:val="nil"/>
          <w:bottom w:val="nil"/>
          <w:right w:val="nil"/>
          <w:between w:val="nil"/>
        </w:pBdr>
        <w:spacing w:before="120" w:line="230" w:lineRule="auto"/>
        <w:ind w:hanging="2"/>
        <w:jc w:val="both"/>
        <w:rPr>
          <w:rFonts w:ascii="Times New Roman" w:hAnsi="Times New Roman"/>
          <w:color w:val="000000"/>
          <w:sz w:val="24"/>
          <w:szCs w:val="24"/>
        </w:rPr>
      </w:pPr>
      <w:r>
        <w:rPr>
          <w:rFonts w:ascii="Times New Roman" w:hAnsi="Times New Roman"/>
          <w:color w:val="000000"/>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1FCF1041" w14:textId="77777777" w:rsidR="00C1655E" w:rsidRDefault="001D319E">
      <w:pPr>
        <w:pBdr>
          <w:top w:val="nil"/>
          <w:left w:val="nil"/>
          <w:bottom w:val="nil"/>
          <w:right w:val="nil"/>
          <w:between w:val="nil"/>
        </w:pBdr>
        <w:spacing w:before="120" w:line="230" w:lineRule="auto"/>
        <w:ind w:hanging="2"/>
        <w:jc w:val="both"/>
        <w:rPr>
          <w:rFonts w:ascii="Times New Roman" w:hAnsi="Times New Roman"/>
          <w:color w:val="000000"/>
          <w:sz w:val="24"/>
          <w:szCs w:val="24"/>
        </w:rPr>
      </w:pPr>
      <w:r>
        <w:rPr>
          <w:rFonts w:ascii="Times New Roman" w:hAnsi="Times New Roman"/>
          <w:color w:val="000000"/>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65AF476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1052562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За відсутності зауважень Орендодавця та Балансоутримувача, передбачених абзацом другим цього пункту:</w:t>
      </w:r>
    </w:p>
    <w:p w14:paraId="41C061C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0C72CA16"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2ABF5E7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12.11. У разі припинення договору:</w:t>
      </w:r>
    </w:p>
    <w:p w14:paraId="0A980F71"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w:t>
      </w:r>
    </w:p>
    <w:p w14:paraId="06952078"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14:paraId="220B5AD6"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 xml:space="preserve">12.12. Майно вважається поверненим Орендодавцю/ Балансоутримувачу з моменту підписання </w:t>
      </w:r>
      <w:proofErr w:type="spellStart"/>
      <w:r>
        <w:rPr>
          <w:rFonts w:ascii="Times New Roman" w:hAnsi="Times New Roman"/>
          <w:color w:val="000000"/>
          <w:sz w:val="24"/>
          <w:szCs w:val="24"/>
        </w:rPr>
        <w:t>Балансоутримувачем</w:t>
      </w:r>
      <w:proofErr w:type="spellEnd"/>
      <w:r>
        <w:rPr>
          <w:rFonts w:ascii="Times New Roman" w:hAnsi="Times New Roman"/>
          <w:color w:val="000000"/>
          <w:sz w:val="24"/>
          <w:szCs w:val="24"/>
        </w:rPr>
        <w:t xml:space="preserve"> та Орендарем акта повернення з оренди орендованого Майна.</w:t>
      </w:r>
    </w:p>
    <w:p w14:paraId="28A882E9"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Інше</w:t>
      </w:r>
    </w:p>
    <w:p w14:paraId="63B2DCD7"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5FCF06C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13.2. Якщо цей договір підлягає нотаріальному посвідченню, витрати на таке посвідчення несе Орендар.</w:t>
      </w:r>
    </w:p>
    <w:p w14:paraId="24442F54"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66D868F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1740394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15E144D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E199D00"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Заміна сторони Орендаря набуває чинності з дня внесення змін до цього договору.</w:t>
      </w:r>
    </w:p>
    <w:p w14:paraId="37A9071B"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Заміна Орендаря інша, ніж передбачена цим пунктом, не допускається.</w:t>
      </w:r>
    </w:p>
    <w:p w14:paraId="6A826542"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277375A3" w14:textId="77777777" w:rsidR="00C1655E" w:rsidRDefault="001D319E">
      <w:pPr>
        <w:pBdr>
          <w:top w:val="nil"/>
          <w:left w:val="nil"/>
          <w:bottom w:val="nil"/>
          <w:right w:val="nil"/>
          <w:between w:val="nil"/>
        </w:pBdr>
        <w:spacing w:before="120" w:line="240" w:lineRule="auto"/>
        <w:ind w:hanging="2"/>
        <w:jc w:val="center"/>
        <w:rPr>
          <w:rFonts w:ascii="Times New Roman" w:hAnsi="Times New Roman"/>
          <w:color w:val="000000"/>
          <w:sz w:val="24"/>
          <w:szCs w:val="24"/>
        </w:rPr>
      </w:pPr>
      <w:r>
        <w:rPr>
          <w:rFonts w:ascii="Times New Roman" w:hAnsi="Times New Roman"/>
          <w:b/>
          <w:color w:val="000000"/>
          <w:sz w:val="24"/>
          <w:szCs w:val="24"/>
        </w:rPr>
        <w:t>Підписи сторін</w:t>
      </w:r>
    </w:p>
    <w:tbl>
      <w:tblPr>
        <w:tblStyle w:val="af4"/>
        <w:tblW w:w="9345" w:type="dxa"/>
        <w:jc w:val="center"/>
        <w:tblInd w:w="0" w:type="dxa"/>
        <w:tblLayout w:type="fixed"/>
        <w:tblLook w:val="0000" w:firstRow="0" w:lastRow="0" w:firstColumn="0" w:lastColumn="0" w:noHBand="0" w:noVBand="0"/>
      </w:tblPr>
      <w:tblGrid>
        <w:gridCol w:w="4112"/>
        <w:gridCol w:w="5233"/>
      </w:tblGrid>
      <w:tr w:rsidR="00C1655E" w14:paraId="18653023" w14:textId="77777777" w:rsidTr="00285473">
        <w:trPr>
          <w:trHeight w:val="199"/>
          <w:jc w:val="center"/>
        </w:trPr>
        <w:tc>
          <w:tcPr>
            <w:tcW w:w="4112" w:type="dxa"/>
          </w:tcPr>
          <w:p w14:paraId="1374ADD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Від Орендаря:</w:t>
            </w:r>
          </w:p>
        </w:tc>
        <w:tc>
          <w:tcPr>
            <w:tcW w:w="5233" w:type="dxa"/>
          </w:tcPr>
          <w:p w14:paraId="7E3D8005"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___________________</w:t>
            </w:r>
          </w:p>
        </w:tc>
      </w:tr>
      <w:tr w:rsidR="00C1655E" w14:paraId="1D5E62C1" w14:textId="77777777" w:rsidTr="00285473">
        <w:trPr>
          <w:trHeight w:val="189"/>
          <w:jc w:val="center"/>
        </w:trPr>
        <w:tc>
          <w:tcPr>
            <w:tcW w:w="4112" w:type="dxa"/>
          </w:tcPr>
          <w:p w14:paraId="7CF46CFA"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Від Орендодавця:</w:t>
            </w:r>
          </w:p>
        </w:tc>
        <w:tc>
          <w:tcPr>
            <w:tcW w:w="5233" w:type="dxa"/>
          </w:tcPr>
          <w:p w14:paraId="4805B0D9"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___________________</w:t>
            </w:r>
          </w:p>
        </w:tc>
      </w:tr>
      <w:tr w:rsidR="00C1655E" w14:paraId="72231B4C" w14:textId="77777777" w:rsidTr="00285473">
        <w:trPr>
          <w:trHeight w:val="251"/>
          <w:jc w:val="center"/>
        </w:trPr>
        <w:tc>
          <w:tcPr>
            <w:tcW w:w="4112" w:type="dxa"/>
          </w:tcPr>
          <w:p w14:paraId="48FF4B7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lastRenderedPageBreak/>
              <w:t xml:space="preserve">Від Балансоутримувача: </w:t>
            </w:r>
          </w:p>
        </w:tc>
        <w:tc>
          <w:tcPr>
            <w:tcW w:w="5233" w:type="dxa"/>
          </w:tcPr>
          <w:p w14:paraId="0500289F" w14:textId="77777777" w:rsidR="00C1655E" w:rsidRDefault="001D319E">
            <w:pPr>
              <w:pBdr>
                <w:top w:val="nil"/>
                <w:left w:val="nil"/>
                <w:bottom w:val="nil"/>
                <w:right w:val="nil"/>
                <w:between w:val="nil"/>
              </w:pBdr>
              <w:spacing w:before="120" w:line="240" w:lineRule="auto"/>
              <w:ind w:hanging="2"/>
              <w:jc w:val="both"/>
              <w:rPr>
                <w:rFonts w:ascii="Times New Roman" w:hAnsi="Times New Roman"/>
                <w:color w:val="000000"/>
                <w:sz w:val="24"/>
                <w:szCs w:val="24"/>
              </w:rPr>
            </w:pPr>
            <w:r>
              <w:rPr>
                <w:rFonts w:ascii="Times New Roman" w:hAnsi="Times New Roman"/>
                <w:color w:val="000000"/>
                <w:sz w:val="24"/>
                <w:szCs w:val="24"/>
              </w:rPr>
              <w:t>___________________</w:t>
            </w:r>
          </w:p>
        </w:tc>
      </w:tr>
    </w:tbl>
    <w:p w14:paraId="47DB3403" w14:textId="77777777" w:rsidR="00C1655E" w:rsidRDefault="00C1655E">
      <w:pPr>
        <w:widowControl w:val="0"/>
        <w:pBdr>
          <w:top w:val="nil"/>
          <w:left w:val="nil"/>
          <w:bottom w:val="nil"/>
          <w:right w:val="nil"/>
          <w:between w:val="nil"/>
        </w:pBdr>
        <w:spacing w:before="120" w:line="240" w:lineRule="auto"/>
        <w:ind w:hanging="2"/>
        <w:rPr>
          <w:rFonts w:ascii="Times New Roman" w:hAnsi="Times New Roman"/>
          <w:color w:val="000000"/>
          <w:sz w:val="24"/>
          <w:szCs w:val="24"/>
        </w:rPr>
      </w:pPr>
    </w:p>
    <w:sectPr w:rsidR="00C1655E">
      <w:headerReference w:type="even" r:id="rId8"/>
      <w:headerReference w:type="default" r:id="rId9"/>
      <w:pgSz w:w="11906" w:h="1683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AF08A" w14:textId="77777777" w:rsidR="006B4232" w:rsidRDefault="006B4232">
      <w:pPr>
        <w:spacing w:line="240" w:lineRule="auto"/>
        <w:ind w:left="0" w:hanging="3"/>
      </w:pPr>
      <w:r>
        <w:separator/>
      </w:r>
    </w:p>
  </w:endnote>
  <w:endnote w:type="continuationSeparator" w:id="0">
    <w:p w14:paraId="0D5E7BDB" w14:textId="77777777" w:rsidR="006B4232" w:rsidRDefault="006B4232">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CDD0" w14:textId="77777777" w:rsidR="006B4232" w:rsidRDefault="006B4232">
      <w:pPr>
        <w:spacing w:line="240" w:lineRule="auto"/>
        <w:ind w:left="0" w:hanging="3"/>
      </w:pPr>
      <w:r>
        <w:separator/>
      </w:r>
    </w:p>
  </w:footnote>
  <w:footnote w:type="continuationSeparator" w:id="0">
    <w:p w14:paraId="7AD19711" w14:textId="77777777" w:rsidR="006B4232" w:rsidRDefault="006B4232">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948D" w14:textId="77777777" w:rsidR="00285473" w:rsidRDefault="00285473">
    <w:pPr>
      <w:pBdr>
        <w:top w:val="nil"/>
        <w:left w:val="nil"/>
        <w:bottom w:val="nil"/>
        <w:right w:val="nil"/>
        <w:between w:val="nil"/>
      </w:pBdr>
      <w:spacing w:line="240" w:lineRule="auto"/>
      <w:ind w:left="0" w:hanging="3"/>
      <w:jc w:val="center"/>
      <w:rPr>
        <w:rFonts w:eastAsia="Antiqua" w:cs="Antiqua"/>
        <w:color w:val="000000"/>
        <w:szCs w:val="26"/>
      </w:rPr>
    </w:pPr>
    <w:r>
      <w:rPr>
        <w:rFonts w:eastAsia="Antiqua" w:cs="Antiqua"/>
        <w:color w:val="000000"/>
        <w:szCs w:val="26"/>
      </w:rPr>
      <w:fldChar w:fldCharType="begin"/>
    </w:r>
    <w:r>
      <w:rPr>
        <w:rFonts w:eastAsia="Antiqua" w:cs="Antiqua"/>
        <w:color w:val="000000"/>
        <w:szCs w:val="26"/>
      </w:rPr>
      <w:instrText>PAGE</w:instrText>
    </w:r>
    <w:r>
      <w:rPr>
        <w:rFonts w:eastAsia="Antiqua" w:cs="Antiqua"/>
        <w:color w:val="000000"/>
        <w:szCs w:val="26"/>
      </w:rPr>
      <w:fldChar w:fldCharType="end"/>
    </w:r>
  </w:p>
  <w:p w14:paraId="546CAEE0" w14:textId="77777777" w:rsidR="00285473" w:rsidRDefault="00285473">
    <w:pPr>
      <w:pBdr>
        <w:top w:val="nil"/>
        <w:left w:val="nil"/>
        <w:bottom w:val="nil"/>
        <w:right w:val="nil"/>
        <w:between w:val="nil"/>
      </w:pBdr>
      <w:spacing w:line="240" w:lineRule="auto"/>
      <w:ind w:left="0" w:hanging="3"/>
      <w:rPr>
        <w:rFonts w:eastAsia="Antiqua" w:cs="Antiqua"/>
        <w:color w:val="000000"/>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080E" w14:textId="77777777" w:rsidR="00285473" w:rsidRDefault="00285473">
    <w:pPr>
      <w:pBdr>
        <w:top w:val="nil"/>
        <w:left w:val="nil"/>
        <w:bottom w:val="nil"/>
        <w:right w:val="nil"/>
        <w:between w:val="nil"/>
      </w:pBdr>
      <w:spacing w:line="240" w:lineRule="auto"/>
      <w:ind w:left="0" w:hanging="3"/>
      <w:jc w:val="center"/>
      <w:rPr>
        <w:rFonts w:eastAsia="Antiqua" w:cs="Antiqua"/>
        <w:color w:val="000000"/>
        <w:szCs w:val="26"/>
      </w:rPr>
    </w:pPr>
    <w:r>
      <w:rPr>
        <w:rFonts w:eastAsia="Antiqua" w:cs="Antiqua"/>
        <w:color w:val="000000"/>
        <w:szCs w:val="26"/>
      </w:rPr>
      <w:fldChar w:fldCharType="begin"/>
    </w:r>
    <w:r>
      <w:rPr>
        <w:rFonts w:eastAsia="Antiqua" w:cs="Antiqua"/>
        <w:color w:val="000000"/>
        <w:szCs w:val="26"/>
      </w:rPr>
      <w:instrText>PAGE</w:instrText>
    </w:r>
    <w:r>
      <w:rPr>
        <w:rFonts w:eastAsia="Antiqua" w:cs="Antiqua"/>
        <w:color w:val="000000"/>
        <w:szCs w:val="26"/>
      </w:rPr>
      <w:fldChar w:fldCharType="separate"/>
    </w:r>
    <w:r w:rsidR="00285652">
      <w:rPr>
        <w:rFonts w:eastAsia="Antiqua" w:cs="Antiqua"/>
        <w:noProof/>
        <w:color w:val="000000"/>
        <w:szCs w:val="26"/>
      </w:rPr>
      <w:t>2</w:t>
    </w:r>
    <w:r>
      <w:rPr>
        <w:rFonts w:eastAsia="Antiqua" w:cs="Antiqua"/>
        <w:color w:val="000000"/>
        <w:szCs w:val="26"/>
      </w:rPr>
      <w:fldChar w:fldCharType="end"/>
    </w:r>
  </w:p>
  <w:p w14:paraId="635DCB1D" w14:textId="77777777" w:rsidR="00285473" w:rsidRDefault="00285473">
    <w:pPr>
      <w:pBdr>
        <w:top w:val="nil"/>
        <w:left w:val="nil"/>
        <w:bottom w:val="nil"/>
        <w:right w:val="nil"/>
        <w:between w:val="nil"/>
      </w:pBdr>
      <w:spacing w:line="240" w:lineRule="auto"/>
      <w:ind w:left="0" w:hanging="3"/>
      <w:rPr>
        <w:rFonts w:eastAsia="Antiqua" w:cs="Antiqua"/>
        <w:color w:val="000000"/>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5E"/>
    <w:rsid w:val="001D319E"/>
    <w:rsid w:val="00285473"/>
    <w:rsid w:val="00285652"/>
    <w:rsid w:val="003370B1"/>
    <w:rsid w:val="004F399B"/>
    <w:rsid w:val="006B4232"/>
    <w:rsid w:val="00C1655E"/>
    <w:rsid w:val="00C173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1">
    <w:name w:val="heading 1"/>
    <w:basedOn w:val="a"/>
    <w:next w:val="a"/>
    <w:uiPriority w:val="9"/>
    <w:qFormat/>
    <w:pPr>
      <w:keepNext/>
      <w:spacing w:before="240"/>
      <w:ind w:left="567"/>
    </w:pPr>
    <w:rPr>
      <w:b/>
      <w:smallCaps/>
      <w:sz w:val="28"/>
    </w:rPr>
  </w:style>
  <w:style w:type="paragraph" w:styleId="2">
    <w:name w:val="heading 2"/>
    <w:basedOn w:val="a"/>
    <w:next w:val="a"/>
    <w:uiPriority w:val="9"/>
    <w:semiHidden/>
    <w:unhideWhenUsed/>
    <w:qFormat/>
    <w:pPr>
      <w:keepNext/>
      <w:spacing w:before="120"/>
      <w:ind w:left="567"/>
      <w:outlineLvl w:val="1"/>
    </w:pPr>
    <w:rPr>
      <w:b/>
    </w:rPr>
  </w:style>
  <w:style w:type="paragraph" w:styleId="3">
    <w:name w:val="heading 3"/>
    <w:basedOn w:val="a"/>
    <w:next w:val="a"/>
    <w:uiPriority w:val="9"/>
    <w:semiHidden/>
    <w:unhideWhenUsed/>
    <w:qFormat/>
    <w:pPr>
      <w:keepNext/>
      <w:spacing w:before="120"/>
      <w:ind w:left="567"/>
      <w:outlineLvl w:val="2"/>
    </w:pPr>
    <w:rPr>
      <w:b/>
      <w:i/>
    </w:rPr>
  </w:style>
  <w:style w:type="paragraph" w:styleId="4">
    <w:name w:val="heading 4"/>
    <w:basedOn w:val="a"/>
    <w:next w:val="a"/>
    <w:uiPriority w:val="9"/>
    <w:semiHidden/>
    <w:unhideWhenUsed/>
    <w:qFormat/>
    <w:pPr>
      <w:keepNext/>
      <w:spacing w:before="120"/>
      <w:ind w:left="567"/>
      <w:outlineLvl w:val="3"/>
    </w:p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rPr>
      <w:sz w:val="20"/>
    </w:rPr>
  </w:style>
  <w:style w:type="character" w:customStyle="1" w:styleId="af">
    <w:name w:val="Текст виноски Знак"/>
    <w:rPr>
      <w:rFonts w:ascii="Antiqua" w:hAnsi="Antiqua"/>
      <w:w w:val="100"/>
      <w:position w:val="-1"/>
      <w:effect w:val="none"/>
      <w:vertAlign w:val="baseline"/>
      <w:cs w:val="0"/>
      <w:em w:val="none"/>
      <w:lang w:eastAsia="ru-RU"/>
    </w:rPr>
  </w:style>
  <w:style w:type="character" w:styleId="af0">
    <w:name w:val="footnote reference"/>
    <w:rPr>
      <w:w w:val="100"/>
      <w:position w:val="-1"/>
      <w:effect w:val="none"/>
      <w:vertAlign w:val="superscript"/>
      <w:cs w:val="0"/>
      <w:em w:val="none"/>
    </w:rPr>
  </w:style>
  <w:style w:type="character" w:customStyle="1" w:styleId="rvts44">
    <w:name w:val="rvts44"/>
    <w:basedOn w:val="a0"/>
    <w:rPr>
      <w:w w:val="100"/>
      <w:position w:val="-1"/>
      <w:effect w:val="none"/>
      <w:vertAlign w:val="baseline"/>
      <w:cs w:val="0"/>
      <w:em w:val="non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paragraph" w:styleId="af5">
    <w:name w:val="Balloon Text"/>
    <w:basedOn w:val="a"/>
    <w:link w:val="af6"/>
    <w:uiPriority w:val="99"/>
    <w:semiHidden/>
    <w:unhideWhenUsed/>
    <w:rsid w:val="00285473"/>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85473"/>
    <w:rPr>
      <w:rFonts w:ascii="Tahoma" w:hAnsi="Tahoma" w:cs="Tahoma"/>
      <w:positio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styleId="1">
    <w:name w:val="heading 1"/>
    <w:basedOn w:val="a"/>
    <w:next w:val="a"/>
    <w:uiPriority w:val="9"/>
    <w:qFormat/>
    <w:pPr>
      <w:keepNext/>
      <w:spacing w:before="240"/>
      <w:ind w:left="567"/>
    </w:pPr>
    <w:rPr>
      <w:b/>
      <w:smallCaps/>
      <w:sz w:val="28"/>
    </w:rPr>
  </w:style>
  <w:style w:type="paragraph" w:styleId="2">
    <w:name w:val="heading 2"/>
    <w:basedOn w:val="a"/>
    <w:next w:val="a"/>
    <w:uiPriority w:val="9"/>
    <w:semiHidden/>
    <w:unhideWhenUsed/>
    <w:qFormat/>
    <w:pPr>
      <w:keepNext/>
      <w:spacing w:before="120"/>
      <w:ind w:left="567"/>
      <w:outlineLvl w:val="1"/>
    </w:pPr>
    <w:rPr>
      <w:b/>
    </w:rPr>
  </w:style>
  <w:style w:type="paragraph" w:styleId="3">
    <w:name w:val="heading 3"/>
    <w:basedOn w:val="a"/>
    <w:next w:val="a"/>
    <w:uiPriority w:val="9"/>
    <w:semiHidden/>
    <w:unhideWhenUsed/>
    <w:qFormat/>
    <w:pPr>
      <w:keepNext/>
      <w:spacing w:before="120"/>
      <w:ind w:left="567"/>
      <w:outlineLvl w:val="2"/>
    </w:pPr>
    <w:rPr>
      <w:b/>
      <w:i/>
    </w:rPr>
  </w:style>
  <w:style w:type="paragraph" w:styleId="4">
    <w:name w:val="heading 4"/>
    <w:basedOn w:val="a"/>
    <w:next w:val="a"/>
    <w:uiPriority w:val="9"/>
    <w:semiHidden/>
    <w:unhideWhenUsed/>
    <w:qFormat/>
    <w:pPr>
      <w:keepNext/>
      <w:spacing w:before="120"/>
      <w:ind w:left="567"/>
      <w:outlineLvl w:val="3"/>
    </w:p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rPr>
      <w:sz w:val="20"/>
    </w:rPr>
  </w:style>
  <w:style w:type="character" w:customStyle="1" w:styleId="af">
    <w:name w:val="Текст виноски Знак"/>
    <w:rPr>
      <w:rFonts w:ascii="Antiqua" w:hAnsi="Antiqua"/>
      <w:w w:val="100"/>
      <w:position w:val="-1"/>
      <w:effect w:val="none"/>
      <w:vertAlign w:val="baseline"/>
      <w:cs w:val="0"/>
      <w:em w:val="none"/>
      <w:lang w:eastAsia="ru-RU"/>
    </w:rPr>
  </w:style>
  <w:style w:type="character" w:styleId="af0">
    <w:name w:val="footnote reference"/>
    <w:rPr>
      <w:w w:val="100"/>
      <w:position w:val="-1"/>
      <w:effect w:val="none"/>
      <w:vertAlign w:val="superscript"/>
      <w:cs w:val="0"/>
      <w:em w:val="none"/>
    </w:rPr>
  </w:style>
  <w:style w:type="character" w:customStyle="1" w:styleId="rvts44">
    <w:name w:val="rvts44"/>
    <w:basedOn w:val="a0"/>
    <w:rPr>
      <w:w w:val="100"/>
      <w:position w:val="-1"/>
      <w:effect w:val="none"/>
      <w:vertAlign w:val="baseline"/>
      <w:cs w:val="0"/>
      <w:em w:val="non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paragraph" w:styleId="af5">
    <w:name w:val="Balloon Text"/>
    <w:basedOn w:val="a"/>
    <w:link w:val="af6"/>
    <w:uiPriority w:val="99"/>
    <w:semiHidden/>
    <w:unhideWhenUsed/>
    <w:rsid w:val="00285473"/>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85473"/>
    <w:rPr>
      <w:rFonts w:ascii="Tahoma" w:hAnsi="Tahoma" w:cs="Tahoma"/>
      <w:positio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2WrqAiZYdvVYJR7wS8Tr1gMg==">AMUW2mW3LAeJsReFD/+uOE4ULELQtFIJ/TNtMDA6O7YvQvVQZjg88AfcHBCWwtO9xtfJ4Ql7sss70ZsteZFGP+xtjlE8iXR0J9KzrNnEhsvvPxxGa7pwvZbb1n1KGzsf3LjEbE9yRqAd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9101</Words>
  <Characters>51880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2021-02-04T06:58:00Z</cp:lastPrinted>
  <dcterms:created xsi:type="dcterms:W3CDTF">2021-02-17T12:24:00Z</dcterms:created>
  <dcterms:modified xsi:type="dcterms:W3CDTF">2021-02-17T12:24:00Z</dcterms:modified>
</cp:coreProperties>
</file>