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2B" w:rsidRPr="00D27F0B" w:rsidRDefault="00355F6A" w:rsidP="00931E7C">
      <w:pPr>
        <w:jc w:val="both"/>
        <w:rPr>
          <w:b/>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6D78FC">
        <w:rPr>
          <w:b/>
          <w:bCs/>
          <w:color w:val="000000"/>
          <w:sz w:val="24"/>
          <w:szCs w:val="24"/>
          <w:lang w:val="uk-UA"/>
        </w:rPr>
        <w:t xml:space="preserve"> -</w:t>
      </w:r>
      <w:r w:rsidR="00F5032B" w:rsidRPr="00D27F0B">
        <w:rPr>
          <w:b/>
          <w:sz w:val="24"/>
          <w:szCs w:val="24"/>
          <w:lang w:val="uk-UA"/>
        </w:rPr>
        <w:t xml:space="preserve"> </w:t>
      </w:r>
      <w:r w:rsidR="00931E7C" w:rsidRPr="00D27F0B">
        <w:rPr>
          <w:b/>
          <w:sz w:val="24"/>
          <w:szCs w:val="24"/>
          <w:lang w:val="uk-UA"/>
        </w:rPr>
        <w:t>груп</w:t>
      </w:r>
      <w:r w:rsidR="006D78FC">
        <w:rPr>
          <w:b/>
          <w:sz w:val="24"/>
          <w:szCs w:val="24"/>
          <w:lang w:val="uk-UA"/>
        </w:rPr>
        <w:t>и</w:t>
      </w:r>
      <w:r w:rsidR="00931E7C" w:rsidRPr="00D27F0B">
        <w:rPr>
          <w:b/>
          <w:sz w:val="24"/>
          <w:szCs w:val="24"/>
          <w:lang w:val="uk-UA"/>
        </w:rPr>
        <w:t xml:space="preserve"> </w:t>
      </w:r>
      <w:r w:rsidR="000C3472">
        <w:rPr>
          <w:b/>
          <w:sz w:val="24"/>
          <w:szCs w:val="24"/>
          <w:lang w:val="uk-UA"/>
        </w:rPr>
        <w:t xml:space="preserve">інвентарних об’єктів у складі: </w:t>
      </w:r>
      <w:r w:rsidR="00931E7C" w:rsidRPr="00D27F0B">
        <w:rPr>
          <w:b/>
          <w:sz w:val="24"/>
          <w:szCs w:val="24"/>
          <w:lang w:val="uk-UA"/>
        </w:rPr>
        <w:t xml:space="preserve">будинок інспекції «А-1» загальною площею 81,1 </w:t>
      </w:r>
      <w:proofErr w:type="spellStart"/>
      <w:r w:rsidR="000C3472">
        <w:rPr>
          <w:b/>
          <w:sz w:val="24"/>
          <w:szCs w:val="24"/>
          <w:lang w:val="uk-UA"/>
        </w:rPr>
        <w:t>кв.м</w:t>
      </w:r>
      <w:proofErr w:type="spellEnd"/>
      <w:r w:rsidR="000C3472">
        <w:rPr>
          <w:b/>
          <w:sz w:val="24"/>
          <w:szCs w:val="24"/>
          <w:lang w:val="uk-UA"/>
        </w:rPr>
        <w:t xml:space="preserve">; хлів з прибудовою «Б-1» </w:t>
      </w:r>
      <w:r w:rsidR="00931E7C" w:rsidRPr="00D27F0B">
        <w:rPr>
          <w:b/>
          <w:sz w:val="24"/>
          <w:szCs w:val="24"/>
          <w:lang w:val="uk-UA"/>
        </w:rPr>
        <w:t xml:space="preserve">загальною площею 37,1 </w:t>
      </w:r>
      <w:proofErr w:type="spellStart"/>
      <w:r w:rsidR="00931E7C" w:rsidRPr="00D27F0B">
        <w:rPr>
          <w:b/>
          <w:sz w:val="24"/>
          <w:szCs w:val="24"/>
          <w:lang w:val="uk-UA"/>
        </w:rPr>
        <w:t>кв.м</w:t>
      </w:r>
      <w:proofErr w:type="spellEnd"/>
      <w:r w:rsidR="00931E7C" w:rsidRPr="00D27F0B">
        <w:rPr>
          <w:b/>
          <w:sz w:val="24"/>
          <w:szCs w:val="24"/>
          <w:lang w:val="uk-UA"/>
        </w:rPr>
        <w:t xml:space="preserve">, за адресою: Волинська обл., </w:t>
      </w:r>
      <w:proofErr w:type="spellStart"/>
      <w:r w:rsidR="00931E7C" w:rsidRPr="00D27F0B">
        <w:rPr>
          <w:b/>
          <w:sz w:val="24"/>
          <w:szCs w:val="24"/>
          <w:lang w:val="uk-UA"/>
        </w:rPr>
        <w:t>Горохівський</w:t>
      </w:r>
      <w:proofErr w:type="spellEnd"/>
      <w:r w:rsidR="00931E7C" w:rsidRPr="00D27F0B">
        <w:rPr>
          <w:b/>
          <w:sz w:val="24"/>
          <w:szCs w:val="24"/>
          <w:lang w:val="uk-UA"/>
        </w:rPr>
        <w:t xml:space="preserve"> р-н, м. Горохів, вул. Галана Ярослава, 3</w:t>
      </w:r>
    </w:p>
    <w:p w:rsidR="00931E7C" w:rsidRPr="00D27F0B" w:rsidRDefault="00931E7C" w:rsidP="00931E7C">
      <w:pPr>
        <w:jc w:val="both"/>
        <w:rPr>
          <w:b/>
          <w:bCs/>
          <w:sz w:val="24"/>
          <w:szCs w:val="24"/>
          <w:lang w:val="uk-UA"/>
        </w:rPr>
      </w:pPr>
    </w:p>
    <w:p w:rsidR="00355F6A" w:rsidRPr="00D27F0B" w:rsidRDefault="00942643" w:rsidP="00942643">
      <w:pPr>
        <w:pStyle w:val="a7"/>
        <w:rPr>
          <w:b/>
          <w:bCs/>
          <w:color w:val="000000"/>
          <w:sz w:val="24"/>
          <w:szCs w:val="24"/>
          <w:lang w:val="uk-UA"/>
        </w:rPr>
      </w:pPr>
      <w:r>
        <w:rPr>
          <w:b/>
          <w:bCs/>
          <w:color w:val="000000"/>
          <w:sz w:val="24"/>
          <w:szCs w:val="24"/>
          <w:lang w:val="uk-UA"/>
        </w:rPr>
        <w:t>1)</w:t>
      </w:r>
      <w:r w:rsidR="00355F6A" w:rsidRPr="00D27F0B">
        <w:rPr>
          <w:b/>
          <w:bCs/>
          <w:color w:val="000000"/>
          <w:sz w:val="24"/>
          <w:szCs w:val="24"/>
          <w:lang w:val="uk-UA"/>
        </w:rPr>
        <w:t>Інформація про об’єкт приватизації</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F2031E" w:rsidRPr="00942643">
        <w:rPr>
          <w:sz w:val="24"/>
          <w:szCs w:val="24"/>
          <w:lang w:val="uk-UA"/>
        </w:rPr>
        <w:t xml:space="preserve">група інвентарних об’єктів у складі: </w:t>
      </w:r>
      <w:r w:rsidR="00931E7C" w:rsidRPr="00942643">
        <w:rPr>
          <w:sz w:val="24"/>
          <w:szCs w:val="24"/>
          <w:lang w:val="uk-UA"/>
        </w:rPr>
        <w:t xml:space="preserve">будинок інспекції «А-1» загальною площею 81,1 </w:t>
      </w:r>
      <w:proofErr w:type="spellStart"/>
      <w:r w:rsidR="00931E7C" w:rsidRPr="00942643">
        <w:rPr>
          <w:sz w:val="24"/>
          <w:szCs w:val="24"/>
          <w:lang w:val="uk-UA"/>
        </w:rPr>
        <w:t>кв.м</w:t>
      </w:r>
      <w:proofErr w:type="spellEnd"/>
      <w:r w:rsidR="00931E7C" w:rsidRPr="00942643">
        <w:rPr>
          <w:sz w:val="24"/>
          <w:szCs w:val="24"/>
          <w:lang w:val="uk-UA"/>
        </w:rPr>
        <w:t xml:space="preserve">;  хлів з прибудовою «Б-1»  загальною площею 37,1 </w:t>
      </w:r>
      <w:proofErr w:type="spellStart"/>
      <w:r w:rsidR="00931E7C" w:rsidRPr="00942643">
        <w:rPr>
          <w:sz w:val="24"/>
          <w:szCs w:val="24"/>
          <w:lang w:val="uk-UA"/>
        </w:rPr>
        <w:t>кв.м</w:t>
      </w:r>
      <w:proofErr w:type="spellEnd"/>
      <w:r w:rsidR="00931E7C" w:rsidRPr="00942643">
        <w:rPr>
          <w:sz w:val="24"/>
          <w:szCs w:val="24"/>
          <w:lang w:val="uk-UA"/>
        </w:rPr>
        <w:t xml:space="preserve">. </w:t>
      </w:r>
      <w:r w:rsidR="00F432B2">
        <w:rPr>
          <w:sz w:val="24"/>
          <w:szCs w:val="24"/>
          <w:lang w:val="uk-UA"/>
        </w:rPr>
        <w:t>(далі – Об’єкт приватизації).</w:t>
      </w:r>
    </w:p>
    <w:p w:rsidR="0076288E" w:rsidRPr="00942643" w:rsidRDefault="0076288E" w:rsidP="00942643">
      <w:pPr>
        <w:ind w:firstLine="567"/>
        <w:jc w:val="both"/>
        <w:rPr>
          <w:rStyle w:val="FontStyle12"/>
          <w:sz w:val="24"/>
          <w:szCs w:val="24"/>
          <w:lang w:val="uk-UA"/>
        </w:rPr>
      </w:pPr>
      <w:r w:rsidRPr="00942643">
        <w:rPr>
          <w:bCs/>
          <w:sz w:val="24"/>
          <w:szCs w:val="24"/>
          <w:lang w:val="uk-UA"/>
        </w:rPr>
        <w:t xml:space="preserve">Місцезнаходження: </w:t>
      </w:r>
      <w:r w:rsidR="00CB07C3" w:rsidRPr="00942643">
        <w:rPr>
          <w:sz w:val="24"/>
          <w:szCs w:val="24"/>
          <w:lang w:val="uk-UA"/>
        </w:rPr>
        <w:t xml:space="preserve">Волинська обл., </w:t>
      </w:r>
      <w:proofErr w:type="spellStart"/>
      <w:r w:rsidR="00CB07C3" w:rsidRPr="00942643">
        <w:rPr>
          <w:sz w:val="24"/>
          <w:szCs w:val="24"/>
          <w:lang w:val="uk-UA"/>
        </w:rPr>
        <w:t>Горохівський</w:t>
      </w:r>
      <w:proofErr w:type="spellEnd"/>
      <w:r w:rsidR="00CB07C3" w:rsidRPr="00942643">
        <w:rPr>
          <w:sz w:val="24"/>
          <w:szCs w:val="24"/>
          <w:lang w:val="uk-UA"/>
        </w:rPr>
        <w:t xml:space="preserve"> р-н, м. Горохів, вул. Галана Ярослава, 3.</w:t>
      </w:r>
    </w:p>
    <w:p w:rsidR="00CB07C3" w:rsidRPr="00942643" w:rsidRDefault="00846F2F" w:rsidP="00942643">
      <w:pPr>
        <w:ind w:firstLine="567"/>
        <w:jc w:val="both"/>
        <w:rPr>
          <w:bCs/>
          <w:color w:val="000000"/>
          <w:sz w:val="24"/>
          <w:szCs w:val="24"/>
          <w:lang w:val="uk-UA"/>
        </w:rPr>
      </w:pPr>
      <w:r w:rsidRPr="00942643">
        <w:rPr>
          <w:rStyle w:val="FontStyle12"/>
          <w:sz w:val="24"/>
          <w:szCs w:val="24"/>
          <w:lang w:val="uk-UA"/>
        </w:rPr>
        <w:t xml:space="preserve">Назва </w:t>
      </w:r>
      <w:proofErr w:type="spellStart"/>
      <w:r w:rsidRPr="00942643">
        <w:rPr>
          <w:rStyle w:val="FontStyle12"/>
          <w:sz w:val="24"/>
          <w:szCs w:val="24"/>
          <w:lang w:val="uk-UA"/>
        </w:rPr>
        <w:t>балансоутримувача</w:t>
      </w:r>
      <w:proofErr w:type="spellEnd"/>
      <w:r w:rsidRPr="00942643">
        <w:rPr>
          <w:rStyle w:val="FontStyle12"/>
          <w:sz w:val="24"/>
          <w:szCs w:val="24"/>
          <w:lang w:val="uk-UA"/>
        </w:rPr>
        <w:t xml:space="preserve">: </w:t>
      </w:r>
      <w:r w:rsidR="00CB07C3" w:rsidRPr="00942643">
        <w:rPr>
          <w:sz w:val="24"/>
          <w:szCs w:val="24"/>
          <w:lang w:val="uk-UA"/>
        </w:rPr>
        <w:t xml:space="preserve">Головне управління </w:t>
      </w:r>
      <w:proofErr w:type="spellStart"/>
      <w:r w:rsidR="00CB07C3" w:rsidRPr="00942643">
        <w:rPr>
          <w:sz w:val="24"/>
          <w:szCs w:val="24"/>
          <w:lang w:val="uk-UA"/>
        </w:rPr>
        <w:t>Держпрод</w:t>
      </w:r>
      <w:r w:rsidR="00D27F0B" w:rsidRPr="00942643">
        <w:rPr>
          <w:sz w:val="24"/>
          <w:szCs w:val="24"/>
          <w:lang w:val="uk-UA"/>
        </w:rPr>
        <w:t>спожив</w:t>
      </w:r>
      <w:r w:rsidR="00CB07C3" w:rsidRPr="00942643">
        <w:rPr>
          <w:sz w:val="24"/>
          <w:szCs w:val="24"/>
          <w:lang w:val="uk-UA"/>
        </w:rPr>
        <w:t>служби</w:t>
      </w:r>
      <w:proofErr w:type="spellEnd"/>
      <w:r w:rsidR="00CB07C3" w:rsidRPr="00942643">
        <w:rPr>
          <w:sz w:val="24"/>
          <w:szCs w:val="24"/>
          <w:lang w:val="uk-UA"/>
        </w:rPr>
        <w:t xml:space="preserve"> у Волинській області</w:t>
      </w:r>
      <w:r w:rsidR="00957336">
        <w:rPr>
          <w:sz w:val="24"/>
          <w:szCs w:val="24"/>
          <w:lang w:val="uk-UA"/>
        </w:rPr>
        <w:t xml:space="preserve"> </w:t>
      </w:r>
      <w:r w:rsidR="00942643" w:rsidRPr="00942643">
        <w:rPr>
          <w:sz w:val="24"/>
          <w:szCs w:val="24"/>
          <w:lang w:val="uk-UA"/>
        </w:rPr>
        <w:t xml:space="preserve">(код ЄДРПОУ 40317441) </w:t>
      </w:r>
      <w:r w:rsidR="00CB07C3" w:rsidRPr="00942643">
        <w:rPr>
          <w:sz w:val="24"/>
          <w:szCs w:val="24"/>
          <w:lang w:val="uk-UA"/>
        </w:rPr>
        <w:t>.</w:t>
      </w:r>
    </w:p>
    <w:p w:rsidR="00CB07C3" w:rsidRPr="00942643" w:rsidRDefault="00CB07C3" w:rsidP="00942643">
      <w:pPr>
        <w:ind w:firstLine="567"/>
        <w:jc w:val="both"/>
        <w:rPr>
          <w:rStyle w:val="FontStyle12"/>
          <w:sz w:val="24"/>
          <w:szCs w:val="24"/>
          <w:lang w:val="uk-UA"/>
        </w:rPr>
      </w:pPr>
      <w:r w:rsidRPr="00942643">
        <w:rPr>
          <w:rStyle w:val="FontStyle12"/>
          <w:sz w:val="24"/>
          <w:szCs w:val="24"/>
          <w:lang w:val="uk-UA"/>
        </w:rPr>
        <w:t xml:space="preserve">Місцезнаходження та контактні дані </w:t>
      </w:r>
      <w:proofErr w:type="spellStart"/>
      <w:r w:rsidRPr="00942643">
        <w:rPr>
          <w:rStyle w:val="FontStyle12"/>
          <w:sz w:val="24"/>
          <w:szCs w:val="24"/>
          <w:lang w:val="uk-UA"/>
        </w:rPr>
        <w:t>балансоутримувача</w:t>
      </w:r>
      <w:proofErr w:type="spellEnd"/>
      <w:r w:rsidRPr="00942643">
        <w:rPr>
          <w:rStyle w:val="FontStyle12"/>
          <w:sz w:val="24"/>
          <w:szCs w:val="24"/>
          <w:lang w:val="uk-UA"/>
        </w:rPr>
        <w:t>: Волинська область,  м. Луцьк,  вул. Поліська Січ, 10, тел.(0332) 246-402, (0332) 246-367.</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D95758" w:rsidTr="00942643">
        <w:tc>
          <w:tcPr>
            <w:tcW w:w="1317"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Будинок інспекції </w:t>
            </w:r>
            <w:r w:rsidRPr="00942643">
              <w:rPr>
                <w:rStyle w:val="tgwr"/>
                <w:sz w:val="18"/>
                <w:szCs w:val="18"/>
                <w:shd w:val="clear" w:color="auto" w:fill="FFFFFF"/>
                <w:lang w:val="ru-RU"/>
              </w:rPr>
              <w:t>"А-1"</w:t>
            </w:r>
          </w:p>
        </w:tc>
        <w:tc>
          <w:tcPr>
            <w:tcW w:w="1435"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 м. Горохів, вул. Галана Ярослава, 3.</w:t>
            </w:r>
          </w:p>
        </w:tc>
        <w:tc>
          <w:tcPr>
            <w:tcW w:w="133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81,1</w:t>
            </w:r>
          </w:p>
        </w:tc>
        <w:tc>
          <w:tcPr>
            <w:tcW w:w="1478"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960900707208</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1C673B">
              <w:rPr>
                <w:sz w:val="18"/>
                <w:szCs w:val="18"/>
              </w:rPr>
              <w:t>1220.9 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w:t>
            </w:r>
            <w:proofErr w:type="gramStart"/>
            <w:r w:rsidRPr="001C673B">
              <w:rPr>
                <w:sz w:val="18"/>
                <w:szCs w:val="18"/>
                <w:lang w:val="ru-RU"/>
              </w:rPr>
              <w:t>вл</w:t>
            </w:r>
            <w:proofErr w:type="gramEnd"/>
            <w:r w:rsidRPr="001C673B">
              <w:rPr>
                <w:sz w:val="18"/>
                <w:szCs w:val="18"/>
                <w:lang w:val="ru-RU"/>
              </w:rPr>
              <w:t>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 108040061 від 18.12.2017)</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r w:rsidR="00942643" w:rsidRPr="00D95758" w:rsidTr="00942643">
        <w:tc>
          <w:tcPr>
            <w:tcW w:w="1317"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rStyle w:val="tgwr"/>
                <w:sz w:val="18"/>
                <w:szCs w:val="18"/>
                <w:shd w:val="clear" w:color="auto" w:fill="FFFFFF"/>
                <w:lang w:val="uk-UA"/>
              </w:rPr>
              <w:t>Хлів з прибудовою "Б-1"</w:t>
            </w:r>
          </w:p>
        </w:tc>
        <w:tc>
          <w:tcPr>
            <w:tcW w:w="1435"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 м. Горохів, вул. Галана Ярослава, 3.</w:t>
            </w:r>
          </w:p>
        </w:tc>
        <w:tc>
          <w:tcPr>
            <w:tcW w:w="133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37,1</w:t>
            </w:r>
          </w:p>
        </w:tc>
        <w:tc>
          <w:tcPr>
            <w:tcW w:w="1478"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960884507208</w:t>
            </w:r>
          </w:p>
        </w:tc>
        <w:tc>
          <w:tcPr>
            <w:tcW w:w="1606" w:type="dxa"/>
            <w:vAlign w:val="center"/>
          </w:tcPr>
          <w:p w:rsidR="00942643" w:rsidRPr="00942643" w:rsidRDefault="001C673B" w:rsidP="00942643">
            <w:pPr>
              <w:pStyle w:val="12"/>
              <w:shd w:val="clear" w:color="auto" w:fill="auto"/>
              <w:spacing w:line="240" w:lineRule="auto"/>
              <w:ind w:right="20"/>
              <w:jc w:val="center"/>
              <w:rPr>
                <w:sz w:val="18"/>
                <w:szCs w:val="18"/>
                <w:shd w:val="clear" w:color="auto" w:fill="FFFFFF"/>
                <w:lang w:val="uk-UA"/>
              </w:rPr>
            </w:pPr>
            <w:r w:rsidRPr="001C673B">
              <w:rPr>
                <w:bCs/>
                <w:sz w:val="18"/>
                <w:szCs w:val="18"/>
                <w:lang w:val="uk-UA"/>
              </w:rPr>
              <w:t>1274.6 Господарські будівлі</w:t>
            </w:r>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 108044498 від 18.12.2017)</w:t>
            </w:r>
          </w:p>
        </w:tc>
        <w:tc>
          <w:tcPr>
            <w:tcW w:w="1361"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942643" w:rsidP="00CB07C3">
      <w:pPr>
        <w:pStyle w:val="12"/>
        <w:shd w:val="clear" w:color="auto" w:fill="auto"/>
        <w:spacing w:line="317" w:lineRule="exact"/>
        <w:ind w:right="20"/>
        <w:rPr>
          <w:sz w:val="24"/>
          <w:szCs w:val="24"/>
          <w:lang w:val="uk-UA"/>
        </w:rPr>
      </w:pPr>
    </w:p>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земельні ділянки: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590"/>
        <w:gridCol w:w="1528"/>
        <w:gridCol w:w="2077"/>
        <w:gridCol w:w="1613"/>
        <w:gridCol w:w="1582"/>
      </w:tblGrid>
      <w:tr w:rsidR="00942643" w:rsidRPr="00D95758" w:rsidTr="00942643">
        <w:tc>
          <w:tcPr>
            <w:tcW w:w="1651"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651"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65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Площа земельної ділянки (</w:t>
            </w:r>
            <w:proofErr w:type="spellStart"/>
            <w:r w:rsidRPr="00942643">
              <w:rPr>
                <w:sz w:val="18"/>
                <w:szCs w:val="18"/>
                <w:lang w:val="uk-UA"/>
              </w:rPr>
              <w:t>м.кв</w:t>
            </w:r>
            <w:proofErr w:type="spellEnd"/>
            <w:r w:rsidRPr="00942643">
              <w:rPr>
                <w:sz w:val="18"/>
                <w:szCs w:val="18"/>
                <w:lang w:val="uk-UA"/>
              </w:rPr>
              <w:t>.)</w:t>
            </w:r>
          </w:p>
        </w:tc>
        <w:tc>
          <w:tcPr>
            <w:tcW w:w="165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5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65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942643" w:rsidRPr="00D95758" w:rsidTr="00942643">
        <w:tc>
          <w:tcPr>
            <w:tcW w:w="1651"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651"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 xml:space="preserve">Волинська обл., </w:t>
            </w:r>
            <w:proofErr w:type="spellStart"/>
            <w:r w:rsidRPr="00942643">
              <w:rPr>
                <w:sz w:val="18"/>
                <w:szCs w:val="18"/>
                <w:lang w:val="uk-UA"/>
              </w:rPr>
              <w:t>Горохівський</w:t>
            </w:r>
            <w:proofErr w:type="spellEnd"/>
            <w:r w:rsidRPr="00942643">
              <w:rPr>
                <w:sz w:val="18"/>
                <w:szCs w:val="18"/>
                <w:lang w:val="uk-UA"/>
              </w:rPr>
              <w:t xml:space="preserve"> р-н, м. Горохів, вул. Галана Ярослава, 3.</w:t>
            </w:r>
          </w:p>
        </w:tc>
        <w:tc>
          <w:tcPr>
            <w:tcW w:w="165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803</w:t>
            </w:r>
          </w:p>
        </w:tc>
        <w:tc>
          <w:tcPr>
            <w:tcW w:w="165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0720810100:03:001:0459</w:t>
            </w:r>
          </w:p>
        </w:tc>
        <w:tc>
          <w:tcPr>
            <w:tcW w:w="165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для будівництва та обслуговування інших будівель громадської забудови</w:t>
            </w:r>
          </w:p>
        </w:tc>
        <w:tc>
          <w:tcPr>
            <w:tcW w:w="165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Державна, Витяг з Державного реєстру речових  прав на нерухоме майно про реєстрацію іншого речового права, (індексний номер витягу: 209353304 від 19.05.2020)</w:t>
            </w:r>
          </w:p>
        </w:tc>
      </w:tr>
    </w:tbl>
    <w:p w:rsidR="00942643" w:rsidRDefault="00942643" w:rsidP="00CB07C3">
      <w:pPr>
        <w:pStyle w:val="21"/>
        <w:tabs>
          <w:tab w:val="left" w:pos="1080"/>
        </w:tabs>
        <w:spacing w:after="0" w:line="240" w:lineRule="auto"/>
        <w:jc w:val="both"/>
        <w:rPr>
          <w:b/>
          <w:sz w:val="24"/>
          <w:szCs w:val="24"/>
          <w:lang w:val="uk-UA"/>
        </w:rPr>
      </w:pPr>
    </w:p>
    <w:p w:rsidR="00CB07C3" w:rsidRPr="00D27F0B" w:rsidRDefault="00CB07C3" w:rsidP="00CB07C3">
      <w:pPr>
        <w:pStyle w:val="21"/>
        <w:tabs>
          <w:tab w:val="left" w:pos="1080"/>
        </w:tabs>
        <w:spacing w:after="0" w:line="240" w:lineRule="auto"/>
        <w:jc w:val="both"/>
        <w:rPr>
          <w:rStyle w:val="FontStyle12"/>
          <w:sz w:val="24"/>
          <w:szCs w:val="24"/>
          <w:lang w:val="uk-UA"/>
        </w:rPr>
      </w:pPr>
    </w:p>
    <w:p w:rsidR="00BF481D" w:rsidRPr="00D27F0B" w:rsidRDefault="00BF481D"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012E9B">
        <w:rPr>
          <w:b/>
          <w:color w:val="FF0000"/>
          <w:sz w:val="24"/>
          <w:szCs w:val="24"/>
          <w:lang w:val="uk-UA"/>
        </w:rPr>
        <w:t>02 липня</w:t>
      </w:r>
      <w:r w:rsidRPr="00D27F0B">
        <w:rPr>
          <w:b/>
          <w:color w:val="FF0000"/>
          <w:sz w:val="24"/>
          <w:szCs w:val="24"/>
          <w:lang w:val="uk-UA"/>
        </w:rPr>
        <w:t xml:space="preserve"> 202</w:t>
      </w:r>
      <w:r w:rsidR="00E55A83" w:rsidRPr="00D27F0B">
        <w:rPr>
          <w:b/>
          <w:color w:val="FF0000"/>
          <w:sz w:val="24"/>
          <w:szCs w:val="24"/>
          <w:lang w:val="uk-UA"/>
        </w:rPr>
        <w:t>1</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D1032D" w:rsidRPr="00D27F0B">
        <w:rPr>
          <w:sz w:val="24"/>
          <w:szCs w:val="24"/>
          <w:lang w:val="uk-UA"/>
        </w:rPr>
        <w:t>груп</w:t>
      </w:r>
      <w:r w:rsidR="001E6C7F">
        <w:rPr>
          <w:sz w:val="24"/>
          <w:szCs w:val="24"/>
          <w:lang w:val="uk-UA"/>
        </w:rPr>
        <w:t>и</w:t>
      </w:r>
      <w:r w:rsidR="00D1032D" w:rsidRPr="00D27F0B">
        <w:rPr>
          <w:sz w:val="24"/>
          <w:szCs w:val="24"/>
          <w:lang w:val="uk-UA"/>
        </w:rPr>
        <w:t xml:space="preserve"> інвентарних об’єктів у складі:  будинок інспекції «А-1» загальною площею 81,1 </w:t>
      </w:r>
      <w:proofErr w:type="spellStart"/>
      <w:r w:rsidR="00D1032D" w:rsidRPr="00D27F0B">
        <w:rPr>
          <w:sz w:val="24"/>
          <w:szCs w:val="24"/>
          <w:lang w:val="uk-UA"/>
        </w:rPr>
        <w:t>кв.м</w:t>
      </w:r>
      <w:proofErr w:type="spellEnd"/>
      <w:r w:rsidR="00D1032D" w:rsidRPr="00D27F0B">
        <w:rPr>
          <w:sz w:val="24"/>
          <w:szCs w:val="24"/>
          <w:lang w:val="uk-UA"/>
        </w:rPr>
        <w:t xml:space="preserve">;  хлів з прибудовою «Б-1»  загальною площею 37,1 </w:t>
      </w:r>
      <w:proofErr w:type="spellStart"/>
      <w:r w:rsidR="00D1032D" w:rsidRPr="00D27F0B">
        <w:rPr>
          <w:sz w:val="24"/>
          <w:szCs w:val="24"/>
          <w:lang w:val="uk-UA"/>
        </w:rPr>
        <w:t>кв.м</w:t>
      </w:r>
      <w:proofErr w:type="spellEnd"/>
      <w:r w:rsidR="00D1032D" w:rsidRPr="00D27F0B">
        <w:rPr>
          <w:sz w:val="24"/>
          <w:szCs w:val="24"/>
          <w:lang w:val="uk-UA"/>
        </w:rPr>
        <w:t xml:space="preserve">, за адресою: Волинська обл., </w:t>
      </w:r>
      <w:proofErr w:type="spellStart"/>
      <w:r w:rsidR="00D1032D" w:rsidRPr="00D27F0B">
        <w:rPr>
          <w:sz w:val="24"/>
          <w:szCs w:val="24"/>
          <w:lang w:val="uk-UA"/>
        </w:rPr>
        <w:t>Горохівський</w:t>
      </w:r>
      <w:proofErr w:type="spellEnd"/>
      <w:r w:rsidR="00D1032D" w:rsidRPr="00D27F0B">
        <w:rPr>
          <w:sz w:val="24"/>
          <w:szCs w:val="24"/>
          <w:lang w:val="uk-UA"/>
        </w:rPr>
        <w:t xml:space="preserve"> р-н, м. Горохів, вул. Галана Ярослава, 3</w:t>
      </w:r>
      <w:r w:rsidR="00D26C44">
        <w:rPr>
          <w:sz w:val="24"/>
          <w:szCs w:val="24"/>
          <w:lang w:val="uk-UA"/>
        </w:rPr>
        <w:t>,</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7A5D22" w:rsidRPr="00D27F0B">
        <w:rPr>
          <w:rStyle w:val="FontStyle12"/>
          <w:sz w:val="24"/>
          <w:szCs w:val="24"/>
          <w:lang w:val="uk-UA"/>
        </w:rPr>
        <w:t>об’єкта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012E9B">
        <w:rPr>
          <w:rStyle w:val="FontStyle12"/>
          <w:color w:val="FF0000"/>
          <w:sz w:val="24"/>
          <w:szCs w:val="24"/>
          <w:lang w:val="uk-UA"/>
        </w:rPr>
        <w:t>282 463,45</w:t>
      </w:r>
      <w:r w:rsidR="00445DAC" w:rsidRPr="00D27F0B">
        <w:rPr>
          <w:rStyle w:val="FontStyle12"/>
          <w:sz w:val="24"/>
          <w:szCs w:val="24"/>
          <w:lang w:val="uk-UA"/>
        </w:rPr>
        <w:t xml:space="preserve"> гри</w:t>
      </w:r>
      <w:r w:rsidR="007C56D1" w:rsidRPr="00D27F0B">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012E9B">
        <w:rPr>
          <w:rStyle w:val="FontStyle12"/>
          <w:color w:val="FF0000"/>
          <w:sz w:val="24"/>
          <w:szCs w:val="24"/>
          <w:lang w:val="uk-UA"/>
        </w:rPr>
        <w:t>141 231,73</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CB4469" w:rsidRPr="00D27F0B">
        <w:rPr>
          <w:rStyle w:val="FontStyle12"/>
          <w:sz w:val="24"/>
          <w:szCs w:val="24"/>
          <w:lang w:val="uk-UA"/>
        </w:rPr>
        <w:t>ні</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012E9B">
        <w:rPr>
          <w:rStyle w:val="FontStyle12"/>
          <w:color w:val="FF0000"/>
          <w:sz w:val="24"/>
          <w:szCs w:val="24"/>
          <w:lang w:val="uk-UA"/>
        </w:rPr>
        <w:t>141 231,73</w:t>
      </w:r>
      <w:r w:rsidR="00012E9B" w:rsidRPr="00D27F0B">
        <w:rPr>
          <w:rStyle w:val="FontStyle12"/>
          <w:sz w:val="24"/>
          <w:szCs w:val="24"/>
          <w:lang w:val="uk-UA"/>
        </w:rPr>
        <w:t xml:space="preserve"> </w:t>
      </w:r>
      <w:r w:rsidR="00D1032D" w:rsidRPr="00D27F0B">
        <w:rPr>
          <w:rStyle w:val="FontStyle12"/>
          <w:sz w:val="24"/>
          <w:szCs w:val="24"/>
          <w:lang w:val="uk-UA"/>
        </w:rPr>
        <w:t xml:space="preserve"> </w:t>
      </w:r>
      <w:r w:rsidR="0039765C" w:rsidRPr="00D27F0B">
        <w:rPr>
          <w:rStyle w:val="FontStyle12"/>
          <w:sz w:val="24"/>
          <w:szCs w:val="24"/>
          <w:lang w:val="uk-UA"/>
        </w:rPr>
        <w:t>гривні</w:t>
      </w:r>
      <w:r w:rsidR="00942643">
        <w:rPr>
          <w:rStyle w:val="FontStyle12"/>
          <w:sz w:val="24"/>
          <w:szCs w:val="24"/>
          <w:lang w:val="uk-UA"/>
        </w:rPr>
        <w:t xml:space="preserve">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012E9B">
        <w:rPr>
          <w:rStyle w:val="FontStyle12"/>
          <w:color w:val="FF0000"/>
          <w:sz w:val="24"/>
          <w:szCs w:val="24"/>
          <w:lang w:val="uk-UA"/>
        </w:rPr>
        <w:t>28 246,35</w:t>
      </w:r>
      <w:r w:rsidR="00C927F8" w:rsidRPr="00D27F0B">
        <w:rPr>
          <w:sz w:val="24"/>
          <w:szCs w:val="24"/>
          <w:lang w:val="uk-UA"/>
        </w:rPr>
        <w:t xml:space="preserve"> гри</w:t>
      </w:r>
      <w:r w:rsidR="006C124C" w:rsidRPr="00D27F0B">
        <w:rPr>
          <w:sz w:val="24"/>
          <w:szCs w:val="24"/>
          <w:lang w:val="uk-UA"/>
        </w:rPr>
        <w:t>в</w:t>
      </w:r>
      <w:r w:rsidR="0012431C" w:rsidRPr="00D27F0B">
        <w:rPr>
          <w:sz w:val="24"/>
          <w:szCs w:val="24"/>
          <w:lang w:val="uk-UA"/>
        </w:rPr>
        <w:t>ень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012E9B">
        <w:rPr>
          <w:rStyle w:val="FontStyle12"/>
          <w:color w:val="FF0000"/>
          <w:sz w:val="24"/>
          <w:szCs w:val="24"/>
          <w:lang w:val="uk-UA"/>
        </w:rPr>
        <w:t>14 123,17</w:t>
      </w:r>
      <w:r w:rsidR="006C124C" w:rsidRPr="00D27F0B">
        <w:rPr>
          <w:color w:val="FF0000"/>
          <w:sz w:val="24"/>
          <w:szCs w:val="24"/>
          <w:lang w:val="uk-UA"/>
        </w:rPr>
        <w:t xml:space="preserve"> </w:t>
      </w:r>
      <w:r w:rsidR="00C927F8" w:rsidRPr="00D27F0B">
        <w:rPr>
          <w:sz w:val="24"/>
          <w:szCs w:val="24"/>
          <w:lang w:val="uk-UA"/>
        </w:rPr>
        <w:t>грив</w:t>
      </w:r>
      <w:r w:rsidR="00FC4902" w:rsidRPr="00D27F0B">
        <w:rPr>
          <w:sz w:val="24"/>
          <w:szCs w:val="24"/>
          <w:lang w:val="uk-UA"/>
        </w:rPr>
        <w:t>ень</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012E9B">
        <w:rPr>
          <w:rStyle w:val="FontStyle12"/>
          <w:color w:val="FF0000"/>
          <w:sz w:val="24"/>
          <w:szCs w:val="24"/>
          <w:lang w:val="uk-UA"/>
        </w:rPr>
        <w:t>14 123,17</w:t>
      </w:r>
      <w:r w:rsidR="00012E9B" w:rsidRPr="00D27F0B">
        <w:rPr>
          <w:color w:val="FF0000"/>
          <w:sz w:val="24"/>
          <w:szCs w:val="24"/>
          <w:lang w:val="uk-UA"/>
        </w:rPr>
        <w:t xml:space="preserve"> </w:t>
      </w:r>
      <w:r w:rsidR="00C927F8" w:rsidRPr="00D27F0B">
        <w:rPr>
          <w:sz w:val="24"/>
          <w:szCs w:val="24"/>
          <w:lang w:val="uk-UA"/>
        </w:rPr>
        <w:t>гри</w:t>
      </w:r>
      <w:r w:rsidR="00FC4902" w:rsidRPr="00D27F0B">
        <w:rPr>
          <w:sz w:val="24"/>
          <w:szCs w:val="24"/>
          <w:lang w:val="uk-UA"/>
        </w:rPr>
        <w:t>вень</w:t>
      </w:r>
      <w:r>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55F6A" w:rsidRPr="00726FF8" w:rsidRDefault="00355F6A" w:rsidP="00726FF8">
      <w:pPr>
        <w:pStyle w:val="21"/>
        <w:tabs>
          <w:tab w:val="left" w:pos="1080"/>
        </w:tabs>
        <w:spacing w:after="0" w:line="240" w:lineRule="auto"/>
        <w:ind w:firstLine="567"/>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B03B51" w:rsidRPr="00726FF8">
        <w:rPr>
          <w:sz w:val="24"/>
          <w:szCs w:val="24"/>
          <w:lang w:val="uk-UA"/>
        </w:rPr>
        <w:t xml:space="preserve">1200 </w:t>
      </w:r>
      <w:r w:rsidR="00726FF8" w:rsidRPr="00726FF8">
        <w:rPr>
          <w:sz w:val="24"/>
          <w:szCs w:val="24"/>
          <w:lang w:val="uk-UA"/>
        </w:rPr>
        <w:t>гривень 00 копійок.</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proofErr w:type="spellStart"/>
      <w:r w:rsidRPr="0037667C">
        <w:rPr>
          <w:color w:val="3366FF"/>
          <w:sz w:val="24"/>
          <w:szCs w:val="24"/>
        </w:rPr>
        <w:t>prozorro</w:t>
      </w:r>
      <w:proofErr w:type="spellEnd"/>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proofErr w:type="spellStart"/>
      <w:r w:rsidRPr="0037667C">
        <w:rPr>
          <w:color w:val="3366FF"/>
          <w:sz w:val="24"/>
          <w:szCs w:val="24"/>
        </w:rPr>
        <w:t>elektronni</w:t>
      </w:r>
      <w:proofErr w:type="spellEnd"/>
      <w:r w:rsidRPr="0037667C">
        <w:rPr>
          <w:color w:val="3366FF"/>
          <w:sz w:val="24"/>
          <w:szCs w:val="24"/>
          <w:lang w:val="ru-RU"/>
        </w:rPr>
        <w:t>-</w:t>
      </w:r>
      <w:proofErr w:type="spellStart"/>
      <w:r w:rsidRPr="0037667C">
        <w:rPr>
          <w:color w:val="3366FF"/>
          <w:sz w:val="24"/>
          <w:szCs w:val="24"/>
        </w:rPr>
        <w:t>majdanchiki</w:t>
      </w:r>
      <w:proofErr w:type="spellEnd"/>
      <w:r w:rsidRPr="0037667C">
        <w:rPr>
          <w:color w:val="3366FF"/>
          <w:sz w:val="24"/>
          <w:szCs w:val="24"/>
          <w:lang w:val="ru-RU"/>
        </w:rPr>
        <w:t>-</w:t>
      </w:r>
      <w:proofErr w:type="spellStart"/>
      <w:r w:rsidRPr="0037667C">
        <w:rPr>
          <w:color w:val="3366FF"/>
          <w:sz w:val="24"/>
          <w:szCs w:val="24"/>
        </w:rPr>
        <w:t>ets</w:t>
      </w:r>
      <w:proofErr w:type="spellEnd"/>
      <w:r w:rsidRPr="0037667C">
        <w:rPr>
          <w:color w:val="3366FF"/>
          <w:sz w:val="24"/>
          <w:szCs w:val="24"/>
          <w:lang w:val="ru-RU"/>
        </w:rPr>
        <w:t>-</w:t>
      </w:r>
      <w:proofErr w:type="spellStart"/>
      <w:r w:rsidRPr="0037667C">
        <w:rPr>
          <w:color w:val="3366FF"/>
          <w:sz w:val="24"/>
          <w:szCs w:val="24"/>
        </w:rPr>
        <w:t>prozorroprodazhi</w:t>
      </w:r>
      <w:proofErr w:type="spellEnd"/>
      <w:r w:rsidRPr="0037667C">
        <w:rPr>
          <w:color w:val="3366FF"/>
          <w:sz w:val="24"/>
          <w:szCs w:val="24"/>
          <w:lang w:val="ru-RU"/>
        </w:rPr>
        <w:t>-</w:t>
      </w:r>
      <w:proofErr w:type="spellStart"/>
      <w:r w:rsidRPr="0037667C">
        <w:rPr>
          <w:color w:val="3366FF"/>
          <w:sz w:val="24"/>
          <w:szCs w:val="24"/>
        </w:rPr>
        <w:t>cbd</w:t>
      </w:r>
      <w:proofErr w:type="spellEnd"/>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5E4247" w:rsidRDefault="00726FF8" w:rsidP="00726FF8">
      <w:pPr>
        <w:pStyle w:val="21"/>
        <w:tabs>
          <w:tab w:val="left" w:pos="1080"/>
        </w:tabs>
        <w:spacing w:after="0" w:line="240" w:lineRule="auto"/>
        <w:ind w:firstLine="567"/>
        <w:jc w:val="both"/>
        <w:rPr>
          <w:sz w:val="24"/>
          <w:szCs w:val="24"/>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1C673B" w:rsidRPr="001C673B">
        <w:rPr>
          <w:sz w:val="24"/>
          <w:szCs w:val="24"/>
        </w:rPr>
        <w:t xml:space="preserve"> </w:t>
      </w:r>
      <w:r w:rsidR="001C673B" w:rsidRPr="00C94C04">
        <w:rPr>
          <w:sz w:val="24"/>
          <w:szCs w:val="24"/>
        </w:rPr>
        <w:t xml:space="preserve">за </w:t>
      </w:r>
      <w:proofErr w:type="spellStart"/>
      <w:r w:rsidR="001C673B" w:rsidRPr="00C94C04">
        <w:rPr>
          <w:sz w:val="24"/>
          <w:szCs w:val="24"/>
        </w:rPr>
        <w:t>місцем</w:t>
      </w:r>
      <w:proofErr w:type="spellEnd"/>
      <w:r w:rsidR="001C673B" w:rsidRPr="00C94C04">
        <w:rPr>
          <w:sz w:val="24"/>
          <w:szCs w:val="24"/>
        </w:rPr>
        <w:t xml:space="preserve"> </w:t>
      </w:r>
      <w:proofErr w:type="spellStart"/>
      <w:r w:rsidR="001C673B" w:rsidRPr="00C94C04">
        <w:rPr>
          <w:sz w:val="24"/>
          <w:szCs w:val="24"/>
        </w:rPr>
        <w:t>його</w:t>
      </w:r>
      <w:proofErr w:type="spellEnd"/>
      <w:r w:rsidR="001C673B" w:rsidRPr="00C94C04">
        <w:rPr>
          <w:sz w:val="24"/>
          <w:szCs w:val="24"/>
        </w:rPr>
        <w:t xml:space="preserve"> </w:t>
      </w:r>
      <w:proofErr w:type="spellStart"/>
      <w:r w:rsidR="001C673B" w:rsidRPr="00C94C04">
        <w:rPr>
          <w:sz w:val="24"/>
          <w:szCs w:val="24"/>
        </w:rPr>
        <w:t>розташування</w:t>
      </w:r>
      <w:proofErr w:type="spellEnd"/>
      <w:r w:rsidR="001C673B" w:rsidRPr="00C94C04">
        <w:rPr>
          <w:sz w:val="24"/>
          <w:szCs w:val="24"/>
        </w:rPr>
        <w:t xml:space="preserve"> за </w:t>
      </w:r>
      <w:proofErr w:type="spellStart"/>
      <w:r w:rsidR="001C673B" w:rsidRPr="00C94C04">
        <w:rPr>
          <w:sz w:val="24"/>
          <w:szCs w:val="24"/>
        </w:rPr>
        <w:t>адресою</w:t>
      </w:r>
      <w:proofErr w:type="spellEnd"/>
      <w:r w:rsidR="001C673B" w:rsidRPr="00C94C04">
        <w:rPr>
          <w:sz w:val="24"/>
          <w:szCs w:val="24"/>
        </w:rPr>
        <w:t xml:space="preserve">: </w:t>
      </w:r>
      <w:r w:rsidR="001C673B">
        <w:rPr>
          <w:sz w:val="24"/>
          <w:szCs w:val="24"/>
          <w:lang w:val="uk-UA"/>
        </w:rPr>
        <w:t xml:space="preserve"> </w:t>
      </w:r>
      <w:r w:rsidR="001C673B" w:rsidRPr="00942643">
        <w:rPr>
          <w:sz w:val="24"/>
          <w:szCs w:val="24"/>
          <w:lang w:val="uk-UA"/>
        </w:rPr>
        <w:t xml:space="preserve">Волинська обл., </w:t>
      </w:r>
      <w:proofErr w:type="spellStart"/>
      <w:r w:rsidR="001C673B" w:rsidRPr="00942643">
        <w:rPr>
          <w:sz w:val="24"/>
          <w:szCs w:val="24"/>
          <w:lang w:val="uk-UA"/>
        </w:rPr>
        <w:t>Горохівський</w:t>
      </w:r>
      <w:proofErr w:type="spellEnd"/>
      <w:r w:rsidR="001C673B" w:rsidRPr="00942643">
        <w:rPr>
          <w:sz w:val="24"/>
          <w:szCs w:val="24"/>
          <w:lang w:val="uk-UA"/>
        </w:rPr>
        <w:t xml:space="preserve"> р-н, м. Горохів, вул. Галана Ярослава, 3</w:t>
      </w:r>
      <w:r w:rsidRPr="005E4247">
        <w:rPr>
          <w:sz w:val="24"/>
          <w:szCs w:val="24"/>
          <w:lang w:val="uk-UA"/>
        </w:rPr>
        <w:t>.</w:t>
      </w:r>
    </w:p>
    <w:p w:rsidR="001C673B"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w:t>
      </w:r>
      <w:proofErr w:type="spellStart"/>
      <w:r w:rsidR="00D26C44">
        <w:rPr>
          <w:sz w:val="24"/>
          <w:szCs w:val="24"/>
          <w:lang w:val="uk-UA"/>
        </w:rPr>
        <w:t>балансоутримувача</w:t>
      </w:r>
      <w:proofErr w:type="spellEnd"/>
      <w:r w:rsidRPr="005E4247">
        <w:rPr>
          <w:sz w:val="24"/>
          <w:szCs w:val="24"/>
          <w:lang w:val="uk-UA"/>
        </w:rPr>
        <w:t xml:space="preserve">: </w:t>
      </w:r>
      <w:proofErr w:type="spellStart"/>
      <w:r w:rsidRPr="005E4247">
        <w:rPr>
          <w:sz w:val="24"/>
          <w:szCs w:val="24"/>
          <w:lang w:val="uk-UA"/>
        </w:rPr>
        <w:t>Подмоклий</w:t>
      </w:r>
      <w:proofErr w:type="spellEnd"/>
      <w:r w:rsidRPr="005E4247">
        <w:rPr>
          <w:sz w:val="24"/>
          <w:szCs w:val="24"/>
          <w:lang w:val="uk-UA"/>
        </w:rPr>
        <w:t xml:space="preserve"> Микола Анатолійович.</w:t>
      </w:r>
    </w:p>
    <w:p w:rsidR="001C673B" w:rsidRPr="005E4247" w:rsidRDefault="001C673B" w:rsidP="001C673B">
      <w:pPr>
        <w:pStyle w:val="21"/>
        <w:tabs>
          <w:tab w:val="left" w:pos="1080"/>
        </w:tabs>
        <w:spacing w:after="0" w:line="240" w:lineRule="auto"/>
        <w:ind w:firstLine="567"/>
        <w:jc w:val="both"/>
        <w:rPr>
          <w:sz w:val="24"/>
          <w:szCs w:val="24"/>
          <w:lang w:val="uk-UA"/>
        </w:rPr>
      </w:pPr>
      <w:r w:rsidRPr="005E4247">
        <w:rPr>
          <w:bCs/>
          <w:sz w:val="24"/>
          <w:szCs w:val="24"/>
          <w:lang w:val="uk-UA"/>
        </w:rPr>
        <w:t xml:space="preserve">Телефон: </w:t>
      </w:r>
      <w:r w:rsidRPr="005E4247">
        <w:rPr>
          <w:sz w:val="24"/>
          <w:szCs w:val="24"/>
          <w:lang w:val="uk-UA"/>
        </w:rPr>
        <w:t>(067) 361 42 40</w:t>
      </w:r>
      <w:r>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8"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4B7E57" w:rsidRDefault="004B7E57" w:rsidP="00726FF8">
      <w:pPr>
        <w:pStyle w:val="21"/>
        <w:tabs>
          <w:tab w:val="left" w:pos="1080"/>
        </w:tabs>
        <w:spacing w:after="0" w:line="240" w:lineRule="auto"/>
        <w:ind w:firstLine="567"/>
        <w:jc w:val="both"/>
        <w:rPr>
          <w:bCs/>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w:t>
      </w:r>
    </w:p>
    <w:p w:rsidR="00726FF8" w:rsidRDefault="00726FF8" w:rsidP="00726FF8">
      <w:pPr>
        <w:pStyle w:val="21"/>
        <w:tabs>
          <w:tab w:val="left" w:pos="1080"/>
        </w:tabs>
        <w:spacing w:after="0" w:line="240" w:lineRule="auto"/>
        <w:ind w:firstLine="567"/>
        <w:jc w:val="both"/>
        <w:rPr>
          <w:sz w:val="24"/>
          <w:szCs w:val="24"/>
          <w:lang w:val="uk-UA"/>
        </w:rPr>
      </w:pPr>
      <w:r w:rsidRPr="005E4247">
        <w:rPr>
          <w:bCs/>
          <w:sz w:val="24"/>
          <w:szCs w:val="24"/>
          <w:lang w:val="uk-UA"/>
        </w:rPr>
        <w:t>Телефон:</w:t>
      </w:r>
      <w:r w:rsidRPr="005E4247">
        <w:rPr>
          <w:sz w:val="24"/>
          <w:szCs w:val="24"/>
          <w:lang w:val="uk-UA"/>
        </w:rPr>
        <w:t xml:space="preserve">  (0332) 240057</w:t>
      </w:r>
      <w:r w:rsidR="004B7E57">
        <w:rPr>
          <w:sz w:val="24"/>
          <w:szCs w:val="24"/>
          <w:lang w:val="uk-UA"/>
        </w:rPr>
        <w:t xml:space="preserve">. </w:t>
      </w:r>
    </w:p>
    <w:p w:rsidR="004B7E57" w:rsidRPr="004B7E57" w:rsidRDefault="004B7E57" w:rsidP="00726FF8">
      <w:pPr>
        <w:pStyle w:val="21"/>
        <w:tabs>
          <w:tab w:val="left" w:pos="1080"/>
        </w:tabs>
        <w:spacing w:after="0" w:line="240" w:lineRule="auto"/>
        <w:ind w:firstLine="567"/>
        <w:jc w:val="both"/>
        <w:rPr>
          <w:sz w:val="24"/>
          <w:szCs w:val="24"/>
          <w:lang w:val="uk-UA"/>
        </w:rPr>
      </w:pPr>
      <w:r>
        <w:rPr>
          <w:sz w:val="24"/>
          <w:szCs w:val="24"/>
          <w:lang w:val="uk-UA"/>
        </w:rPr>
        <w:t xml:space="preserve">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Дата і номер рішення про затвердження умов продажу об’єкта:</w:t>
      </w:r>
      <w:r w:rsidRPr="00D27F0B">
        <w:rPr>
          <w:b/>
          <w:bCs/>
          <w:sz w:val="24"/>
          <w:szCs w:val="24"/>
          <w:lang w:val="uk-UA"/>
        </w:rPr>
        <w:t xml:space="preserve"> </w:t>
      </w:r>
      <w:r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012E9B">
        <w:rPr>
          <w:color w:val="FF0000"/>
          <w:sz w:val="24"/>
          <w:szCs w:val="24"/>
          <w:lang w:val="uk-UA"/>
        </w:rPr>
        <w:t>від</w:t>
      </w:r>
      <w:r w:rsidR="00590581" w:rsidRPr="00D27F0B">
        <w:rPr>
          <w:sz w:val="24"/>
          <w:szCs w:val="24"/>
          <w:lang w:val="uk-UA"/>
        </w:rPr>
        <w:t xml:space="preserve"> </w:t>
      </w:r>
      <w:r w:rsidR="00D95758">
        <w:rPr>
          <w:sz w:val="24"/>
          <w:szCs w:val="24"/>
          <w:lang w:val="uk-UA"/>
        </w:rPr>
        <w:t>24.05.2021 №247</w:t>
      </w:r>
      <w:r w:rsidR="00014288">
        <w:rPr>
          <w:sz w:val="24"/>
          <w:szCs w:val="24"/>
          <w:lang w:val="uk-UA"/>
        </w:rPr>
        <w:t>.</w:t>
      </w:r>
    </w:p>
    <w:p w:rsidR="00355F6A" w:rsidRPr="00D27F0B"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D04149" w:rsidRPr="00D27F0B">
        <w:rPr>
          <w:color w:val="00B0F0"/>
          <w:sz w:val="24"/>
          <w:szCs w:val="24"/>
          <w:shd w:val="clear" w:color="auto" w:fill="FFFFFF"/>
        </w:rPr>
        <w:t>UA</w:t>
      </w:r>
      <w:r w:rsidR="00D04149" w:rsidRPr="00D27F0B">
        <w:rPr>
          <w:color w:val="00B0F0"/>
          <w:sz w:val="24"/>
          <w:szCs w:val="24"/>
          <w:shd w:val="clear" w:color="auto" w:fill="FFFFFF"/>
          <w:lang w:val="uk-UA"/>
        </w:rPr>
        <w:t>-</w:t>
      </w:r>
      <w:r w:rsidR="00D04149" w:rsidRPr="00D27F0B">
        <w:rPr>
          <w:color w:val="00B0F0"/>
          <w:sz w:val="24"/>
          <w:szCs w:val="24"/>
          <w:shd w:val="clear" w:color="auto" w:fill="FFFFFF"/>
        </w:rPr>
        <w:t>AR</w:t>
      </w:r>
      <w:r w:rsidR="00D04149" w:rsidRPr="00D27F0B">
        <w:rPr>
          <w:color w:val="00B0F0"/>
          <w:sz w:val="24"/>
          <w:szCs w:val="24"/>
          <w:shd w:val="clear" w:color="auto" w:fill="FFFFFF"/>
          <w:lang w:val="uk-UA"/>
        </w:rPr>
        <w:t>-</w:t>
      </w:r>
      <w:r w:rsidR="00D04149" w:rsidRPr="00D27F0B">
        <w:rPr>
          <w:color w:val="00B0F0"/>
          <w:sz w:val="24"/>
          <w:szCs w:val="24"/>
          <w:shd w:val="clear" w:color="auto" w:fill="FFFFFF"/>
        </w:rPr>
        <w:t>P</w:t>
      </w:r>
      <w:r w:rsidR="00D73C54" w:rsidRPr="00D27F0B">
        <w:rPr>
          <w:color w:val="00B0F0"/>
          <w:sz w:val="24"/>
          <w:szCs w:val="24"/>
          <w:shd w:val="clear" w:color="auto" w:fill="FFFFFF"/>
          <w:lang w:val="uk-UA"/>
        </w:rPr>
        <w:t>-2021-01-11-000007</w:t>
      </w:r>
      <w:r w:rsidR="00D04149" w:rsidRPr="00D27F0B">
        <w:rPr>
          <w:color w:val="00B0F0"/>
          <w:sz w:val="24"/>
          <w:szCs w:val="24"/>
          <w:shd w:val="clear" w:color="auto" w:fill="FFFFFF"/>
          <w:lang w:val="uk-UA"/>
        </w:rPr>
        <w:t>-1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proofErr w:type="spellStart"/>
      <w:r w:rsidR="00571DC9" w:rsidRPr="00D27F0B">
        <w:rPr>
          <w:bCs/>
          <w:sz w:val="24"/>
          <w:szCs w:val="24"/>
        </w:rPr>
        <w:t>бе</w:t>
      </w:r>
      <w:proofErr w:type="spellEnd"/>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Pr="00D27F0B">
        <w:rPr>
          <w:bCs/>
          <w:sz w:val="24"/>
          <w:szCs w:val="24"/>
          <w:lang w:val="uk-UA"/>
        </w:rPr>
        <w:t xml:space="preserve"> 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355F6A" w:rsidRPr="00D27F0B">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E5442C">
        <w:rPr>
          <w:rStyle w:val="FontStyle12"/>
          <w:color w:val="FF0000"/>
          <w:sz w:val="24"/>
          <w:szCs w:val="24"/>
          <w:lang w:val="uk-UA"/>
        </w:rPr>
        <w:t>2 82</w:t>
      </w:r>
      <w:r w:rsidR="00012E9B">
        <w:rPr>
          <w:rStyle w:val="FontStyle12"/>
          <w:color w:val="FF0000"/>
          <w:sz w:val="24"/>
          <w:szCs w:val="24"/>
          <w:lang w:val="uk-UA"/>
        </w:rPr>
        <w:t>4</w:t>
      </w:r>
      <w:r w:rsidR="00E5442C">
        <w:rPr>
          <w:rStyle w:val="FontStyle12"/>
          <w:color w:val="FF0000"/>
          <w:sz w:val="24"/>
          <w:szCs w:val="24"/>
          <w:lang w:val="uk-UA"/>
        </w:rPr>
        <w:t>,</w:t>
      </w:r>
      <w:r w:rsidR="00012E9B">
        <w:rPr>
          <w:rStyle w:val="FontStyle12"/>
          <w:color w:val="FF0000"/>
          <w:sz w:val="24"/>
          <w:szCs w:val="24"/>
          <w:lang w:val="uk-UA"/>
        </w:rPr>
        <w:t>63</w:t>
      </w:r>
      <w:r w:rsidR="00E5442C">
        <w:rPr>
          <w:rStyle w:val="FontStyle12"/>
          <w:color w:val="FF0000"/>
          <w:sz w:val="24"/>
          <w:szCs w:val="24"/>
          <w:lang w:val="uk-UA"/>
        </w:rPr>
        <w:t xml:space="preserve"> </w:t>
      </w:r>
      <w:r w:rsidR="00651275" w:rsidRPr="00D27F0B">
        <w:rPr>
          <w:sz w:val="24"/>
          <w:szCs w:val="24"/>
          <w:lang w:val="uk-UA"/>
        </w:rPr>
        <w:t>гривня</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E5442C">
        <w:rPr>
          <w:rStyle w:val="FontStyle12"/>
          <w:color w:val="FF0000"/>
          <w:sz w:val="24"/>
          <w:szCs w:val="24"/>
          <w:lang w:val="uk-UA"/>
        </w:rPr>
        <w:t>1 412,32</w:t>
      </w:r>
      <w:r w:rsidR="00E5442C" w:rsidRPr="00D27F0B">
        <w:rPr>
          <w:rStyle w:val="FontStyle12"/>
          <w:sz w:val="24"/>
          <w:szCs w:val="24"/>
          <w:lang w:val="uk-UA"/>
        </w:rPr>
        <w:t xml:space="preserve">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E5442C">
        <w:rPr>
          <w:rStyle w:val="FontStyle12"/>
          <w:color w:val="FF0000"/>
          <w:sz w:val="24"/>
          <w:szCs w:val="24"/>
          <w:lang w:val="uk-UA"/>
        </w:rPr>
        <w:t>1 412,32</w:t>
      </w:r>
      <w:r w:rsidR="00E5442C" w:rsidRPr="00D27F0B">
        <w:rPr>
          <w:rStyle w:val="FontStyle12"/>
          <w:sz w:val="24"/>
          <w:szCs w:val="24"/>
          <w:lang w:val="uk-UA"/>
        </w:rPr>
        <w:t xml:space="preserve"> </w:t>
      </w:r>
      <w:r w:rsidR="00636E88" w:rsidRPr="00D27F0B">
        <w:rPr>
          <w:sz w:val="24"/>
          <w:szCs w:val="24"/>
          <w:lang w:val="uk-UA"/>
        </w:rPr>
        <w:t xml:space="preserve">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 xml:space="preserve">Єдине посилання на </w:t>
      </w:r>
      <w:proofErr w:type="spellStart"/>
      <w:r w:rsidRPr="00726FF8">
        <w:rPr>
          <w:bCs/>
          <w:sz w:val="24"/>
          <w:szCs w:val="24"/>
          <w:lang w:val="uk-UA"/>
        </w:rPr>
        <w:t>веб-сторінку</w:t>
      </w:r>
      <w:proofErr w:type="spellEnd"/>
      <w:r w:rsidRPr="00726FF8">
        <w:rPr>
          <w:bCs/>
          <w:sz w:val="24"/>
          <w:szCs w:val="24"/>
          <w:lang w:val="uk-UA"/>
        </w:rPr>
        <w:t xml:space="preserve"> адміністратора, на якій наводяться посилання на </w:t>
      </w:r>
      <w:proofErr w:type="spellStart"/>
      <w:r w:rsidRPr="00726FF8">
        <w:rPr>
          <w:bCs/>
          <w:sz w:val="24"/>
          <w:szCs w:val="24"/>
          <w:lang w:val="uk-UA"/>
        </w:rPr>
        <w:t>веб-сторінки</w:t>
      </w:r>
      <w:proofErr w:type="spellEnd"/>
      <w:r w:rsidRPr="00726FF8">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5E0520">
      <w:pgSz w:w="11906" w:h="16838"/>
      <w:pgMar w:top="540" w:right="624" w:bottom="36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20" w:rsidRDefault="005E0520" w:rsidP="005E0520">
      <w:r>
        <w:separator/>
      </w:r>
    </w:p>
  </w:endnote>
  <w:endnote w:type="continuationSeparator" w:id="0">
    <w:p w:rsidR="005E0520" w:rsidRDefault="005E0520" w:rsidP="005E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20" w:rsidRDefault="005E0520" w:rsidP="005E0520">
      <w:r>
        <w:separator/>
      </w:r>
    </w:p>
  </w:footnote>
  <w:footnote w:type="continuationSeparator" w:id="0">
    <w:p w:rsidR="005E0520" w:rsidRDefault="005E0520" w:rsidP="005E0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5">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5"/>
  </w:num>
  <w:num w:numId="3">
    <w:abstractNumId w:val="14"/>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savePreviewPicture/>
  <w:doNotValidateAgainstSchema/>
  <w:doNotDemarcateInvalidXml/>
  <w:footnotePr>
    <w:footnote w:id="-1"/>
    <w:footnote w:id="0"/>
  </w:footnotePr>
  <w:endnotePr>
    <w:endnote w:id="-1"/>
    <w:endnote w:id="0"/>
  </w:endnotePr>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58BF"/>
    <w:rsid w:val="000E749D"/>
    <w:rsid w:val="000F0059"/>
    <w:rsid w:val="000F07AC"/>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642A"/>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B7E5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DDD"/>
    <w:rsid w:val="00C002DA"/>
    <w:rsid w:val="00C00FAB"/>
    <w:rsid w:val="00C01957"/>
    <w:rsid w:val="00C13B8B"/>
    <w:rsid w:val="00C140B4"/>
    <w:rsid w:val="00C209FF"/>
    <w:rsid w:val="00C20A78"/>
    <w:rsid w:val="00C212D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0D10"/>
    <w:rsid w:val="00CF2E21"/>
    <w:rsid w:val="00CF326F"/>
    <w:rsid w:val="00CF3C41"/>
    <w:rsid w:val="00CF4387"/>
    <w:rsid w:val="00CF45F2"/>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5758"/>
    <w:rsid w:val="00DA17F2"/>
    <w:rsid w:val="00DA2384"/>
    <w:rsid w:val="00DA360F"/>
    <w:rsid w:val="00DC42FE"/>
    <w:rsid w:val="00DC5FEC"/>
    <w:rsid w:val="00DC67FE"/>
    <w:rsid w:val="00DD0461"/>
    <w:rsid w:val="00DD143E"/>
    <w:rsid w:val="00DD1797"/>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C57"/>
    <w:rsid w:val="00FD14C7"/>
    <w:rsid w:val="00FE0B96"/>
    <w:rsid w:val="00FE0ED7"/>
    <w:rsid w:val="00FE2226"/>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и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ий колонтитул Знак"/>
    <w:basedOn w:val="a0"/>
    <w:link w:val="af1"/>
    <w:uiPriority w:val="99"/>
    <w:semiHidden/>
    <w:rsid w:val="005E0520"/>
    <w:rPr>
      <w:lang w:val="en-US"/>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A1D8-4D7B-4E5A-8886-089ED306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1081</Words>
  <Characters>7846</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8</cp:revision>
  <cp:lastPrinted>2021-05-24T12:47:00Z</cp:lastPrinted>
  <dcterms:created xsi:type="dcterms:W3CDTF">2021-05-18T11:18:00Z</dcterms:created>
  <dcterms:modified xsi:type="dcterms:W3CDTF">2021-05-24T12:50:00Z</dcterms:modified>
</cp:coreProperties>
</file>