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77" w:rsidRDefault="00402577" w:rsidP="0040257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</w:p>
    <w:p w:rsidR="00402577" w:rsidRDefault="00402577" w:rsidP="0040257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проведення аукціону на продовження терміну дії</w:t>
      </w:r>
    </w:p>
    <w:p w:rsidR="00402577" w:rsidRPr="002B3A64" w:rsidRDefault="00402577" w:rsidP="00402577">
      <w:pPr>
        <w:spacing w:after="0"/>
        <w:jc w:val="center"/>
        <w:rPr>
          <w:rFonts w:ascii="Times New Roman" w:hAnsi="Times New Roman" w:cs="Times New Roman"/>
          <w:b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договору оренди нерухомого майна, що належить до державної власності </w:t>
      </w:r>
      <w:r w:rsidR="00BA35A1" w:rsidRPr="002B3A64">
        <w:rPr>
          <w:rFonts w:ascii="Times New Roman" w:hAnsi="Times New Roman" w:cs="Times New Roman"/>
          <w:b/>
          <w:sz w:val="28"/>
          <w:szCs w:val="28"/>
          <w:lang w:val="uk-UA"/>
        </w:rPr>
        <w:t>№ 17 від 01.11.1999р., в редакції від 02.11.2013р.,</w:t>
      </w:r>
    </w:p>
    <w:p w:rsidR="00402577" w:rsidRDefault="00402577" w:rsidP="0040257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відповідно до </w:t>
      </w:r>
      <w:r w:rsidR="00F724CA">
        <w:rPr>
          <w:rFonts w:ascii="Times New Roman" w:hAnsi="Times New Roman"/>
          <w:b/>
          <w:sz w:val="28"/>
          <w:szCs w:val="28"/>
          <w:lang w:val="uk-UA"/>
        </w:rPr>
        <w:t xml:space="preserve">Наказу ДУ «НІОХІМ»  про </w:t>
      </w:r>
      <w:r w:rsidR="00E91380" w:rsidRPr="00E91380">
        <w:rPr>
          <w:rFonts w:ascii="Times New Roman" w:hAnsi="Times New Roman"/>
          <w:b/>
          <w:sz w:val="28"/>
          <w:szCs w:val="28"/>
          <w:lang w:val="uk-UA"/>
        </w:rPr>
        <w:t xml:space="preserve">оголошення аукціону, за результатами якого чинний договір оренди №17 від 01.11.1999р.  може бути продовжений з існуючим орендарем або укладений з новим орендарем. </w:t>
      </w:r>
    </w:p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40"/>
        <w:gridCol w:w="7115"/>
      </w:tblGrid>
      <w:tr w:rsidR="00402577" w:rsidRPr="00775D3C" w:rsidTr="00402577">
        <w:trPr>
          <w:trHeight w:val="1495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77" w:rsidRDefault="00402577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аукціону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77" w:rsidRDefault="00402577" w:rsidP="00C36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Продовження дії договору оренди,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9044AD" w:rsidRPr="00904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17 від 01.11.1999р., в редакції від 02.11.2013р.,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366A1" w:rsidRPr="00C366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нерухомого майна, що належить до д</w:t>
            </w:r>
            <w:r w:rsidR="00C366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ержавної власності, </w:t>
            </w:r>
            <w:r w:rsidR="00C366A1" w:rsidRPr="00C366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нежитлові приміщення: кімната №№17,18,19,20,21, загальною площею 87,7 </w:t>
            </w:r>
            <w:proofErr w:type="spellStart"/>
            <w:r w:rsidR="00C366A1" w:rsidRPr="00C366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кв.м</w:t>
            </w:r>
            <w:proofErr w:type="spellEnd"/>
            <w:r w:rsidR="00C366A1" w:rsidRPr="00C366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., розміщені за адресою: </w:t>
            </w:r>
            <w:proofErr w:type="spellStart"/>
            <w:r w:rsidR="00C366A1" w:rsidRPr="00C366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м.Харків</w:t>
            </w:r>
            <w:proofErr w:type="spellEnd"/>
            <w:r w:rsidR="00C366A1" w:rsidRPr="00C366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C366A1" w:rsidRPr="00C366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вул..Мироносицька</w:t>
            </w:r>
            <w:proofErr w:type="spellEnd"/>
            <w:r w:rsidR="00C366A1" w:rsidRPr="00C366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,25 на 1-му поверсі 5- поверхової будівлі адміністративного корпусу ( інвентарний №2), літ.В-5, яке зн</w:t>
            </w:r>
            <w:r w:rsidR="00C366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аходиться на балансі ДУ «НІОХІМ.</w:t>
            </w:r>
          </w:p>
        </w:tc>
      </w:tr>
      <w:tr w:rsidR="00402577" w:rsidRPr="00396D7D" w:rsidTr="0040257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7" w:rsidRDefault="00402577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та адреса орендодавця</w:t>
            </w:r>
          </w:p>
          <w:p w:rsidR="00402577" w:rsidRDefault="00402577">
            <w:pPr>
              <w:pStyle w:val="a4"/>
              <w:spacing w:after="0" w:line="240" w:lineRule="auto"/>
              <w:ind w:left="34"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577" w:rsidRDefault="00396D7D" w:rsidP="00396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установа «Державний науково-дослідний і проектний інститут основної хімії», код ЄДРПОУ  00209740</w:t>
            </w:r>
            <w:r w:rsidR="00402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місцезнаходження: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вул.Мироносицька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,25</w:t>
            </w:r>
            <w:r w:rsidR="00402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м.Харків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402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Україна,  тел.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(057) 700-01-23</w:t>
            </w:r>
            <w:r w:rsidR="00402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e-</w:t>
            </w:r>
            <w:proofErr w:type="spellStart"/>
            <w:r w:rsidR="00402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="00402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oiffice</w:t>
            </w:r>
            <w:proofErr w:type="spellEnd"/>
            <w:r w:rsidRPr="00831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niochim</w:t>
            </w:r>
            <w:proofErr w:type="spellEnd"/>
            <w:r w:rsidRPr="00831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kharkov</w:t>
            </w:r>
            <w:proofErr w:type="spellEnd"/>
            <w:r w:rsidRPr="00831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="00402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402577" w:rsidTr="0040257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7" w:rsidRDefault="00402577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Повне найменування та адреса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балансоутримувача</w:t>
            </w:r>
            <w:proofErr w:type="spellEnd"/>
          </w:p>
          <w:p w:rsidR="00402577" w:rsidRDefault="00402577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77" w:rsidRDefault="00E615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1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Державна установа «Державний науково-дослідний і проектний інститут основної хімії», код ЄДРПОУ  00209740,  місцезнаходження: </w:t>
            </w:r>
            <w:proofErr w:type="spellStart"/>
            <w:r w:rsidRPr="00E61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вул..Мироносицька</w:t>
            </w:r>
            <w:proofErr w:type="spellEnd"/>
            <w:r w:rsidRPr="00E61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,25, </w:t>
            </w:r>
            <w:proofErr w:type="spellStart"/>
            <w:r w:rsidRPr="00E61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м.Харків</w:t>
            </w:r>
            <w:proofErr w:type="spellEnd"/>
            <w:r w:rsidRPr="00E61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,Україна,  тел. (057) 700-01-23, e-</w:t>
            </w:r>
            <w:proofErr w:type="spellStart"/>
            <w:r w:rsidRPr="00E61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E61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E6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oiffice</w:t>
            </w:r>
            <w:proofErr w:type="spellEnd"/>
            <w:r w:rsidRPr="00E61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E6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niochim</w:t>
            </w:r>
            <w:proofErr w:type="spellEnd"/>
            <w:r w:rsidRPr="00E61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6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kharkov</w:t>
            </w:r>
            <w:proofErr w:type="spellEnd"/>
            <w:r w:rsidRPr="00E61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6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02577" w:rsidTr="0040257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77" w:rsidRDefault="00402577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чинний договір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7" w:rsidRDefault="0040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орендаря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E61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«НВП «ІНФОТЕХ-СЕРВІС ЛТД»</w:t>
            </w:r>
          </w:p>
          <w:p w:rsidR="00F556B6" w:rsidRDefault="004025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укладення договору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F556B6" w:rsidRPr="00F556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01.11.1999р.</w:t>
            </w:r>
            <w:r w:rsidR="00F556B6">
              <w:t xml:space="preserve"> </w:t>
            </w:r>
            <w:r w:rsidR="00F556B6" w:rsidRPr="00F556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</w:t>
            </w:r>
            <w:r w:rsidR="00F556B6" w:rsidRPr="00F556B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556B6" w:rsidRPr="00F556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редакції </w:t>
            </w:r>
            <w:r w:rsidR="00F556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договору </w:t>
            </w:r>
            <w:r w:rsidR="00F556B6" w:rsidRPr="00F556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02.11.2013р.,</w:t>
            </w:r>
          </w:p>
          <w:p w:rsidR="00402577" w:rsidRDefault="004025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Строк оренди: </w:t>
            </w:r>
            <w:r w:rsidR="002E67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рік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</w:t>
            </w:r>
            <w:r w:rsidR="002E67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02577" w:rsidRDefault="004025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закінчення договору оренди:</w:t>
            </w:r>
            <w:r w:rsidR="00C20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.11.2020 р.</w:t>
            </w:r>
          </w:p>
          <w:p w:rsidR="00402577" w:rsidRDefault="004025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Чинний орендар має переважне право на продовження такого договору оренди, яке реалізується шляхом участі чинного орендаря в аукціоні на продовження договору оренди.</w:t>
            </w:r>
          </w:p>
          <w:p w:rsidR="00402577" w:rsidRDefault="0040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2577" w:rsidTr="00402577">
        <w:trPr>
          <w:trHeight w:val="1341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77" w:rsidRDefault="00402577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об’єкт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577" w:rsidRDefault="002902C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нежитлові приміщення: кімната №№17,18,19,20,21, загальною площею 87,7 </w:t>
            </w:r>
            <w:proofErr w:type="spellStart"/>
            <w:r w:rsidRPr="00290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290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розміщені за адресою: </w:t>
            </w:r>
            <w:proofErr w:type="spellStart"/>
            <w:r w:rsidRPr="00290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м.Харків</w:t>
            </w:r>
            <w:proofErr w:type="spellEnd"/>
            <w:r w:rsidRPr="00290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90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вул..Мироносицька</w:t>
            </w:r>
            <w:proofErr w:type="spellEnd"/>
            <w:r w:rsidRPr="00290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,25 на 1-му поверсі 5- поверхової будівлі адміністративного корпусу ( інвентарний №2), літ.В-5</w:t>
            </w:r>
            <w:r w:rsidR="00402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перебуває на балансі </w:t>
            </w:r>
            <w:r w:rsidRPr="00290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установа «Державний науково-дослідний і 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ектний інститут основної хімії».</w:t>
            </w:r>
          </w:p>
          <w:p w:rsidR="00402577" w:rsidRDefault="00402577" w:rsidP="00716D2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 використання: розміщення </w:t>
            </w:r>
            <w:r w:rsidR="00716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копіювального центру, відділу непродовольчих товарів, пункту прийому замовлень на </w:t>
            </w:r>
            <w:proofErr w:type="spellStart"/>
            <w:r w:rsidR="00716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ресвісне</w:t>
            </w:r>
            <w:proofErr w:type="spellEnd"/>
            <w:r w:rsidR="00716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обслуговування обчислювальної  та оргтехніки</w:t>
            </w:r>
            <w:r w:rsidR="002240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02577" w:rsidTr="00402577">
        <w:trPr>
          <w:trHeight w:val="489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77" w:rsidRDefault="00402577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об’єкта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77" w:rsidRDefault="0040257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Нерухоме майно</w:t>
            </w:r>
          </w:p>
        </w:tc>
      </w:tr>
      <w:tr w:rsidR="00402577" w:rsidTr="00402577">
        <w:trPr>
          <w:trHeight w:val="646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77" w:rsidRDefault="00402577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строк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77" w:rsidRDefault="004D2C8B" w:rsidP="004D2C8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рік 0</w:t>
            </w:r>
            <w:r w:rsidR="00402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402577" w:rsidTr="0040257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77" w:rsidRDefault="0040257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Фотографічне зображення майна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77" w:rsidRDefault="00402577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Додається до оголошення про продовження договору оренди</w:t>
            </w:r>
          </w:p>
        </w:tc>
      </w:tr>
      <w:tr w:rsidR="00402577" w:rsidTr="0040257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77" w:rsidRDefault="00402577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Місцезнаходження об’єкта;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77" w:rsidRDefault="0083184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1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вул.Мироносицька</w:t>
            </w:r>
            <w:proofErr w:type="spellEnd"/>
            <w:r w:rsidRPr="00831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,25, </w:t>
            </w:r>
            <w:proofErr w:type="spellStart"/>
            <w:r w:rsidRPr="00831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м.Харків</w:t>
            </w:r>
            <w:proofErr w:type="spellEnd"/>
          </w:p>
        </w:tc>
      </w:tr>
      <w:tr w:rsidR="00402577" w:rsidTr="0040257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577" w:rsidRDefault="00402577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і корисна площа об’єкта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77" w:rsidRDefault="0083184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87,7</w:t>
            </w:r>
            <w:r w:rsidR="00402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м</w:t>
            </w:r>
          </w:p>
        </w:tc>
      </w:tr>
      <w:tr w:rsidR="00402577" w:rsidTr="0040257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77" w:rsidRDefault="00402577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об’єкта оренди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77" w:rsidRDefault="0040257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Частина будівлі, перший поверх</w:t>
            </w:r>
          </w:p>
        </w:tc>
      </w:tr>
      <w:tr w:rsidR="00402577" w:rsidTr="0040257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577" w:rsidRDefault="0040257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77" w:rsidRDefault="0040257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Задовільний, наявні комунікації: електропостачанн</w:t>
            </w:r>
            <w:r w:rsidR="00A16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(потужність електромережі – 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кВт)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водозабезпечення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402577" w:rsidTr="0040257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577" w:rsidRDefault="00402577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Поверховий план об’єкта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577" w:rsidRDefault="0040257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Додається до оголошення про продовження договору оренди</w:t>
            </w:r>
          </w:p>
        </w:tc>
      </w:tr>
      <w:tr w:rsidR="00402577" w:rsidTr="00402577">
        <w:trPr>
          <w:trHeight w:val="424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577" w:rsidRDefault="00402577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77" w:rsidRDefault="0040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не є пам’яткою культурної спадщини</w:t>
            </w:r>
          </w:p>
        </w:tc>
      </w:tr>
      <w:tr w:rsidR="00402577" w:rsidTr="0040257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77" w:rsidRDefault="0040257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погодження органу охорони культурної спадщини на продовження договору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77" w:rsidRDefault="0040257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402577" w:rsidTr="0040257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577" w:rsidRDefault="00402577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77" w:rsidRDefault="0040257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не має окремих особових рахунків,</w:t>
            </w:r>
          </w:p>
          <w:p w:rsidR="00402577" w:rsidRDefault="0040257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відкритих постачальниками комунальних послуг. Порядок компенсації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балансоутримувачу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оплату комунальних послуг буде впорядковано окремим договором</w:t>
            </w:r>
          </w:p>
        </w:tc>
      </w:tr>
      <w:tr w:rsidR="00402577" w:rsidTr="0040257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7" w:rsidRDefault="0040257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договору </w:t>
            </w:r>
          </w:p>
          <w:p w:rsidR="00402577" w:rsidRDefault="0040257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77" w:rsidRDefault="0040257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Додається до оголошення про продовження договору оренди</w:t>
            </w:r>
          </w:p>
        </w:tc>
      </w:tr>
      <w:tr w:rsidR="00402577" w:rsidTr="00402577">
        <w:trPr>
          <w:trHeight w:val="343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77" w:rsidRDefault="00402577">
            <w:pPr>
              <w:pStyle w:val="a3"/>
              <w:spacing w:before="240" w:beforeAutospacing="0" w:after="240" w:afterAutospacing="0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Умови та додаткові умови оренди</w:t>
            </w:r>
          </w:p>
        </w:tc>
      </w:tr>
      <w:tr w:rsidR="00402577" w:rsidTr="0040257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7" w:rsidRDefault="00402577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оренди</w:t>
            </w:r>
          </w:p>
          <w:p w:rsidR="00402577" w:rsidRDefault="00402577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77" w:rsidRDefault="00FE08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рік 0</w:t>
            </w:r>
            <w:r w:rsidR="00402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</w:t>
            </w:r>
          </w:p>
        </w:tc>
      </w:tr>
      <w:tr w:rsidR="00402577" w:rsidTr="0040257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77" w:rsidRDefault="00402577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Стартова орендна плата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77" w:rsidRDefault="0040257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-</w:t>
            </w:r>
            <w:r w:rsidR="00340B84" w:rsidRPr="00340B8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23413 грн.94 коп.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урахування ПДВ – для електронного аукціону;</w:t>
            </w:r>
            <w:r w:rsidR="00821054">
              <w:t xml:space="preserve"> </w:t>
            </w:r>
            <w:r w:rsidR="00821054" w:rsidRPr="00821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(Пунктом 146 порядку передачі в оренду державного та комунального майна зазначено, що стартова орендна плата визначається в порядку, передбаченому пунктом 52 цього порядку, але не може бути нижчою за останню місячну орендну плату, встановлену договором, що продовжується. Орендна плата за ост</w:t>
            </w:r>
            <w:r w:rsidR="00CA0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анній місяць оренди </w:t>
            </w:r>
            <w:proofErr w:type="spellStart"/>
            <w:r w:rsidR="00CA0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–серпень</w:t>
            </w:r>
            <w:proofErr w:type="spellEnd"/>
            <w:r w:rsidR="00CA0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 складає 23413 грн.94</w:t>
            </w:r>
            <w:r w:rsidR="002C1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коп. без урахування</w:t>
            </w:r>
            <w:r w:rsidR="00821054" w:rsidRPr="00821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ПДВ );</w:t>
            </w:r>
          </w:p>
          <w:p w:rsidR="00402577" w:rsidRDefault="00CA066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-11706,97</w:t>
            </w:r>
            <w:r w:rsidR="00402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грн., без урахування ПДВ - для електронного аукціону із зниженням стартової ціни;</w:t>
            </w:r>
          </w:p>
          <w:p w:rsidR="00402577" w:rsidRDefault="0040257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CA0664" w:rsidRPr="00CA0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11706,97 </w:t>
            </w:r>
            <w:r w:rsidR="00CA0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 урахування ПДВ - для електронного аукціону за методом покрокового зниження стартової орендної плати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подальшого подання цінових пропозицій</w:t>
            </w:r>
          </w:p>
        </w:tc>
      </w:tr>
      <w:tr w:rsidR="00402577" w:rsidRPr="00775D3C" w:rsidTr="0040257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77" w:rsidRDefault="00402577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Додаткові умови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77" w:rsidRDefault="00402577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об’єкт оренди може бути використаний орендарем з метою надання послуг, які не можуть бути забезпечені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балансоутримувачем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а саме: </w:t>
            </w:r>
            <w:r w:rsidR="00224061" w:rsidRPr="002240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розміщення копіювального центру, відділу непродовольчих товарів, пункту прийому замовлень на </w:t>
            </w:r>
            <w:proofErr w:type="spellStart"/>
            <w:r w:rsidR="00224061" w:rsidRPr="002240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ресвісне</w:t>
            </w:r>
            <w:proofErr w:type="spellEnd"/>
            <w:r w:rsidR="00224061" w:rsidRPr="002240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обслуговування обчислювальної  та оргтехніки</w:t>
            </w:r>
            <w:r w:rsidR="002240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402577" w:rsidTr="0040257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77" w:rsidRDefault="00402577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про затвердження додаткових умов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77" w:rsidRDefault="00C87F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орендодавця від «15» вересня</w:t>
            </w:r>
            <w:r w:rsidR="00044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  № 25</w:t>
            </w:r>
          </w:p>
        </w:tc>
      </w:tr>
      <w:tr w:rsidR="00402577" w:rsidTr="0040257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77" w:rsidRDefault="00402577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811" w:rsidRPr="0004499C" w:rsidRDefault="00402577" w:rsidP="0004499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Майно передається в оренду </w:t>
            </w:r>
            <w:r w:rsidR="0004499C" w:rsidRPr="00044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proofErr w:type="spellStart"/>
            <w:r w:rsidR="0004499C" w:rsidRPr="00AF7033">
              <w:rPr>
                <w:rFonts w:ascii="Times New Roman" w:hAnsi="Times New Roman"/>
                <w:sz w:val="24"/>
                <w:szCs w:val="24"/>
              </w:rPr>
              <w:t>можливіст</w:t>
            </w:r>
            <w:proofErr w:type="spellEnd"/>
            <w:r w:rsidR="0004499C" w:rsidRPr="00AF7033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="006C4811" w:rsidRPr="00AF7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4811" w:rsidRPr="00AF7033">
              <w:rPr>
                <w:rFonts w:ascii="Times New Roman" w:hAnsi="Times New Roman"/>
                <w:sz w:val="24"/>
                <w:szCs w:val="24"/>
              </w:rPr>
              <w:t>орендаря</w:t>
            </w:r>
            <w:proofErr w:type="spellEnd"/>
            <w:r w:rsidR="006C4811" w:rsidRPr="00AF7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4811" w:rsidRPr="00AF7033">
              <w:rPr>
                <w:rFonts w:ascii="Times New Roman" w:hAnsi="Times New Roman"/>
                <w:sz w:val="24"/>
                <w:szCs w:val="24"/>
              </w:rPr>
              <w:t>укладати</w:t>
            </w:r>
            <w:proofErr w:type="spellEnd"/>
            <w:r w:rsidR="006C4811" w:rsidRPr="00AF7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4811" w:rsidRPr="00AF7033">
              <w:rPr>
                <w:rFonts w:ascii="Times New Roman" w:hAnsi="Times New Roman"/>
                <w:sz w:val="24"/>
                <w:szCs w:val="24"/>
              </w:rPr>
              <w:t>договір</w:t>
            </w:r>
            <w:proofErr w:type="spellEnd"/>
            <w:r w:rsidR="006C4811" w:rsidRPr="00AF7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4811" w:rsidRPr="00AF7033">
              <w:rPr>
                <w:rFonts w:ascii="Times New Roman" w:hAnsi="Times New Roman"/>
                <w:sz w:val="24"/>
                <w:szCs w:val="24"/>
              </w:rPr>
              <w:t>суборенди</w:t>
            </w:r>
            <w:proofErr w:type="spellEnd"/>
            <w:r w:rsidR="006C4811" w:rsidRPr="00AF7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4811" w:rsidRPr="00AF7033">
              <w:rPr>
                <w:rFonts w:ascii="Times New Roman" w:hAnsi="Times New Roman"/>
                <w:sz w:val="24"/>
                <w:szCs w:val="24"/>
              </w:rPr>
              <w:t>лише</w:t>
            </w:r>
            <w:proofErr w:type="spellEnd"/>
            <w:r w:rsidR="006C4811" w:rsidRPr="00AF7033">
              <w:rPr>
                <w:rFonts w:ascii="Times New Roman" w:hAnsi="Times New Roman"/>
                <w:sz w:val="24"/>
                <w:szCs w:val="24"/>
              </w:rPr>
              <w:t xml:space="preserve"> з особами, </w:t>
            </w:r>
            <w:proofErr w:type="spellStart"/>
            <w:r w:rsidR="006C4811" w:rsidRPr="00AF7033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="006C4811" w:rsidRPr="00AF7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4811" w:rsidRPr="00AF7033">
              <w:rPr>
                <w:rFonts w:ascii="Times New Roman" w:hAnsi="Times New Roman"/>
                <w:sz w:val="24"/>
                <w:szCs w:val="24"/>
              </w:rPr>
              <w:t>відповідають</w:t>
            </w:r>
            <w:proofErr w:type="spellEnd"/>
            <w:r w:rsidR="006C4811" w:rsidRPr="00AF7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4811" w:rsidRPr="00AF7033">
              <w:rPr>
                <w:rFonts w:ascii="Times New Roman" w:hAnsi="Times New Roman"/>
                <w:sz w:val="24"/>
                <w:szCs w:val="24"/>
              </w:rPr>
              <w:t>вимогам</w:t>
            </w:r>
            <w:proofErr w:type="spellEnd"/>
            <w:r w:rsidR="006C4811" w:rsidRPr="00AF7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4811" w:rsidRPr="00AF7033">
              <w:rPr>
                <w:rFonts w:ascii="Times New Roman" w:hAnsi="Times New Roman"/>
                <w:sz w:val="24"/>
                <w:szCs w:val="24"/>
              </w:rPr>
              <w:t>статті</w:t>
            </w:r>
            <w:proofErr w:type="spellEnd"/>
            <w:r w:rsidR="006C4811" w:rsidRPr="00AF7033">
              <w:rPr>
                <w:rFonts w:ascii="Times New Roman" w:hAnsi="Times New Roman"/>
                <w:sz w:val="24"/>
                <w:szCs w:val="24"/>
              </w:rPr>
              <w:t xml:space="preserve"> 4 Закону;</w:t>
            </w:r>
          </w:p>
          <w:p w:rsidR="006C4811" w:rsidRDefault="006C481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2577" w:rsidTr="0040257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77" w:rsidRDefault="00402577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орендаря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77" w:rsidRDefault="004025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402577" w:rsidTr="00402577">
        <w:trPr>
          <w:trHeight w:val="393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7" w:rsidRDefault="0040257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Контактні дані (номер телефону і адреса електронної пошти) працівника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балансоутримувача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звернень про ознайомлення з об’єктом оренди</w:t>
            </w:r>
          </w:p>
          <w:p w:rsidR="00402577" w:rsidRDefault="0040257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7" w:rsidRDefault="0040257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У робочі дні з 09-00 до 1</w:t>
            </w:r>
            <w:r w:rsidR="00953D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-00, перерва з 12-00 до 13-00, з поне</w:t>
            </w:r>
            <w:r w:rsidR="00953D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ділка по п’ятницю, за попередньою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="00953D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домовленістю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за місцезнаходженням об’єкта: </w:t>
            </w:r>
            <w:proofErr w:type="spellStart"/>
            <w:r w:rsidR="00953DE1" w:rsidRPr="00953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вул.Мироносицька</w:t>
            </w:r>
            <w:proofErr w:type="spellEnd"/>
            <w:r w:rsidR="00953DE1" w:rsidRPr="00953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,25, </w:t>
            </w:r>
            <w:proofErr w:type="spellStart"/>
            <w:r w:rsidR="00953DE1" w:rsidRPr="00953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м.Харків</w:t>
            </w:r>
            <w:proofErr w:type="spellEnd"/>
            <w:r w:rsidR="00953DE1" w:rsidRPr="00953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53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 контактної особи: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Горбенко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Ірина, </w:t>
            </w:r>
          </w:p>
          <w:p w:rsidR="00402577" w:rsidRPr="00402577" w:rsidRDefault="009554C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тел. (098) 42-77-061</w:t>
            </w:r>
            <w:r w:rsidR="004025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r w:rsidR="00402577" w:rsidRPr="004025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402577" w:rsidRDefault="0040257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  <w:p w:rsidR="00402577" w:rsidRDefault="00402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02577" w:rsidTr="0040257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77" w:rsidRDefault="0040257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аукціон (спосіб та дата)</w:t>
            </w:r>
          </w:p>
          <w:p w:rsidR="00402577" w:rsidRDefault="0040257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77" w:rsidRDefault="006228C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Дата  аукціону «02</w:t>
            </w:r>
            <w:r w:rsidR="00402577">
              <w:rPr>
                <w:rFonts w:ascii="Times New Roman" w:hAnsi="Times New Roman" w:cs="Times New Roman"/>
                <w:lang w:val="uk-UA"/>
              </w:rPr>
              <w:t>» листопада 2020р.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402577" w:rsidRDefault="0040257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Кінцевий строк подання заяви на участь в аукціоні 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402577" w:rsidTr="0040257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77" w:rsidRDefault="0040257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умови, на яких проводиться аукціон: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7" w:rsidRDefault="00402577">
            <w:pPr>
              <w:pStyle w:val="a3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Розмір мінімального кроку підвищення стартової орендної плати під час аукціону </w:t>
            </w:r>
            <w:r w:rsidR="00FD4B8E">
              <w:rPr>
                <w:rFonts w:ascii="Times New Roman" w:hAnsi="Times New Roman" w:cs="Times New Roman"/>
                <w:lang w:val="uk-UA"/>
              </w:rPr>
              <w:t xml:space="preserve"> 1% стартової орендної плати – 234,14</w:t>
            </w:r>
            <w:r>
              <w:rPr>
                <w:rFonts w:ascii="Times New Roman" w:hAnsi="Times New Roman" w:cs="Times New Roman"/>
                <w:lang w:val="uk-UA"/>
              </w:rPr>
              <w:t xml:space="preserve"> грн.;</w:t>
            </w:r>
          </w:p>
          <w:p w:rsidR="00402577" w:rsidRDefault="00402577">
            <w:pPr>
              <w:pStyle w:val="a3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Розмір гарантійного внеску – </w:t>
            </w:r>
            <w:r w:rsidR="00FD4B8E">
              <w:rPr>
                <w:rFonts w:ascii="Times New Roman" w:hAnsi="Times New Roman" w:cs="Times New Roman"/>
                <w:lang w:val="uk-UA"/>
              </w:rPr>
              <w:t>23413,94</w:t>
            </w:r>
            <w:r>
              <w:rPr>
                <w:rFonts w:ascii="Times New Roman" w:hAnsi="Times New Roman" w:cs="Times New Roman"/>
                <w:lang w:val="uk-UA"/>
              </w:rPr>
              <w:t xml:space="preserve"> грн.;</w:t>
            </w:r>
          </w:p>
          <w:p w:rsidR="00402577" w:rsidRDefault="00402577">
            <w:pPr>
              <w:pStyle w:val="a3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Розмір гарантійного внеску для чинного орендаря – </w:t>
            </w:r>
            <w:r w:rsidR="00FD4B8E">
              <w:rPr>
                <w:rFonts w:ascii="Times New Roman" w:hAnsi="Times New Roman" w:cs="Times New Roman"/>
                <w:lang w:val="uk-UA"/>
              </w:rPr>
              <w:t>11706,97</w:t>
            </w:r>
            <w:r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  <w:p w:rsidR="00402577" w:rsidRDefault="0040257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Розмір реєстраційного внеску – 472,30 грн.;</w:t>
            </w:r>
            <w:r w:rsidR="002F1895">
              <w:t xml:space="preserve"> </w:t>
            </w:r>
            <w:r w:rsidR="002F1895" w:rsidRPr="002F1895">
              <w:rPr>
                <w:rFonts w:ascii="Times New Roman" w:hAnsi="Times New Roman" w:cs="Times New Roman"/>
                <w:lang w:val="uk-UA"/>
              </w:rPr>
              <w:t xml:space="preserve">Згідно Закону України « Про оренду державного та комунального майна» реєстраційний внесок – сума коштів у розмірі 0,1 % мінімальної заробітної плати, встановленої станом на 1 січня поточного року (4723,00 </w:t>
            </w:r>
            <w:proofErr w:type="spellStart"/>
            <w:r w:rsidR="002F1895" w:rsidRPr="002F1895"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  <w:r w:rsidR="002F1895" w:rsidRPr="002F1895">
              <w:rPr>
                <w:rFonts w:ascii="Times New Roman" w:hAnsi="Times New Roman" w:cs="Times New Roman"/>
                <w:lang w:val="uk-UA"/>
              </w:rPr>
              <w:t xml:space="preserve">*0,1 = 472,30 </w:t>
            </w:r>
            <w:proofErr w:type="spellStart"/>
            <w:r w:rsidR="002F1895" w:rsidRPr="002F1895"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  <w:r w:rsidR="002F1895" w:rsidRPr="002F1895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402577" w:rsidRDefault="0040257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кроків аукціону за методом покрокового зниження стартової орендної плати та подальшого</w:t>
            </w:r>
            <w:r w:rsidR="008966EF">
              <w:rPr>
                <w:rFonts w:ascii="Times New Roman" w:hAnsi="Times New Roman" w:cs="Times New Roman"/>
                <w:lang w:val="uk-UA"/>
              </w:rPr>
              <w:t xml:space="preserve"> подання цінових пропозицій - 3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02577" w:rsidRDefault="008966E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8966EF">
              <w:rPr>
                <w:rFonts w:ascii="Times New Roman" w:hAnsi="Times New Roman" w:cs="Times New Roman"/>
                <w:lang w:val="uk-UA"/>
              </w:rPr>
              <w:t>При оцінці наданих конкурсних пропозицій застосовуватиметься критерій – найвища ціна.</w:t>
            </w:r>
          </w:p>
        </w:tc>
      </w:tr>
      <w:tr w:rsidR="00402577" w:rsidRPr="002B3A64" w:rsidTr="0040257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77" w:rsidRDefault="0040257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інформація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77" w:rsidRDefault="00402577">
            <w:pPr>
              <w:pStyle w:val="a3"/>
              <w:spacing w:before="0" w:beforeAutospacing="0" w:after="0" w:afterAutospacing="0"/>
              <w:ind w:firstLine="344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Реквізити рахунків операторів ЕМ за посиланням на сторінку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вебсайта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адміністратора, на якій зазначені реквізити таких рахунків  </w:t>
            </w:r>
            <w:r>
              <w:rPr>
                <w:rFonts w:ascii="Times New Roman" w:hAnsi="Times New Roman" w:cs="Times New Roman"/>
                <w:u w:val="single"/>
                <w:lang w:val="uk-UA"/>
              </w:rPr>
              <w:t>https://prozorro.sale/info/elektronni-majdanchiki-ets-</w:t>
            </w:r>
            <w:r>
              <w:rPr>
                <w:rFonts w:ascii="Times New Roman" w:hAnsi="Times New Roman" w:cs="Times New Roman"/>
                <w:u w:val="single"/>
                <w:lang w:val="uk-UA"/>
              </w:rPr>
              <w:lastRenderedPageBreak/>
              <w:t>prozorroprodazhi-cbd2.</w:t>
            </w:r>
          </w:p>
          <w:p w:rsidR="00402577" w:rsidRDefault="00402577">
            <w:pPr>
              <w:pStyle w:val="a3"/>
              <w:spacing w:before="0" w:beforeAutospacing="0" w:after="0" w:afterAutospacing="0"/>
              <w:ind w:firstLine="272"/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Оператор електронного майданчика здійснює перерахування реєстраційного та (або) гарантійного внеску на рахунки за такими реквізитами:</w:t>
            </w:r>
          </w:p>
          <w:p w:rsidR="00402577" w:rsidRDefault="00402577">
            <w:pPr>
              <w:pStyle w:val="a3"/>
              <w:spacing w:before="0" w:beforeAutospacing="0" w:after="0" w:afterAutospacing="0"/>
              <w:ind w:firstLine="27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національній валюті:</w:t>
            </w:r>
          </w:p>
          <w:p w:rsidR="00402577" w:rsidRDefault="00402577">
            <w:pPr>
              <w:pStyle w:val="a3"/>
              <w:spacing w:before="0" w:beforeAutospacing="0" w:after="0" w:afterAutospacing="0"/>
              <w:ind w:firstLine="27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Одержувач: </w:t>
            </w:r>
            <w:r w:rsidR="000C3FD8" w:rsidRPr="000C3FD8">
              <w:rPr>
                <w:rFonts w:ascii="Times New Roman" w:hAnsi="Times New Roman" w:cs="Times New Roman"/>
                <w:lang w:val="uk-UA"/>
              </w:rPr>
              <w:t>Державна установа «Державний науково-дослідний і проектний інститут основної хімії», код ЄДРПОУ  00209740</w:t>
            </w:r>
            <w:r w:rsidR="000C3FD8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Рахунок № </w:t>
            </w:r>
            <w:r w:rsidR="006716AB" w:rsidRPr="006716AB">
              <w:rPr>
                <w:rFonts w:ascii="Times New Roman" w:hAnsi="Times New Roman" w:cs="Times New Roman"/>
                <w:lang w:val="uk-UA"/>
              </w:rPr>
              <w:t xml:space="preserve">UА933206270000026002033014512 </w:t>
            </w:r>
            <w:r>
              <w:rPr>
                <w:rFonts w:ascii="Times New Roman" w:hAnsi="Times New Roman" w:cs="Times New Roman"/>
                <w:lang w:val="uk-UA"/>
              </w:rPr>
              <w:t xml:space="preserve"> (для перерахування  реєстраційного та гарантійного внеску)</w:t>
            </w:r>
          </w:p>
          <w:p w:rsidR="006716AB" w:rsidRDefault="00402577">
            <w:pPr>
              <w:pStyle w:val="a3"/>
              <w:spacing w:before="0" w:beforeAutospacing="0" w:after="0" w:afterAutospacing="0"/>
              <w:ind w:firstLine="27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Банк одержувача: </w:t>
            </w:r>
            <w:r w:rsidR="006716AB" w:rsidRPr="006716AB">
              <w:rPr>
                <w:rFonts w:ascii="Times New Roman" w:hAnsi="Times New Roman" w:cs="Times New Roman"/>
                <w:lang w:val="uk-UA"/>
              </w:rPr>
              <w:t>ПАТ «СБЕРБАНК» в м. Харків</w:t>
            </w:r>
          </w:p>
          <w:p w:rsidR="00402577" w:rsidRDefault="00402577">
            <w:pPr>
              <w:pStyle w:val="a3"/>
              <w:spacing w:before="0" w:beforeAutospacing="0" w:after="0" w:afterAutospacing="0"/>
              <w:ind w:firstLine="27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Призначення платежу: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обов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sym w:font="Symbol" w:char="F0A2"/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язково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вказати за що)</w:t>
            </w:r>
          </w:p>
          <w:p w:rsidR="00402577" w:rsidRDefault="00402577">
            <w:pPr>
              <w:pStyle w:val="a3"/>
              <w:spacing w:before="0" w:beforeAutospacing="0" w:after="0" w:afterAutospacing="0"/>
              <w:ind w:firstLine="272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02577" w:rsidRPr="00775D3C" w:rsidTr="0040257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77" w:rsidRDefault="0040257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Інша додаткова інформація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77" w:rsidRDefault="0040257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Орендар зобов’язаний відшкодовувати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балансоутримувачу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відповідну частину його витрат зі сплати за користування земельною ділянкою відповідно до положень Цивільного та Податкового кодексів України</w:t>
            </w:r>
          </w:p>
        </w:tc>
      </w:tr>
      <w:tr w:rsidR="00402577" w:rsidRPr="00775D3C" w:rsidTr="00402577">
        <w:trPr>
          <w:trHeight w:val="3429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77" w:rsidRDefault="0040257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реквізити оголошення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7" w:rsidRDefault="0040257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електронною торговою системою про передачу майна в оренду).</w:t>
            </w:r>
          </w:p>
          <w:p w:rsidR="00402577" w:rsidRDefault="0040257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Аукціон буде проведений в електронній торговій системі «ПРОЗОРО.ПРОДАЖІ» (адміністратор). Єдине посилання 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веб-сторінку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5" w:history="1">
              <w:r>
                <w:rPr>
                  <w:rStyle w:val="a6"/>
                  <w:rFonts w:ascii="Times New Roman" w:hAnsi="Times New Roman" w:cs="Times New Roman"/>
                  <w:color w:val="auto"/>
                  <w:lang w:val="uk-UA"/>
                </w:rPr>
                <w:t>https://prozorro.sale/</w:t>
              </w:r>
            </w:hyperlink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, на якій є посилання на 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uk-UA"/>
              </w:rPr>
              <w:t>веб-сторінки</w:t>
            </w:r>
            <w:proofErr w:type="spellEnd"/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      </w:r>
            <w:hyperlink r:id="rId6" w:history="1">
              <w:r>
                <w:rPr>
                  <w:rStyle w:val="a6"/>
                  <w:rFonts w:ascii="Times New Roman" w:hAnsi="Times New Roman" w:cs="Times New Roman"/>
                  <w:color w:val="auto"/>
                  <w:lang w:val="uk-UA"/>
                </w:rPr>
                <w:t>https://prozorro.sale/info/elektronni-majdanchiki-ets- prozorroprodazhi-cbd2</w:t>
              </w:r>
            </w:hyperlink>
            <w:r>
              <w:rPr>
                <w:rFonts w:ascii="Times New Roman" w:hAnsi="Times New Roman" w:cs="Times New Roman"/>
                <w:u w:val="single"/>
                <w:lang w:val="uk-UA"/>
              </w:rPr>
              <w:t>.</w:t>
            </w:r>
          </w:p>
          <w:p w:rsidR="00402577" w:rsidRDefault="0040257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02577" w:rsidRDefault="00402577" w:rsidP="0040257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02577" w:rsidRDefault="00402577" w:rsidP="00402577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02577" w:rsidRDefault="00381CE1" w:rsidP="00402577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Начальник юридичного відділу ДУ «НІО</w:t>
      </w:r>
      <w:r w:rsidR="0072640D">
        <w:rPr>
          <w:rFonts w:ascii="Times New Roman" w:hAnsi="Times New Roman" w:cs="Times New Roman"/>
          <w:b/>
          <w:sz w:val="24"/>
          <w:szCs w:val="24"/>
          <w:lang w:val="uk-UA"/>
        </w:rPr>
        <w:t>ХІМ»</w:t>
      </w:r>
      <w:r w:rsidR="004025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="004025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Шуть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О.Я.</w:t>
      </w:r>
    </w:p>
    <w:p w:rsidR="00D6635C" w:rsidRPr="00402577" w:rsidRDefault="00D6635C">
      <w:pPr>
        <w:rPr>
          <w:lang w:val="uk-UA"/>
        </w:rPr>
      </w:pPr>
    </w:p>
    <w:sectPr w:rsidR="00D6635C" w:rsidRPr="0040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77"/>
    <w:rsid w:val="0004499C"/>
    <w:rsid w:val="000B14E4"/>
    <w:rsid w:val="000C3FD8"/>
    <w:rsid w:val="000F574B"/>
    <w:rsid w:val="00224061"/>
    <w:rsid w:val="002902CF"/>
    <w:rsid w:val="002B3A64"/>
    <w:rsid w:val="002C18B5"/>
    <w:rsid w:val="002E67D9"/>
    <w:rsid w:val="002F1895"/>
    <w:rsid w:val="00340B84"/>
    <w:rsid w:val="00381CE1"/>
    <w:rsid w:val="00396D7D"/>
    <w:rsid w:val="00402577"/>
    <w:rsid w:val="004D2C8B"/>
    <w:rsid w:val="006228CA"/>
    <w:rsid w:val="006716AB"/>
    <w:rsid w:val="006C4811"/>
    <w:rsid w:val="00716D22"/>
    <w:rsid w:val="0072640D"/>
    <w:rsid w:val="00775D3C"/>
    <w:rsid w:val="00821054"/>
    <w:rsid w:val="0083184F"/>
    <w:rsid w:val="008966EF"/>
    <w:rsid w:val="008F6E26"/>
    <w:rsid w:val="009044AD"/>
    <w:rsid w:val="00953DE1"/>
    <w:rsid w:val="009554C8"/>
    <w:rsid w:val="00A1693F"/>
    <w:rsid w:val="00AF7033"/>
    <w:rsid w:val="00BA35A1"/>
    <w:rsid w:val="00BC7890"/>
    <w:rsid w:val="00C20B4A"/>
    <w:rsid w:val="00C366A1"/>
    <w:rsid w:val="00C87FCE"/>
    <w:rsid w:val="00C9393D"/>
    <w:rsid w:val="00CA0664"/>
    <w:rsid w:val="00D6635C"/>
    <w:rsid w:val="00E13551"/>
    <w:rsid w:val="00E6158F"/>
    <w:rsid w:val="00E91380"/>
    <w:rsid w:val="00EC6095"/>
    <w:rsid w:val="00EE6C45"/>
    <w:rsid w:val="00F556B6"/>
    <w:rsid w:val="00F724CA"/>
    <w:rsid w:val="00FD4B8E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7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57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02577"/>
    <w:pPr>
      <w:ind w:left="720"/>
    </w:pPr>
  </w:style>
  <w:style w:type="paragraph" w:customStyle="1" w:styleId="a5">
    <w:name w:val="Нормальний текст"/>
    <w:basedOn w:val="a"/>
    <w:rsid w:val="00402577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character" w:styleId="a6">
    <w:name w:val="Hyperlink"/>
    <w:basedOn w:val="a0"/>
    <w:uiPriority w:val="99"/>
    <w:semiHidden/>
    <w:unhideWhenUsed/>
    <w:rsid w:val="004025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7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57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02577"/>
    <w:pPr>
      <w:ind w:left="720"/>
    </w:pPr>
  </w:style>
  <w:style w:type="paragraph" w:customStyle="1" w:styleId="a5">
    <w:name w:val="Нормальний текст"/>
    <w:basedOn w:val="a"/>
    <w:rsid w:val="00402577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character" w:styleId="a6">
    <w:name w:val="Hyperlink"/>
    <w:basedOn w:val="a0"/>
    <w:uiPriority w:val="99"/>
    <w:semiHidden/>
    <w:unhideWhenUsed/>
    <w:rsid w:val="00402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%20prozorroprodazhi-cbd2" TargetMode="External"/><Relationship Id="rId5" Type="http://schemas.openxmlformats.org/officeDocument/2006/relationships/hyperlink" Target="https://prozorro.sa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Шуть</dc:creator>
  <cp:lastModifiedBy>Шуть</cp:lastModifiedBy>
  <cp:revision>3</cp:revision>
  <dcterms:created xsi:type="dcterms:W3CDTF">2020-10-05T08:35:00Z</dcterms:created>
  <dcterms:modified xsi:type="dcterms:W3CDTF">2020-10-05T08:56:00Z</dcterms:modified>
</cp:coreProperties>
</file>