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67D7" w14:textId="77777777" w:rsidR="00DF3438" w:rsidRDefault="00DF3438" w:rsidP="00DF3438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9E86172" w14:textId="77777777" w:rsidR="00DF3438" w:rsidRDefault="00DF3438" w:rsidP="00DF3438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EF310C" w14:textId="77777777" w:rsidR="00DF3438" w:rsidRDefault="00DF3438" w:rsidP="00DF3438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D398302" w14:textId="7A7CC8DF" w:rsidR="00DF3438" w:rsidRDefault="00DF3438" w:rsidP="00DF3438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Трактор </w:t>
      </w:r>
      <w:r w:rsidR="0024436C">
        <w:rPr>
          <w:rFonts w:ascii="Times New Roman" w:hAnsi="Times New Roman"/>
          <w:b/>
          <w:sz w:val="24"/>
          <w:szCs w:val="24"/>
        </w:rPr>
        <w:t xml:space="preserve">колісний </w:t>
      </w:r>
      <w:r>
        <w:rPr>
          <w:rFonts w:ascii="Times New Roman" w:hAnsi="Times New Roman"/>
          <w:b/>
          <w:sz w:val="24"/>
          <w:szCs w:val="24"/>
        </w:rPr>
        <w:t>ХТЗ - 2511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06599 КС, двигун </w:t>
      </w:r>
      <w:r>
        <w:rPr>
          <w:rFonts w:ascii="Times New Roman" w:hAnsi="Times New Roman"/>
          <w:b/>
          <w:sz w:val="24"/>
          <w:szCs w:val="24"/>
        </w:rPr>
        <w:t>номер – 53640 (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=2080 </w:t>
      </w:r>
      <w:proofErr w:type="spellStart"/>
      <w:r>
        <w:rPr>
          <w:rFonts w:ascii="Times New Roman" w:hAnsi="Times New Roman"/>
          <w:b/>
          <w:sz w:val="24"/>
          <w:szCs w:val="24"/>
        </w:rPr>
        <w:t>куб.см</w:t>
      </w:r>
      <w:proofErr w:type="spellEnd"/>
      <w:r>
        <w:rPr>
          <w:rFonts w:ascii="Times New Roman" w:hAnsi="Times New Roman"/>
          <w:b/>
          <w:sz w:val="24"/>
          <w:szCs w:val="24"/>
        </w:rPr>
        <w:t>), рік випуску – 2003</w:t>
      </w:r>
    </w:p>
    <w:p w14:paraId="0263C211" w14:textId="77777777" w:rsidR="00DF3438" w:rsidRDefault="00DF3438" w:rsidP="00DF3438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818AD97" w14:textId="77777777" w:rsidR="00DF3438" w:rsidRDefault="00DF3438" w:rsidP="00DF3438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Комунальне підприємство по утриманню зелених насаджень </w:t>
      </w:r>
      <w:proofErr w:type="spellStart"/>
      <w:r>
        <w:rPr>
          <w:rFonts w:ascii="Times New Roman" w:hAnsi="Times New Roman"/>
          <w:sz w:val="24"/>
          <w:szCs w:val="24"/>
        </w:rPr>
        <w:t>Дніпровськогоо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м. Києва  повідомляє про проведення електронних торгів (аукціону) з продажу комунального майна, що обліковується на балансі Комунальне підприємство по утриманню зелених насаджень Дніпровського району м. Києва:</w:t>
      </w:r>
    </w:p>
    <w:p w14:paraId="75C84229" w14:textId="77777777" w:rsidR="00DF3438" w:rsidRDefault="00DF3438" w:rsidP="00DF3438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DF3438" w14:paraId="3592FCD0" w14:textId="77777777" w:rsidTr="00DF3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1A9A" w14:textId="77777777" w:rsidR="00DF3438" w:rsidRDefault="00DF343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5B96" w14:textId="77777777" w:rsidR="00DF3438" w:rsidRDefault="00DF343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7AEF" w14:textId="77777777" w:rsidR="00DF3438" w:rsidRDefault="00DF343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 ПДВ</w:t>
            </w:r>
          </w:p>
        </w:tc>
      </w:tr>
      <w:tr w:rsidR="00DF3438" w14:paraId="2E5D2117" w14:textId="77777777" w:rsidTr="00DF343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F9972B" w14:textId="77777777" w:rsidR="00DF3438" w:rsidRDefault="00DF3438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67371" w14:textId="1FCF8103" w:rsidR="00DF3438" w:rsidRDefault="00DF3438" w:rsidP="00DF3438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Трактор </w:t>
            </w:r>
            <w:r w:rsidR="0024436C">
              <w:rPr>
                <w:rFonts w:ascii="Times New Roman" w:hAnsi="Times New Roman"/>
                <w:b/>
                <w:sz w:val="24"/>
                <w:szCs w:val="24"/>
              </w:rPr>
              <w:t xml:space="preserve">колісний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ХТЗ - 2511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06599 КС, двигун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 – 53640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=2080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куб.см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), рік випуску – 2003</w:t>
            </w:r>
          </w:p>
          <w:p w14:paraId="12BB2DA3" w14:textId="77777777" w:rsidR="006A3E06" w:rsidRDefault="006A3E06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79B53" w14:textId="3DAF8CD9" w:rsidR="00DF3438" w:rsidRDefault="00082ACA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Трактор знаходиться в технічно несправному стані, тривалий час не експлуатувався, має: інформативні ознаки перекосу передньої частини кузову; сліди підтікання мастил та палива на силовому агрегаті, потребує перевірки та дефектування силовий агрегат (з повним розбиранням);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потьмяніння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подряпини скла вітрового (переднього та заднього), скла боковин (лівої та правої); пошкодження наскрізною корозією: панелі даху, щита переднього, дверей (лівих та правих), боковин (лівої та правої), крил, арок, щитків, порогів, коробчастих елементів каркасу кабіни; КТЗ пофарбований в колір, що не користується попитом; пошкодження сидіння водія</w:t>
            </w:r>
            <w:r w:rsidR="006A3E06">
              <w:rPr>
                <w:rFonts w:ascii="Times New Roman" w:hAnsi="Times New Roman"/>
                <w:b/>
                <w:sz w:val="24"/>
                <w:szCs w:val="24"/>
              </w:rPr>
              <w:t>, панелі приладів, шин, підвісок; сліди відновлюваного ремонту дверей, панелі даху; електрообладнання, трансмісія, підвіски – потребують проведення діагностики в умовах спеціалізованого ремонтного підприємства.</w:t>
            </w:r>
          </w:p>
          <w:p w14:paraId="5E553C46" w14:textId="77777777" w:rsidR="00DF3438" w:rsidRDefault="00DF3438" w:rsidP="00082ACA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63508" w14:textId="3DA72D66" w:rsidR="00DF3438" w:rsidRDefault="00082ACA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17 339,58</w:t>
            </w:r>
          </w:p>
        </w:tc>
      </w:tr>
    </w:tbl>
    <w:p w14:paraId="45CB3723" w14:textId="77777777" w:rsidR="00DF3438" w:rsidRDefault="00DF3438" w:rsidP="00DF343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DF3438" w14:paraId="70347EF6" w14:textId="77777777" w:rsidTr="00DF3438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1401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A09F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3158E6DB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3A9D2A0A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3A628A3D" w14:textId="77777777" w:rsidR="006A3E06" w:rsidRDefault="006A3E06" w:rsidP="006A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715E205F" w14:textId="77777777" w:rsidR="006A3E06" w:rsidRDefault="006A3E06" w:rsidP="006A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43BE223E" w14:textId="430CD106" w:rsidR="00DF3438" w:rsidRDefault="006A3E06" w:rsidP="006A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F">
              <w:rPr>
                <w:rFonts w:ascii="Times New Roman" w:hAnsi="Times New Roman"/>
                <w:sz w:val="24"/>
                <w:szCs w:val="24"/>
              </w:rPr>
              <w:lastRenderedPageBreak/>
              <w:t>Свідоцтво платника ПДВ №35582541</w:t>
            </w:r>
          </w:p>
        </w:tc>
      </w:tr>
      <w:tr w:rsidR="00DF3438" w14:paraId="1DBA725C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866D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Учасники електронних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C2B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26FB9CC8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8" w14:paraId="3E072B3C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F4C3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9F4C" w14:textId="723D70ED" w:rsidR="00DF3438" w:rsidRDefault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грн</w:t>
            </w:r>
          </w:p>
        </w:tc>
      </w:tr>
      <w:tr w:rsidR="00DF3438" w14:paraId="7472F1AF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63C1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BD7A" w14:textId="32DA86FB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6A3E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6A3E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 (</w:t>
            </w:r>
            <w:r w:rsidR="006A3E0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від початкової ціни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F36CD67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8" w14:paraId="496B46EA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BDC8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A18F" w14:textId="7D12F554" w:rsidR="00DF3438" w:rsidRDefault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DF3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F3438">
              <w:rPr>
                <w:rFonts w:ascii="Times New Roman" w:hAnsi="Times New Roman"/>
                <w:sz w:val="24"/>
                <w:szCs w:val="24"/>
              </w:rPr>
              <w:t xml:space="preserve"> грн ( 1 % від початкової ціни реалізації </w:t>
            </w:r>
            <w:proofErr w:type="spellStart"/>
            <w:r w:rsidR="00DF3438"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 w:rsidR="00DF34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49C730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8" w14:paraId="36E1A308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6DFA" w14:textId="77777777" w:rsidR="00DF3438" w:rsidRDefault="00DF34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F36" w14:textId="77777777" w:rsidR="006A3E06" w:rsidRDefault="006A3E06" w:rsidP="006A3E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6ACE2E20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02CC74B8" w14:textId="77777777" w:rsidR="006A3E06" w:rsidRDefault="006A3E06" w:rsidP="006A3E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78A66A51" w14:textId="77777777" w:rsidR="006A3E06" w:rsidRDefault="006A3E06" w:rsidP="006A3E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  <w:p w14:paraId="23499D77" w14:textId="77777777" w:rsidR="006A3E06" w:rsidRDefault="006A3E06" w:rsidP="006A3E06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5A2AA855" w14:textId="77777777" w:rsidR="006A3E06" w:rsidRDefault="006A3E06" w:rsidP="006A3E06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188B75F" w14:textId="77777777" w:rsidR="006A3E06" w:rsidRDefault="006A3E06" w:rsidP="006A3E0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64EF7FF7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530D195F" w14:textId="77777777" w:rsidR="006A3E06" w:rsidRDefault="006A3E06" w:rsidP="006A3E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3E1B42E2" w14:textId="389327E8" w:rsidR="00DF3438" w:rsidRDefault="006A3E06" w:rsidP="006A3E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F3438" w14:paraId="3984DA0B" w14:textId="77777777" w:rsidTr="00DF3438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35F6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DFDB" w14:textId="4662FB08" w:rsidR="00DF3438" w:rsidRDefault="00DF3438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20EAA4F5" w14:textId="77777777" w:rsidR="00DF3438" w:rsidRDefault="00DF34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15:00)  за телефонною домовленістю з контактною 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64C72105" w14:textId="77777777" w:rsidR="00DF3438" w:rsidRDefault="00DF34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464AAABC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8" w14:paraId="76448128" w14:textId="77777777" w:rsidTr="00DF3438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261A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18B" w14:textId="77777777" w:rsidR="006A3E06" w:rsidRDefault="00DF3438" w:rsidP="006A3E06">
            <w:pPr>
              <w:pStyle w:val="a4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A3E06">
              <w:rPr>
                <w:rFonts w:ascii="Times New Roman" w:hAnsi="Times New Roman"/>
                <w:sz w:val="24"/>
                <w:szCs w:val="24"/>
              </w:rPr>
              <w:t>Свідоцтво про реєстрацію транспортного засобу.</w:t>
            </w:r>
          </w:p>
          <w:p w14:paraId="3C83BB81" w14:textId="3675D134" w:rsidR="006A3E06" w:rsidRPr="006A3E06" w:rsidRDefault="00DF3438" w:rsidP="006A3E06">
            <w:pPr>
              <w:pStyle w:val="a4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A3E06">
              <w:rPr>
                <w:rFonts w:ascii="Times New Roman" w:hAnsi="Times New Roman"/>
                <w:sz w:val="24"/>
                <w:szCs w:val="24"/>
              </w:rPr>
              <w:t>Фотографії трактора.</w:t>
            </w:r>
          </w:p>
          <w:p w14:paraId="5CC8B13B" w14:textId="17C16C40" w:rsidR="006A3E06" w:rsidRDefault="006A3E06" w:rsidP="006A3E06">
            <w:pPr>
              <w:pStyle w:val="a4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Типовий договір</w:t>
            </w:r>
          </w:p>
          <w:p w14:paraId="6BDF72D0" w14:textId="4C7FC889" w:rsidR="00DF3438" w:rsidRPr="006A3E06" w:rsidRDefault="006A3E06" w:rsidP="006A3E06">
            <w:pPr>
              <w:pStyle w:val="a4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продаж</w:t>
            </w:r>
          </w:p>
        </w:tc>
      </w:tr>
      <w:tr w:rsidR="00DF3438" w14:paraId="10937F49" w14:textId="77777777" w:rsidTr="00DF3438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D571" w14:textId="77777777" w:rsidR="00DF3438" w:rsidRDefault="00DF343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3F7BB65" w14:textId="77777777" w:rsidR="006A3E06" w:rsidRDefault="006A3E06" w:rsidP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E0F90">
              <w:rPr>
                <w:rFonts w:ascii="Times New Roman" w:hAnsi="Times New Roman"/>
                <w:sz w:val="24"/>
                <w:szCs w:val="24"/>
              </w:rPr>
              <w:t>Оплата за Транспортний засіб  здійснюється Покупцем на умовах 100% (сто відсотків) 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Всі витрати у зв’язку з укладанням та виконанням договорів  купівлі-продажу, перереєстрації несе покупець. </w:t>
            </w:r>
          </w:p>
          <w:p w14:paraId="501A008A" w14:textId="01DCF892" w:rsidR="00DF3438" w:rsidRDefault="006A3E06" w:rsidP="006A3E0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0586BC22" w14:textId="77777777" w:rsidR="00DF3438" w:rsidRDefault="00DF3438" w:rsidP="00DF343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3206E4EF" w14:textId="7A359C1F" w:rsidR="005F5FA0" w:rsidRDefault="005F5FA0"/>
    <w:p w14:paraId="75B33BF5" w14:textId="78101904" w:rsidR="006A3E06" w:rsidRDefault="006A3E06"/>
    <w:p w14:paraId="1C9CA7C4" w14:textId="40DCC0AD" w:rsidR="006A3E06" w:rsidRDefault="006A3E06"/>
    <w:p w14:paraId="6FD888B5" w14:textId="61017C1E" w:rsidR="006A3E06" w:rsidRDefault="006A3E06"/>
    <w:p w14:paraId="4AC0B262" w14:textId="77777777" w:rsidR="006A3E06" w:rsidRPr="009B5F81" w:rsidRDefault="006A3E06" w:rsidP="006A3E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9B5F8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lastRenderedPageBreak/>
        <w:t>1. Загальний опис  процедури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1"/>
        <w:gridCol w:w="5929"/>
      </w:tblGrid>
      <w:tr w:rsidR="006A3E06" w:rsidRPr="009B5F81" w14:paraId="26ECF5CF" w14:textId="77777777" w:rsidTr="00D2739D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5D88353D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4D6F449E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40A84AF9" w14:textId="77777777" w:rsidR="006A3E06" w:rsidRPr="009B5F81" w:rsidRDefault="006A3E06" w:rsidP="00D2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81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135109AD" w14:textId="77777777" w:rsidR="006A3E06" w:rsidRPr="009B5F81" w:rsidRDefault="006A3E06" w:rsidP="00D27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Лист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Департаменту комунальної власності  </w:t>
            </w:r>
            <w:proofErr w:type="spellStart"/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м.Києва</w:t>
            </w:r>
            <w:proofErr w:type="spellEnd"/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ВИКОНАВЧОГО ОРГАНУ КИЇВСЬКОЇ МІСЬКОЇ РАДИ (КИЇВСЬКА МІСЬКА ДЕРЖАВНА АДМ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СТРАЦІЯ,) щодо надання згоди на проведення аукціону з продажу основних засобів майна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№062/06/40/10-5413 від 20.08.2020</w:t>
            </w:r>
          </w:p>
        </w:tc>
      </w:tr>
      <w:tr w:rsidR="006A3E06" w:rsidRPr="009B5F81" w14:paraId="76A72026" w14:textId="77777777" w:rsidTr="00D2739D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6B9ED65F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4792E1FD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8F47AE7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061BE183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6A3E06" w:rsidRPr="009B5F81" w14:paraId="5449E2BA" w14:textId="77777777" w:rsidTr="00D2739D">
        <w:trPr>
          <w:trHeight w:val="1124"/>
          <w:jc w:val="center"/>
        </w:trPr>
        <w:tc>
          <w:tcPr>
            <w:tcW w:w="686" w:type="dxa"/>
            <w:shd w:val="clear" w:color="auto" w:fill="auto"/>
          </w:tcPr>
          <w:p w14:paraId="04894F8A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14:paraId="22BD0CD1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49A183CB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6A3E06" w:rsidRPr="009B5F81" w14:paraId="711298B2" w14:textId="77777777" w:rsidTr="00D2739D">
        <w:trPr>
          <w:trHeight w:val="1691"/>
          <w:jc w:val="center"/>
        </w:trPr>
        <w:tc>
          <w:tcPr>
            <w:tcW w:w="686" w:type="dxa"/>
            <w:shd w:val="clear" w:color="auto" w:fill="auto"/>
          </w:tcPr>
          <w:p w14:paraId="318BED8F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544" w:type="dxa"/>
            <w:shd w:val="clear" w:color="auto" w:fill="auto"/>
          </w:tcPr>
          <w:p w14:paraId="602567AE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16076B29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35A6BB6B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5870C233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78D6FF8E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B16F367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6A84AA54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7E8758B7" w14:textId="77777777" w:rsidR="006A3E06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29635C84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63E10D7E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4BCF76EF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6A3E06" w:rsidRPr="009B5F81" w14:paraId="4A293053" w14:textId="77777777" w:rsidTr="00D2739D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7178D7C0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14:paraId="43F9E0F4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437C263" w14:textId="77777777" w:rsidR="006A3E06" w:rsidRPr="009B5F81" w:rsidRDefault="006A3E06" w:rsidP="00D273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292FAA42" w14:textId="77777777" w:rsidR="006A3E06" w:rsidRPr="001A401E" w:rsidRDefault="006A3E06" w:rsidP="006A3E06">
      <w:pPr>
        <w:spacing w:after="0"/>
        <w:rPr>
          <w:vanish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497"/>
      </w:tblGrid>
      <w:tr w:rsidR="006A3E06" w:rsidRPr="009B5F81" w14:paraId="2D5D3E44" w14:textId="77777777" w:rsidTr="006A3E06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24A3721B" w14:textId="77777777" w:rsidR="006A3E06" w:rsidRPr="001A401E" w:rsidRDefault="006A3E06" w:rsidP="00D2739D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6A3E06" w:rsidRPr="009B5F81" w14:paraId="4A332BD3" w14:textId="77777777" w:rsidTr="006A3E06">
        <w:trPr>
          <w:trHeight w:val="1488"/>
        </w:trPr>
        <w:tc>
          <w:tcPr>
            <w:tcW w:w="710" w:type="dxa"/>
            <w:shd w:val="clear" w:color="auto" w:fill="auto"/>
          </w:tcPr>
          <w:p w14:paraId="6D2A82FA" w14:textId="77777777" w:rsidR="006A3E06" w:rsidRPr="001A401E" w:rsidRDefault="006A3E06" w:rsidP="00D2739D">
            <w:pPr>
              <w:rPr>
                <w:rFonts w:ascii="Times New Roman" w:hAnsi="Times New Roman"/>
                <w:sz w:val="24"/>
                <w:szCs w:val="24"/>
              </w:rPr>
            </w:pPr>
            <w:r w:rsidRPr="001A40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shd w:val="clear" w:color="auto" w:fill="auto"/>
          </w:tcPr>
          <w:p w14:paraId="12EFAD94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0FE2CAE1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n177"/>
            <w:bookmarkEnd w:id="0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7" w:anchor="n166" w:tgtFrame="_blank" w:history="1">
              <w:r w:rsidRPr="001A401E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 першою</w:t>
              </w:r>
            </w:hyperlink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8" w:anchor="n172" w:tgtFrame="_blank" w:history="1">
              <w:r w:rsidRPr="001A401E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74" w:tgtFrame="_blank" w:history="1">
              <w:r w:rsidRPr="001A401E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82" w:tgtFrame="_blank" w:history="1">
              <w:r w:rsidRPr="001A401E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1" w:anchor="n183" w:tgtFrame="_blank" w:history="1">
              <w:r w:rsidRPr="001A401E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0A8DD17D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7DAA6147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9"/>
            <w:bookmarkEnd w:id="2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0C62DBD4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80"/>
            <w:bookmarkEnd w:id="3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7981162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1"/>
            <w:bookmarkEnd w:id="4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2FDFAD60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2"/>
            <w:bookmarkEnd w:id="5"/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30B0E5F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3"/>
            <w:bookmarkEnd w:id="6"/>
          </w:p>
        </w:tc>
      </w:tr>
      <w:tr w:rsidR="006A3E06" w:rsidRPr="009B5F81" w14:paraId="34F9EC4E" w14:textId="77777777" w:rsidTr="006A3E06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8252B46" w14:textId="77777777" w:rsidR="006A3E06" w:rsidRPr="001A401E" w:rsidRDefault="006A3E06" w:rsidP="00D2739D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6A3E06" w:rsidRPr="009B5F81" w14:paraId="27AE47FB" w14:textId="77777777" w:rsidTr="006A3E06">
        <w:trPr>
          <w:trHeight w:val="845"/>
        </w:trPr>
        <w:tc>
          <w:tcPr>
            <w:tcW w:w="710" w:type="dxa"/>
            <w:shd w:val="clear" w:color="auto" w:fill="auto"/>
          </w:tcPr>
          <w:p w14:paraId="72EB37F0" w14:textId="77777777" w:rsidR="006A3E06" w:rsidRPr="001A401E" w:rsidRDefault="006A3E06" w:rsidP="00D2739D">
            <w:pPr>
              <w:rPr>
                <w:rFonts w:ascii="Times New Roman" w:hAnsi="Times New Roman"/>
                <w:sz w:val="24"/>
                <w:szCs w:val="24"/>
              </w:rPr>
            </w:pPr>
            <w:r w:rsidRPr="001A40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shd w:val="clear" w:color="auto" w:fill="auto"/>
          </w:tcPr>
          <w:p w14:paraId="44CDD697" w14:textId="77777777" w:rsidR="006A3E06" w:rsidRPr="001A401E" w:rsidRDefault="006A3E06" w:rsidP="00D2739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640C3BF4" w14:textId="77777777" w:rsidR="006A3E06" w:rsidRPr="009E3E6C" w:rsidRDefault="006A3E06" w:rsidP="006A3E06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11036830" w14:textId="77777777" w:rsidR="006A3E06" w:rsidRDefault="006A3E06"/>
    <w:sectPr w:rsidR="006A3E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F9B"/>
    <w:multiLevelType w:val="hybridMultilevel"/>
    <w:tmpl w:val="FC3E703A"/>
    <w:lvl w:ilvl="0" w:tplc="B9D492A2">
      <w:start w:val="17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B135E2"/>
    <w:multiLevelType w:val="hybridMultilevel"/>
    <w:tmpl w:val="494C6700"/>
    <w:lvl w:ilvl="0" w:tplc="D4123164">
      <w:start w:val="1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6C0"/>
    <w:multiLevelType w:val="hybridMultilevel"/>
    <w:tmpl w:val="F306F2D6"/>
    <w:lvl w:ilvl="0" w:tplc="02944C5C">
      <w:start w:val="1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1D"/>
    <w:rsid w:val="00082ACA"/>
    <w:rsid w:val="0024436C"/>
    <w:rsid w:val="005F5FA0"/>
    <w:rsid w:val="006A3E06"/>
    <w:rsid w:val="00882D1D"/>
    <w:rsid w:val="00D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71F1"/>
  <w15:chartTrackingRefBased/>
  <w15:docId w15:val="{F479CAA1-428C-4A66-B2AE-506C54C8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38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3438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Без интервала1"/>
    <w:rsid w:val="00DF3438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A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uzn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4</cp:revision>
  <dcterms:created xsi:type="dcterms:W3CDTF">2020-11-18T12:01:00Z</dcterms:created>
  <dcterms:modified xsi:type="dcterms:W3CDTF">2021-01-22T07:22:00Z</dcterms:modified>
</cp:coreProperties>
</file>