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ЗАТВЕРДЖЕНО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протоколом робочої комісії органу приватизації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Мелітопольської міської ради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Запорізької області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  <w:r w:rsidRPr="00491B9B">
        <w:rPr>
          <w:rFonts w:ascii="Times New Roman" w:eastAsia="Times New Roman" w:hAnsi="Times New Roman" w:cs="Times New Roman"/>
          <w:lang w:val="uk-UA" w:eastAsia="ru-RU"/>
        </w:rPr>
        <w:t>від 22.04.2019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 w:line="240" w:lineRule="auto"/>
        <w:ind w:left="5812"/>
        <w:rPr>
          <w:rFonts w:ascii="Times New Roman" w:eastAsia="Times New Roman" w:hAnsi="Times New Roman" w:cs="Times New Roman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Інформаційне повідомлення про продаж на електронному аукціоні об’єкта малої приватизації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частина мереж ГВП</w:t>
      </w:r>
    </w:p>
    <w:p w:rsidR="004D2DFE" w:rsidRPr="00491B9B" w:rsidRDefault="004D2DFE" w:rsidP="004D2DFE">
      <w:pPr>
        <w:tabs>
          <w:tab w:val="left" w:pos="781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1. Інформація про об’єкт приватизації:</w:t>
      </w:r>
    </w:p>
    <w:p w:rsidR="004D2DF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Найменування об’єкта приватизації: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  <w:proofErr w:type="spellStart"/>
      <w:r w:rsidRPr="004D2DFE">
        <w:rPr>
          <w:rFonts w:ascii="Times New Roman" w:hAnsi="Times New Roman" w:cs="Times New Roman"/>
          <w:color w:val="000000"/>
        </w:rPr>
        <w:t>Трубопров</w:t>
      </w:r>
      <w:proofErr w:type="spellEnd"/>
      <w:r w:rsidRPr="004D2DFE">
        <w:rPr>
          <w:rFonts w:ascii="Times New Roman" w:hAnsi="Times New Roman" w:cs="Times New Roman"/>
          <w:color w:val="000000"/>
          <w:lang w:val="uk-UA"/>
        </w:rPr>
        <w:t>і</w:t>
      </w:r>
      <w:r w:rsidRPr="004D2DFE">
        <w:rPr>
          <w:rFonts w:ascii="Times New Roman" w:hAnsi="Times New Roman" w:cs="Times New Roman"/>
          <w:color w:val="000000"/>
        </w:rPr>
        <w:t>д ГВ</w:t>
      </w:r>
      <w:r w:rsidRPr="004D2DFE">
        <w:rPr>
          <w:rFonts w:ascii="Times New Roman" w:hAnsi="Times New Roman" w:cs="Times New Roman"/>
          <w:color w:val="000000"/>
          <w:lang w:val="uk-UA"/>
        </w:rPr>
        <w:t xml:space="preserve">П </w:t>
      </w:r>
    </w:p>
    <w:p w:rsidR="004D2DFE" w:rsidRPr="00491B9B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6095" w:type="dxa"/>
        <w:tblInd w:w="959" w:type="dxa"/>
        <w:tblLook w:val="04A0" w:firstRow="1" w:lastRow="0" w:firstColumn="1" w:lastColumn="0" w:noHBand="0" w:noVBand="1"/>
      </w:tblPr>
      <w:tblGrid>
        <w:gridCol w:w="2248"/>
        <w:gridCol w:w="1296"/>
        <w:gridCol w:w="992"/>
        <w:gridCol w:w="1559"/>
      </w:tblGrid>
      <w:tr w:rsidR="004D2DFE" w:rsidRPr="004D2DFE" w:rsidTr="004D2DFE">
        <w:trPr>
          <w:trHeight w:val="308"/>
        </w:trPr>
        <w:tc>
          <w:tcPr>
            <w:tcW w:w="22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Спосіб прокладки 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Труба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Матеріал </w:t>
            </w:r>
          </w:p>
        </w:tc>
      </w:tr>
      <w:tr w:rsidR="004D2DFE" w:rsidRPr="004D2DFE" w:rsidTr="004D2DFE">
        <w:trPr>
          <w:trHeight w:val="315"/>
        </w:trPr>
        <w:tc>
          <w:tcPr>
            <w:tcW w:w="22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0"/>
              </w:rPr>
              <w:t>Ø,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0"/>
              </w:rPr>
              <w:t>L, м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D2DFE" w:rsidRPr="004D2DFE" w:rsidTr="004D2DFE">
        <w:trPr>
          <w:trHeight w:val="40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255F52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255F52" w:rsidP="003453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FE" w:rsidRPr="004D2DFE" w:rsidRDefault="004D2DFE" w:rsidP="009340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D2D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сталь</w:t>
            </w:r>
          </w:p>
        </w:tc>
      </w:tr>
    </w:tbl>
    <w:p w:rsidR="004D2DFE" w:rsidRPr="0001439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2DFE" w:rsidRPr="0001439E" w:rsidRDefault="004D2DFE" w:rsidP="004D2DFE">
      <w:pPr>
        <w:tabs>
          <w:tab w:val="left" w:pos="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Місцезнаходження </w:t>
      </w:r>
      <w:r w:rsidR="001D1C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об’єкта приватизації</w:t>
      </w: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014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Запорізька область, м. Мелітополь, </w:t>
      </w:r>
      <w:r w:rsidRPr="000143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</w:t>
      </w:r>
      <w:r w:rsidR="00360C7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 </w:t>
      </w:r>
      <w:r w:rsidR="00C826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котельні «Привокзальна» по вул. Гетьмана Сагайдачного, 270/1 до будівлі дистанції шляхів по вул. </w:t>
      </w:r>
      <w:proofErr w:type="spellStart"/>
      <w:r w:rsidR="00C826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Штевнева</w:t>
      </w:r>
      <w:proofErr w:type="spellEnd"/>
      <w:r w:rsidR="00C826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2а</w:t>
      </w:r>
      <w:r w:rsidR="00360C7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3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Найменування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балансоутримувача</w:t>
      </w:r>
      <w:r w:rsidR="00FD4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 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 та контактні дані балансоутримувача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Мелітополь,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Чернишевського, 26, тел. (0619) 49-03-32, (0619) 49-03-37</w:t>
      </w: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Відомості про земельну ділянку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інформація відсутня</w:t>
      </w:r>
    </w:p>
    <w:p w:rsidR="004D2DFE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2. Інформація про електронний аукціон: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10.05.2018 № 432 (зі змінами).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участі у аукціоні не допускаються особи, на яких поширюються обмеження, визначені частиною другою ст.8 Закону України «Про приватизацію державного та комунального майна».</w:t>
      </w:r>
    </w:p>
    <w:p w:rsidR="004D2DFE" w:rsidRPr="00491B9B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Спосіб аукціону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аукціон з умовами.</w:t>
      </w:r>
    </w:p>
    <w:p w:rsidR="004D2DFE" w:rsidRPr="00060F75" w:rsidRDefault="004D2DFE" w:rsidP="004D2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аукціону: 1</w:t>
      </w:r>
      <w:r w:rsidR="004E6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.05.2019. </w:t>
      </w:r>
      <w:r w:rsidRPr="00060F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проведення аукціону встановлюється електронною торговою системою відповідно до вимог Порядку проведення електронних аукціонів для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продажу об’єктів малої приватизації та визначення додаткових умов продажу, затвердженого Постановою Кабінету міністрів України від 10.05.2018 № 432 (зі змінами)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 умовами, без умов, із зниженням стартової ціни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D2DFE" w:rsidRPr="00307AA7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4247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Час і місце проведення огляду об’єкта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 xml:space="preserve">: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місцем його розташування з 9.00 до 16.00 в робочі дні (попереднє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погодження часу проведення огляду об’єкта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тел.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(0619) 49-03-32, (0619) 49-03-37)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</w:p>
    <w:p w:rsidR="004D2DFE" w:rsidRPr="00491B9B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uk-UA" w:eastAsia="ru-RU"/>
        </w:rPr>
        <w:t>3. Інформація про умови, на яких здійснюється приватизація об’єкта:</w:t>
      </w: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D2DFE" w:rsidRDefault="004D2DFE" w:rsidP="004D2D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307A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Стартова ціна об’єкта для кожного із способів продажу без урахування ПДВ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 умовами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28119</w:t>
      </w:r>
      <w:r w:rsidR="001B2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грн.00</w:t>
      </w:r>
      <w:r w:rsidR="00F55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</w:t>
      </w:r>
      <w:r w:rsidR="0017792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 зі зниженням стартової ціни: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14059</w:t>
      </w:r>
      <w:r w:rsidR="00C82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9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грн.5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="00255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55F52" w:rsidRPr="00255F5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14059</w:t>
      </w:r>
      <w:r w:rsidR="00644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79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 5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коп.</w:t>
      </w:r>
    </w:p>
    <w:p w:rsidR="004D2DFE" w:rsidRDefault="004D2DFE" w:rsidP="004D2DFE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ціну продажу нараховується податок на додану вартість</w:t>
      </w:r>
    </w:p>
    <w:p w:rsidR="007A4FBC" w:rsidRPr="003501CB" w:rsidRDefault="007A4FBC" w:rsidP="004D2DFE">
      <w:pPr>
        <w:tabs>
          <w:tab w:val="left" w:pos="78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Розмір гарантійного</w:t>
      </w:r>
      <w:r w:rsidRPr="003501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внеску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електронного  аукціону для кожного із способів продажу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4D2DFE" w:rsidRPr="004169F9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продаж на аукціоні </w:t>
      </w:r>
      <w:r w:rsidRPr="004169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умовами</w:t>
      </w:r>
      <w:r w:rsidRPr="001B264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="00255F5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2811</w:t>
      </w:r>
      <w:r w:rsidRPr="001B2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</w:t>
      </w:r>
      <w:r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</w:t>
      </w:r>
      <w:r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55A96"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6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9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</w:t>
      </w:r>
      <w:r w:rsidR="00F55A96" w:rsidRPr="004169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 зі зниженням стартової ціни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1405</w:t>
      </w:r>
      <w:r w:rsidR="006441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95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A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продаж на аукціоні за методом покрокового зниження стартової ціни та подальшого подання цінових пропозицій: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1405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CF0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Розмір </w:t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реєстраційного внеску 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834 грн. 60 коп.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мови продажу: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F86DC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Обов’язкова умова продажу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:</w:t>
      </w:r>
    </w:p>
    <w:p w:rsidR="004D2DFE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86DC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демонтаж та вивезення майна за рахунок покупця протягом </w:t>
      </w:r>
      <w:r w:rsidR="00255F52" w:rsidRPr="00255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</w:t>
      </w:r>
      <w:r w:rsidR="00255F5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днів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моменту укладення договору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4D2DFE" w:rsidRPr="00F86DCF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забезпечення покупцем порядку на території після демонтажу та вивезення сміття яке утворилась в результаті </w:t>
      </w:r>
      <w:r w:rsidR="00F55A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демонтажу;</w:t>
      </w:r>
    </w:p>
    <w:p w:rsidR="005912ED" w:rsidRDefault="004D2DFE" w:rsidP="005912ED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D0F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компенсація </w:t>
      </w:r>
      <w:r w:rsidRPr="00AD0FE8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КП „Комунальна власність” ММР ЗО витрат понесених при виконанні </w:t>
      </w:r>
      <w:r w:rsidR="005912ED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заходів з підготовки об’єкту до приватизації </w:t>
      </w:r>
      <w:r w:rsidR="005912ED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val="uk-UA" w:eastAsia="ru-RU"/>
        </w:rPr>
        <w:t xml:space="preserve">у </w:t>
      </w:r>
      <w:r w:rsidR="005912E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>сумі 190 грн. 64 коп.;</w:t>
      </w:r>
    </w:p>
    <w:p w:rsidR="005912ED" w:rsidRDefault="005912ED" w:rsidP="005912ED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shd w:val="clear" w:color="auto" w:fill="FFFFFF"/>
          <w:lang w:val="uk-UA" w:eastAsia="ru-RU"/>
        </w:rPr>
        <w:t xml:space="preserve">- оплата витрат, пов’язаних з укладанням договору купівлі продажу об’єкту. </w:t>
      </w:r>
    </w:p>
    <w:p w:rsidR="004D2DFE" w:rsidRPr="00B579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E3F4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Найменування організатора аукціону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Управління комунальною власністю Мелітопольської міської ради Запорізької області, 72312, м Мелітополь,                                      вул. Чернишевського, 26,  сайт  </w:t>
      </w:r>
      <w:proofErr w:type="spellStart"/>
      <w:r w:rsidRPr="004E3F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www.mlt.gov.ua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тел. (0619) 49-03-32, (0619) 49-03-37.</w:t>
      </w:r>
    </w:p>
    <w:p w:rsidR="004D2DFE" w:rsidRPr="00B579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Час роботи: понеділок, вівторок, середа, четвер – з 8.00 до 17.00, п’ятниця – з 8.00 до 15.45. Перерва з 12.00 до 13.00. Контактна особа – Приходько Тетяна Ігорівна, </w:t>
      </w:r>
      <w:proofErr w:type="spellStart"/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Кеніх</w:t>
      </w:r>
      <w:proofErr w:type="spellEnd"/>
      <w:r w:rsidRPr="00491B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Наталія Вікторівна, </w:t>
      </w:r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тел. (0619) 49-03-32, (0619) 49-03-37, </w:t>
      </w:r>
      <w:proofErr w:type="spellStart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ел</w:t>
      </w:r>
      <w:proofErr w:type="spellEnd"/>
      <w:r w:rsidRPr="00491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адреса </w:t>
      </w:r>
      <w:hyperlink r:id="rId5" w:history="1">
        <w:r w:rsidRPr="00B57948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val="uk-UA" w:eastAsia="ru-RU"/>
          </w:rPr>
          <w:t>kpkv.arenda@ukr.net</w:t>
        </w:r>
      </w:hyperlink>
      <w:r w:rsidRPr="00B57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.</w:t>
      </w:r>
    </w:p>
    <w:p w:rsidR="004D2DFE" w:rsidRPr="004E3F48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4. Додаткова інформація: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Реквізити для перерахування операторам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 xml:space="preserve">1)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гарантійний внесок: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УК/Мелітополь/31030000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31512905008013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D2DFE" w:rsidRPr="00491B9B" w:rsidRDefault="004D2DFE" w:rsidP="004D2DFE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«Кошти від відчуження майна (</w:t>
      </w:r>
      <w:r w:rsid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мереж ГВП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Ø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</w:t>
      </w:r>
      <w:r w:rsid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2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котельні «Привокзальна»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  <w:r w:rsidRPr="00B57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належить Автономній Республіці Крим та майна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перебуває в комунальній власності».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val="uk-UA" w:eastAsia="ru-RU"/>
        </w:rPr>
        <w:tab/>
        <w:t xml:space="preserve">2) </w:t>
      </w:r>
      <w:r w:rsidRPr="00491B9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в національній валюті реєстраційний внесок: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Одержувач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Мелітопольське УК/Мелітополь/24060300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 xml:space="preserve">Рахунок - 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№ 31412544008013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Банк одержувача –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Казначейство України (ЕАП)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МФО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- 899998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Код ЄДРПОУ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37968956</w:t>
      </w:r>
    </w:p>
    <w:p w:rsidR="004D2DFE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Назва платежу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«Інші надходження (за реєстрацію заяви ПІБ/найменування юридичної особи, на участь у приватизації </w:t>
      </w:r>
      <w:r w:rsidR="001779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</w:t>
      </w:r>
      <w:r w:rsidR="00721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мереж ГВП </w:t>
      </w:r>
      <w:r w:rsidR="00CF0A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Ø </w:t>
      </w:r>
      <w:r w:rsidR="00255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</w:t>
      </w:r>
      <w:r w:rsidR="00C82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 від котельні </w:t>
      </w:r>
      <w:r w:rsidR="00C826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«Привокзальна»</w:t>
      </w:r>
      <w:r w:rsidRPr="00491B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)».</w:t>
      </w:r>
    </w:p>
    <w:p w:rsidR="004D2DFE" w:rsidRPr="00491B9B" w:rsidRDefault="004D2DFE" w:rsidP="004D2DF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9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5. Технічні реквізити інформаційного повідомлення: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47 сесії Мелітопольської міської ради Запорізької області VII скликання від 29.03.2019 № 3/4 «Про затвердження переліку об’єктів комунальної власності, що підлягають приватизації на аукціоні».</w:t>
      </w:r>
    </w:p>
    <w:p w:rsidR="004D2DFE" w:rsidRPr="00DA485A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Унікальний код об’єкта приватизації в електронній торговій системі «</w:t>
      </w:r>
      <w:proofErr w:type="spellStart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Прозорро</w:t>
      </w:r>
      <w:proofErr w:type="spellEnd"/>
      <w:r w:rsidRPr="00491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3B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Продажі»:</w:t>
      </w:r>
      <w:r w:rsidR="00255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55F52" w:rsidRPr="00255F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UA-AR-P-2019-04-05-000021-1</w:t>
      </w:r>
      <w:r w:rsidRPr="008F3B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8F3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</w:t>
      </w:r>
      <w:r w:rsidRPr="0049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між аукціонами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</w:t>
      </w:r>
      <w:r w:rsidRPr="00B579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пропозицій: 20 календарних днів.</w:t>
      </w:r>
    </w:p>
    <w:p w:rsidR="004D2DFE" w:rsidRPr="002D214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91B9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Мінімальний крок аукціону становить 1% стартової ціни об’єкта приватизації: </w:t>
      </w:r>
    </w:p>
    <w:p w:rsidR="004D2DFE" w:rsidRPr="002D214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аукціону: </w:t>
      </w:r>
      <w:r w:rsidR="00255F5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281 грн. 19</w:t>
      </w:r>
      <w:r w:rsidR="00FD4BA2"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</w:t>
      </w:r>
      <w:r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4D2DFE" w:rsidRPr="002D214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 зі зниженням стартової ціни – </w:t>
      </w:r>
      <w:r w:rsidR="00255F5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140 грн. 60</w:t>
      </w:r>
      <w:r w:rsidR="00FD4BA2"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 </w:t>
      </w:r>
    </w:p>
    <w:p w:rsidR="004D2DFE" w:rsidRPr="002D214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для аукціону за методом покрокового зниження стартової ціни та подальшого подання цінових пропозицій – </w:t>
      </w:r>
      <w:r w:rsidR="00255F5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140 грн. 60</w:t>
      </w:r>
      <w:r w:rsidR="00FD4BA2"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коп.</w:t>
      </w:r>
    </w:p>
    <w:p w:rsidR="004D2DFE" w:rsidRPr="00491B9B" w:rsidRDefault="004D2DFE" w:rsidP="004D2DFE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D214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Загальна кількість кроків, на які знижується стартова ціна лота становить                         </w:t>
      </w:r>
      <w:r w:rsidRPr="002D21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25 кроків.</w:t>
      </w:r>
    </w:p>
    <w:p w:rsidR="004D2DFE" w:rsidRPr="00491B9B" w:rsidRDefault="004D2DFE" w:rsidP="004D2DFE">
      <w:pPr>
        <w:rPr>
          <w:rFonts w:ascii="Times New Roman" w:hAnsi="Times New Roman" w:cs="Times New Roman"/>
          <w:lang w:val="uk-UA"/>
        </w:rPr>
      </w:pPr>
    </w:p>
    <w:p w:rsidR="004D2DFE" w:rsidRPr="0001439E" w:rsidRDefault="004D2DFE" w:rsidP="004D2DFE">
      <w:pPr>
        <w:rPr>
          <w:lang w:val="uk-UA"/>
        </w:rPr>
      </w:pPr>
    </w:p>
    <w:p w:rsidR="00117ADC" w:rsidRPr="004D2DFE" w:rsidRDefault="00117ADC">
      <w:pPr>
        <w:rPr>
          <w:lang w:val="uk-UA"/>
        </w:rPr>
      </w:pPr>
    </w:p>
    <w:sectPr w:rsidR="00117ADC" w:rsidRPr="004D2DFE" w:rsidSect="00453B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E"/>
    <w:rsid w:val="00117ADC"/>
    <w:rsid w:val="0017792C"/>
    <w:rsid w:val="001B264C"/>
    <w:rsid w:val="001D1C01"/>
    <w:rsid w:val="00255F52"/>
    <w:rsid w:val="002D214B"/>
    <w:rsid w:val="00345393"/>
    <w:rsid w:val="00360C7A"/>
    <w:rsid w:val="003616C7"/>
    <w:rsid w:val="004169F9"/>
    <w:rsid w:val="004D2DFE"/>
    <w:rsid w:val="004E68D4"/>
    <w:rsid w:val="005912ED"/>
    <w:rsid w:val="00644126"/>
    <w:rsid w:val="007213AD"/>
    <w:rsid w:val="007A4FBC"/>
    <w:rsid w:val="007D5505"/>
    <w:rsid w:val="008F3BD0"/>
    <w:rsid w:val="00C82674"/>
    <w:rsid w:val="00CC0B54"/>
    <w:rsid w:val="00CF0AEC"/>
    <w:rsid w:val="00DA485A"/>
    <w:rsid w:val="00E33D3D"/>
    <w:rsid w:val="00F20BAA"/>
    <w:rsid w:val="00F55A96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kv.aren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2019-04-25T13:57:00Z</cp:lastPrinted>
  <dcterms:created xsi:type="dcterms:W3CDTF">2019-04-22T17:08:00Z</dcterms:created>
  <dcterms:modified xsi:type="dcterms:W3CDTF">2019-04-25T13:57:00Z</dcterms:modified>
</cp:coreProperties>
</file>