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31" w:rsidRPr="00065489" w:rsidRDefault="00F11B09" w:rsidP="00E569FF">
      <w:pPr>
        <w:spacing w:after="0" w:line="240" w:lineRule="auto"/>
        <w:ind w:left="595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6E309D" w:rsidRPr="00267D06" w:rsidRDefault="006E309D" w:rsidP="00C32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:rsidR="006E309D" w:rsidRPr="00267D06" w:rsidRDefault="006E309D" w:rsidP="00C32E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аукціон</w:t>
      </w:r>
      <w:bookmarkStart w:id="0" w:name="_GoBack"/>
      <w:bookmarkEnd w:id="0"/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3809C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01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</w:t>
      </w:r>
      <w:r w:rsidR="003809C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13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оренду </w:t>
      </w:r>
      <w:r w:rsidR="00037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>нежитло</w:t>
      </w:r>
      <w:r w:rsidR="00037CC2">
        <w:rPr>
          <w:rFonts w:ascii="Times New Roman" w:hAnsi="Times New Roman" w:cs="Times New Roman"/>
          <w:b/>
          <w:sz w:val="28"/>
          <w:szCs w:val="28"/>
          <w:lang w:val="uk-UA"/>
        </w:rPr>
        <w:t>вого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приміщен</w:t>
      </w:r>
      <w:r w:rsidR="00037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>за адресою:</w:t>
      </w:r>
      <w:r w:rsidR="00C32EC5">
        <w:rPr>
          <w:rFonts w:ascii="Times New Roman" w:hAnsi="Times New Roman" w:cs="Times New Roman"/>
          <w:b/>
          <w:sz w:val="28"/>
          <w:szCs w:val="28"/>
          <w:lang w:val="uk-UA"/>
        </w:rPr>
        <w:t>Житомирська обл.,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</w:t>
      </w:r>
      <w:r w:rsidR="00C32EC5">
        <w:rPr>
          <w:rFonts w:ascii="Times New Roman" w:hAnsi="Times New Roman" w:cs="Times New Roman"/>
          <w:b/>
          <w:sz w:val="28"/>
          <w:szCs w:val="28"/>
          <w:lang w:val="uk-UA"/>
        </w:rPr>
        <w:t>Малин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013A7">
        <w:rPr>
          <w:rFonts w:ascii="Times New Roman" w:hAnsi="Times New Roman" w:cs="Times New Roman"/>
          <w:b/>
          <w:sz w:val="28"/>
          <w:szCs w:val="28"/>
          <w:lang w:val="uk-UA"/>
        </w:rPr>
        <w:t>вул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32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Дорошок, </w:t>
      </w:r>
      <w:r w:rsidR="00037CC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32EC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площею </w:t>
      </w:r>
      <w:r w:rsidR="00C32E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37CC2">
        <w:rPr>
          <w:rFonts w:ascii="Times New Roman" w:hAnsi="Times New Roman" w:cs="Times New Roman"/>
          <w:b/>
          <w:sz w:val="28"/>
          <w:szCs w:val="28"/>
          <w:lang w:val="uk-UA"/>
        </w:rPr>
        <w:t>,0</w:t>
      </w:r>
      <w:r w:rsidRPr="00267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кв.м</w:t>
      </w:r>
      <w:r w:rsidR="005A5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A6D02" w:rsidRDefault="006A6D02" w:rsidP="00F346ED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36"/>
        <w:gridCol w:w="3370"/>
        <w:gridCol w:w="5670"/>
      </w:tblGrid>
      <w:tr w:rsidR="006A6D02" w:rsidRPr="00080BC3" w:rsidTr="00037CC2">
        <w:tc>
          <w:tcPr>
            <w:tcW w:w="736" w:type="dxa"/>
          </w:tcPr>
          <w:p w:rsidR="006A6D02" w:rsidRPr="00080BC3" w:rsidRDefault="001F44FC" w:rsidP="00F346E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370" w:type="dxa"/>
          </w:tcPr>
          <w:p w:rsidR="006A6D02" w:rsidRPr="00080BC3" w:rsidRDefault="00EB4D8E" w:rsidP="00EB4D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Орендодавець</w:t>
            </w:r>
            <w:r w:rsidR="00433FB4" w:rsidRPr="00080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5670" w:type="dxa"/>
          </w:tcPr>
          <w:p w:rsidR="009A5F61" w:rsidRPr="00080BC3" w:rsidRDefault="00C32EC5" w:rsidP="00433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виконавчого комітету Малинської міської ради</w:t>
            </w:r>
            <w:r w:rsidR="009A5F61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6A32" w:rsidRPr="00080BC3" w:rsidRDefault="00D36A32" w:rsidP="00D3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A5F61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дреса: </w:t>
            </w:r>
            <w:r w:rsidR="00C32EC5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Житомирська 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r w:rsidR="00C32EC5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м. Малин, </w:t>
            </w:r>
          </w:p>
          <w:p w:rsidR="006A6D02" w:rsidRPr="00080BC3" w:rsidRDefault="00C32EC5" w:rsidP="00D36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Соборна, 6А</w:t>
            </w:r>
            <w:r w:rsidR="00D36A32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5F61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34064800</w:t>
            </w:r>
          </w:p>
        </w:tc>
      </w:tr>
      <w:tr w:rsidR="00EB4D8E" w:rsidRPr="00080BC3" w:rsidTr="00037CC2">
        <w:tc>
          <w:tcPr>
            <w:tcW w:w="736" w:type="dxa"/>
          </w:tcPr>
          <w:p w:rsidR="00EB4D8E" w:rsidRPr="00080BC3" w:rsidRDefault="00EB4D8E" w:rsidP="00F346E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370" w:type="dxa"/>
          </w:tcPr>
          <w:p w:rsidR="00EB4D8E" w:rsidRPr="00080BC3" w:rsidRDefault="00EB4D8E" w:rsidP="00F346E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Балансоутримувач:</w:t>
            </w:r>
          </w:p>
        </w:tc>
        <w:tc>
          <w:tcPr>
            <w:tcW w:w="5670" w:type="dxa"/>
          </w:tcPr>
          <w:p w:rsidR="00D36A32" w:rsidRPr="00080BC3" w:rsidRDefault="00D36A32" w:rsidP="00433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Управління</w:t>
            </w:r>
            <w:proofErr w:type="spellEnd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</w:t>
            </w:r>
            <w:proofErr w:type="spell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освіти</w:t>
            </w:r>
            <w:proofErr w:type="spellEnd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, </w:t>
            </w:r>
            <w:proofErr w:type="spell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молоді</w:t>
            </w:r>
            <w:proofErr w:type="spellEnd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, спорту та </w:t>
            </w:r>
            <w:proofErr w:type="spell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національно-патріотичного</w:t>
            </w:r>
            <w:proofErr w:type="spellEnd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</w:t>
            </w:r>
            <w:proofErr w:type="spell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виховання</w:t>
            </w:r>
            <w:proofErr w:type="spellEnd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</w:t>
            </w:r>
            <w:proofErr w:type="spell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виконавчого</w:t>
            </w:r>
            <w:proofErr w:type="spellEnd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</w:t>
            </w:r>
            <w:proofErr w:type="spell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комітету</w:t>
            </w:r>
            <w:proofErr w:type="spellEnd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</w:t>
            </w:r>
            <w:proofErr w:type="spell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Малинської</w:t>
            </w:r>
            <w:proofErr w:type="spellEnd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</w:t>
            </w:r>
            <w:proofErr w:type="spell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міської</w:t>
            </w:r>
            <w:proofErr w:type="spellEnd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 </w:t>
            </w:r>
            <w:proofErr w:type="gramStart"/>
            <w:r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ради</w:t>
            </w:r>
            <w:proofErr w:type="gramEnd"/>
          </w:p>
          <w:p w:rsidR="00D36A32" w:rsidRPr="00080BC3" w:rsidRDefault="00D36A32" w:rsidP="00433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2519A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дреса: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11601,</w:t>
            </w:r>
            <w:r w:rsidR="00F2519A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Житомирська обл., м. Малин, </w:t>
            </w:r>
          </w:p>
          <w:p w:rsidR="002D46E3" w:rsidRPr="00080BC3" w:rsidRDefault="00D36A32" w:rsidP="00037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Паркова, 4 </w:t>
            </w:r>
            <w:r w:rsidR="00F2519A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33071141</w:t>
            </w:r>
          </w:p>
        </w:tc>
      </w:tr>
      <w:tr w:rsidR="006A6D02" w:rsidRPr="00080BC3" w:rsidTr="00037CC2">
        <w:tc>
          <w:tcPr>
            <w:tcW w:w="736" w:type="dxa"/>
          </w:tcPr>
          <w:p w:rsidR="006A6D02" w:rsidRPr="00080BC3" w:rsidRDefault="00D135EC" w:rsidP="00F346E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1F44FC"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370" w:type="dxa"/>
          </w:tcPr>
          <w:p w:rsidR="006A6D02" w:rsidRPr="00080BC3" w:rsidRDefault="009A5F61" w:rsidP="00F346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Об’єкт оренди</w:t>
            </w:r>
            <w:r w:rsidR="00433FB4" w:rsidRPr="00080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</w:tc>
        <w:tc>
          <w:tcPr>
            <w:tcW w:w="5670" w:type="dxa"/>
          </w:tcPr>
          <w:p w:rsidR="00D7009C" w:rsidRPr="00080BC3" w:rsidRDefault="00C32EC5" w:rsidP="00C173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037CC2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астина</w:t>
            </w:r>
            <w:r w:rsidR="00655A23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нежитлов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приміщення</w:t>
            </w:r>
            <w:r w:rsidR="00037CC2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5A23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адресою: </w:t>
            </w:r>
            <w:r w:rsidR="00185B14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 обл.</w:t>
            </w:r>
            <w:r w:rsidR="00655A23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Малин, </w:t>
            </w:r>
            <w:r w:rsidR="00C17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Дорошок, 20</w:t>
            </w:r>
            <w:r w:rsidR="00185B14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площею 1</w:t>
            </w:r>
            <w:r w:rsidR="00D7009C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кв.м</w:t>
            </w:r>
          </w:p>
        </w:tc>
      </w:tr>
      <w:tr w:rsidR="00EF79D0" w:rsidRPr="00080BC3" w:rsidTr="00037CC2">
        <w:tc>
          <w:tcPr>
            <w:tcW w:w="736" w:type="dxa"/>
          </w:tcPr>
          <w:p w:rsidR="00EF79D0" w:rsidRPr="00080BC3" w:rsidRDefault="00D135EC" w:rsidP="00F346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F79D0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3370" w:type="dxa"/>
          </w:tcPr>
          <w:p w:rsidR="00EF79D0" w:rsidRPr="00080BC3" w:rsidRDefault="00EF79D0" w:rsidP="00F346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Переліку, до якого включений об’єкт оренди</w:t>
            </w:r>
          </w:p>
        </w:tc>
        <w:tc>
          <w:tcPr>
            <w:tcW w:w="5670" w:type="dxa"/>
          </w:tcPr>
          <w:p w:rsidR="00EF79D0" w:rsidRPr="00080BC3" w:rsidRDefault="00EF79D0" w:rsidP="00C873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370" w:type="dxa"/>
          </w:tcPr>
          <w:p w:rsidR="00EC4287" w:rsidRPr="00080BC3" w:rsidRDefault="00EC4287" w:rsidP="00185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станом на 01.</w:t>
            </w:r>
            <w:r w:rsidR="00185B14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185B14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EC4287" w:rsidRPr="00080BC3" w:rsidRDefault="00F11B09" w:rsidP="00185B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9040" w:type="dxa"/>
            <w:gridSpan w:val="2"/>
          </w:tcPr>
          <w:p w:rsidR="00EC4287" w:rsidRPr="00080BC3" w:rsidRDefault="00EC4287" w:rsidP="00EC42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Характеристика об’єкта: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Комунікації: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електропостачання;</w:t>
            </w:r>
          </w:p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теплопостачання;</w:t>
            </w:r>
          </w:p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водопостачання;</w:t>
            </w:r>
          </w:p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водовідведення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приміщення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оренди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Поверховий план об’єкта та фотографічні зображення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9040" w:type="dxa"/>
            <w:gridSpan w:val="2"/>
          </w:tcPr>
          <w:p w:rsidR="00EC4287" w:rsidRPr="00080BC3" w:rsidRDefault="00EC4287" w:rsidP="00EC4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Умови оренди майна: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за місяць:</w:t>
            </w:r>
          </w:p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C4287" w:rsidRPr="00080BC3" w:rsidRDefault="00EC4287" w:rsidP="00EC428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електронного аукціону – </w:t>
            </w:r>
            <w:r w:rsidR="00D36A32"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71,6</w:t>
            </w: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  <w:r w:rsidR="00D36A32"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абзац перший, другий пункту 52 Порядку передачі в оренду державного та комунального майна, затвердженого постановою </w:t>
            </w:r>
            <w:r w:rsidR="00F11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КМУ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України від 03.06.2020 № 483)</w:t>
            </w: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EC4287" w:rsidRPr="00080BC3" w:rsidRDefault="00EC4287" w:rsidP="00EC428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аукціону зі зниженням стартової орендної плати –</w:t>
            </w:r>
            <w:r w:rsidR="00F11B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6A32"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35,8</w:t>
            </w: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  <w:r w:rsidR="00D36A32"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(частина одинадцята статті 13 </w:t>
            </w:r>
            <w:r w:rsidR="00F11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ЗУ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«Про оренду державного та комунального майна»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 03.10.2019 № 157-ІХ);</w:t>
            </w:r>
          </w:p>
          <w:p w:rsidR="00EC4287" w:rsidRPr="00080BC3" w:rsidRDefault="00EC4287" w:rsidP="00F11B0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аукціону за методом покрокового зниження стартової орендної плати та подаль</w:t>
            </w:r>
            <w:r w:rsid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шого подання цінових пропозицій</w:t>
            </w:r>
            <w:r w:rsidR="00F11B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CF2D25"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35,8</w:t>
            </w: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  <w:r w:rsidR="00CF2D25"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(частина одинадцята статті 13 </w:t>
            </w:r>
            <w:r w:rsidR="00F11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ЗУ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«Про оренду державного та комунального майна» від 03.10.2019 № 157-ІХ)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років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185B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185B14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на здійснення поточного та/або капітального ремонту орендованого майна 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відсутня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370" w:type="dxa"/>
          </w:tcPr>
          <w:p w:rsidR="00EC4287" w:rsidRPr="00F11B09" w:rsidRDefault="00EC4287" w:rsidP="00EC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B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рішення про затвердження додаткових умов оренди майна</w:t>
            </w:r>
          </w:p>
        </w:tc>
        <w:tc>
          <w:tcPr>
            <w:tcW w:w="5670" w:type="dxa"/>
          </w:tcPr>
          <w:p w:rsidR="00EC4287" w:rsidRPr="00080BC3" w:rsidRDefault="00F11B09" w:rsidP="00EC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6.1.</w:t>
            </w:r>
          </w:p>
        </w:tc>
        <w:tc>
          <w:tcPr>
            <w:tcW w:w="3370" w:type="dxa"/>
          </w:tcPr>
          <w:p w:rsidR="00EC4287" w:rsidRPr="00F11B09" w:rsidRDefault="00EC4287" w:rsidP="00EC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B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умови:</w:t>
            </w:r>
          </w:p>
          <w:p w:rsidR="00EC4287" w:rsidRPr="00080BC3" w:rsidRDefault="00EC4287" w:rsidP="00EC4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C4287" w:rsidRPr="00080BC3" w:rsidRDefault="00F11B09" w:rsidP="00EC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C4287" w:rsidRPr="00080B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370" w:type="dxa"/>
          </w:tcPr>
          <w:p w:rsidR="00EC4287" w:rsidRPr="00080BC3" w:rsidRDefault="00080BC3" w:rsidP="00EC428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Цільове </w:t>
            </w:r>
            <w:r w:rsidR="00EC4287"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використання об’єкта оренди:</w:t>
            </w:r>
          </w:p>
        </w:tc>
        <w:tc>
          <w:tcPr>
            <w:tcW w:w="5670" w:type="dxa"/>
          </w:tcPr>
          <w:p w:rsidR="00EC4287" w:rsidRPr="00080BC3" w:rsidRDefault="00347639" w:rsidP="00F11B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C4287"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ля розміщення платіжного терміналу </w:t>
            </w:r>
            <w:r w:rsidR="00C173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самообслуговування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Вимоги до орендаря: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повинен відповідати вимогам статті 4 Закону України «Про оренду державного та комунального майна»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03.10.2019                                   № 157-ІХ</w:t>
            </w:r>
          </w:p>
        </w:tc>
      </w:tr>
      <w:tr w:rsidR="00EC4287" w:rsidRPr="00080BC3" w:rsidTr="00037CC2">
        <w:trPr>
          <w:trHeight w:val="946"/>
        </w:trPr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Згода на укладання майбутнім орендарем договору суборенди:</w:t>
            </w:r>
          </w:p>
        </w:tc>
        <w:tc>
          <w:tcPr>
            <w:tcW w:w="5670" w:type="dxa"/>
          </w:tcPr>
          <w:p w:rsidR="00EC4287" w:rsidRPr="00080BC3" w:rsidRDefault="006A7D48" w:rsidP="00EC42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права передачі в суборенду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Вимоги до суборендаря:</w:t>
            </w:r>
          </w:p>
        </w:tc>
        <w:tc>
          <w:tcPr>
            <w:tcW w:w="5670" w:type="dxa"/>
          </w:tcPr>
          <w:p w:rsidR="00EC4287" w:rsidRPr="00080BC3" w:rsidRDefault="004D6897" w:rsidP="002F71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Інформація про аукціон:</w:t>
            </w:r>
          </w:p>
          <w:p w:rsidR="00EC4287" w:rsidRPr="00080BC3" w:rsidRDefault="00EC4287" w:rsidP="00EC4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C4287" w:rsidRPr="002A5E22" w:rsidRDefault="00EC4287" w:rsidP="00EC428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проведення електронного аукціону</w:t>
            </w: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2A5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13</w:t>
            </w:r>
            <w:r w:rsidR="00185B14" w:rsidRPr="00E56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.0</w:t>
            </w:r>
            <w:r w:rsidR="00E569FF" w:rsidRPr="00E56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</w:t>
            </w:r>
            <w:r w:rsidRPr="00E56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.2021.</w:t>
            </w:r>
          </w:p>
          <w:p w:rsidR="00EC4287" w:rsidRPr="00080BC3" w:rsidRDefault="00EC4287" w:rsidP="00EC42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системою для кожного аукціону окремо з 19 год 30 хв до 20 год 30 хв, що передує дню проведення електронного аукціону.</w:t>
            </w:r>
          </w:p>
          <w:p w:rsidR="00EC4287" w:rsidRPr="00080BC3" w:rsidRDefault="00EC4287" w:rsidP="00EC42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 за методом покрокового зниження ціни та подальшого подання цінових пропозицій встановлюється електронною системою для кожного аукціону окремо з 16 год 15 хв до 16 год 45 хв дня проведення електронного аукціону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9040" w:type="dxa"/>
            <w:gridSpan w:val="2"/>
          </w:tcPr>
          <w:p w:rsidR="00EC4287" w:rsidRPr="00080BC3" w:rsidRDefault="00EC4287" w:rsidP="00EC4287">
            <w:pPr>
              <w:pStyle w:val="a4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Умови, на яких проводиться аукціон: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Мінімальний крок підвищення стартової орендної плати під час аукціону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1 % 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(пункт 70 Порядку передачі в оренду державного та комунального майна, затвердженого постановою Кабінету Міністрів України від 03.06.2020 № 483)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Гарантійний внесок</w:t>
            </w:r>
          </w:p>
        </w:tc>
        <w:tc>
          <w:tcPr>
            <w:tcW w:w="5670" w:type="dxa"/>
          </w:tcPr>
          <w:p w:rsidR="00EC4287" w:rsidRPr="00080BC3" w:rsidRDefault="00080BC3" w:rsidP="00080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143,2</w:t>
            </w:r>
            <w:r w:rsidR="00EC4287"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 грн</w:t>
            </w: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C4287"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C4287"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абзац 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другий </w:t>
            </w:r>
            <w:r w:rsidR="00EC4287"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пункту 58 Порядку передачі в оренду державного та комунального майна, затвердженого постановою Кабінету Міністрів України від 03.06.2020 № 483)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Реєстраційний внесок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600,00грн.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0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(згідно з ЗУ «Про оренду державного та комунального майна» реєстраційний внесок – сума коштів у розмірі 0,1 мінімальної заробітної плати, діючої станом на 1 січня поточного року)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Кількість кроків аукціону за методом покрокового </w:t>
            </w: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зниження стартової орендної плати та подальшого подання цінових пропозицій</w:t>
            </w:r>
          </w:p>
        </w:tc>
        <w:tc>
          <w:tcPr>
            <w:tcW w:w="5670" w:type="dxa"/>
          </w:tcPr>
          <w:p w:rsidR="00EC4287" w:rsidRPr="00080BC3" w:rsidRDefault="006A7D48" w:rsidP="00EC4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EC4287" w:rsidRPr="00080B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крок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9040" w:type="dxa"/>
            <w:gridSpan w:val="2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 оцінці наданих конкурсних пропозицій застосовуватиметься критерій найвища ціна.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9040" w:type="dxa"/>
            <w:gridSpan w:val="2"/>
          </w:tcPr>
          <w:p w:rsidR="00EC4287" w:rsidRPr="00080BC3" w:rsidRDefault="00EC4287" w:rsidP="00EC4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Додаткова інформація: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14.1.</w:t>
            </w:r>
          </w:p>
        </w:tc>
        <w:tc>
          <w:tcPr>
            <w:tcW w:w="9040" w:type="dxa"/>
            <w:gridSpan w:val="2"/>
          </w:tcPr>
          <w:p w:rsidR="00EC4287" w:rsidRPr="00080BC3" w:rsidRDefault="00EC4287" w:rsidP="00EC4287">
            <w:pPr>
              <w:ind w:firstLine="5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участі в електронному аукціоні з оренди майна гарантійний та реєстраційний внески сплачуються на рахунок оператора електронного майданчика, через який подається заява на участь в аукціоні.</w:t>
            </w:r>
          </w:p>
          <w:p w:rsidR="00EC4287" w:rsidRPr="00080BC3" w:rsidRDefault="00EC4287" w:rsidP="00EC4287">
            <w:pPr>
              <w:ind w:firstLine="5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операторів електронних майданчиків та їх банківські реквізити для перерахування гарантійного та реєстраційного внесків доступні за посиланням: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7" w:history="1">
              <w:r w:rsidRPr="00080B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C4287" w:rsidRPr="00080BC3" w:rsidRDefault="00EC4287" w:rsidP="00EC4287">
            <w:pPr>
              <w:ind w:firstLine="5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 проводиться відповідно до Закону України «Про оренду державного та комунального майна» № 157-ІХ від 03.10.2019 та Порядку передачі в оренду державного та комунального майна, затвердженого постановою Кабінету Міністрів України від 03.06.2020 № 483 «Деякі питання оренди державного та комунального майна» та Регламентом роботи електронної торгової системи</w:t>
            </w:r>
            <w:r w:rsidRPr="00080BC3">
              <w:rPr>
                <w:sz w:val="24"/>
                <w:szCs w:val="24"/>
              </w:rPr>
              <w:t xml:space="preserve"> 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EC4287" w:rsidRPr="00080BC3" w:rsidRDefault="00EC4287" w:rsidP="002F7108">
            <w:pPr>
              <w:ind w:firstLine="5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</w:t>
            </w:r>
            <w:r w:rsidR="002F7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цінових пропозицій становить 20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календарних днів </w:t>
            </w:r>
            <w:r w:rsidR="002F7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дати оприлюднення оголошення електронною торговою системою про передачу майна в оренду.</w:t>
            </w:r>
          </w:p>
        </w:tc>
      </w:tr>
      <w:tr w:rsidR="00EC4287" w:rsidRPr="002A5E22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370" w:type="dxa"/>
          </w:tcPr>
          <w:p w:rsidR="00EC4287" w:rsidRPr="00F11B09" w:rsidRDefault="00EC4287" w:rsidP="00F11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Реквізити для перерахування операторами електронних майданчиків реєстраційних внесків:</w:t>
            </w:r>
          </w:p>
        </w:tc>
        <w:tc>
          <w:tcPr>
            <w:tcW w:w="5670" w:type="dxa"/>
          </w:tcPr>
          <w:p w:rsidR="00EC4287" w:rsidRPr="00080BC3" w:rsidRDefault="00EC4287" w:rsidP="00EC4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національній валюті:</w:t>
            </w:r>
          </w:p>
          <w:p w:rsidR="00EC4287" w:rsidRPr="00080BC3" w:rsidRDefault="006A7D48" w:rsidP="00EC4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UA678999980334109850000006829</w:t>
            </w:r>
            <w:r w:rsidR="00EC4287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отримувач платежу: ГУК 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Жит.обл</w:t>
            </w:r>
            <w:proofErr w:type="spellEnd"/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/ТГ м. Малин</w:t>
            </w:r>
            <w:r w:rsidR="00EC4287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код отримувача (ЄДРПОУ): 3797</w:t>
            </w:r>
            <w:r w:rsidR="00080BC3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6485</w:t>
            </w:r>
            <w:r w:rsidR="00F11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EC4287" w:rsidRPr="00080BC3" w:rsidTr="00037CC2">
        <w:tc>
          <w:tcPr>
            <w:tcW w:w="736" w:type="dxa"/>
          </w:tcPr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370" w:type="dxa"/>
          </w:tcPr>
          <w:p w:rsidR="00EC4287" w:rsidRPr="00080BC3" w:rsidRDefault="00EC4287" w:rsidP="00EC42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Контактні дані Орендодавця з питань оренди:</w:t>
            </w:r>
          </w:p>
          <w:p w:rsidR="00EC4287" w:rsidRPr="00080BC3" w:rsidRDefault="00EC4287" w:rsidP="00EC42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EC4287" w:rsidRPr="00080BC3" w:rsidRDefault="006A7D48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житлово-комунального господарства виконавчого комітету Малинської міської ради</w:t>
            </w:r>
          </w:p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Адреса: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11601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Малин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Дорошок, 20</w:t>
            </w:r>
          </w:p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тел./факс</w:t>
            </w:r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(04133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5-27-87</w:t>
            </w:r>
          </w:p>
          <w:p w:rsidR="00EC4287" w:rsidRPr="00F11B09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е-mail: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malin</w:t>
            </w:r>
            <w:proofErr w:type="spellEnd"/>
            <w:r w:rsidR="006A7D48" w:rsidRPr="00F1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ugkh</w:t>
            </w:r>
            <w:proofErr w:type="spellEnd"/>
            <w:r w:rsidR="006A7D48" w:rsidRPr="00F11B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6A7D48" w:rsidRPr="00F1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="006A7D48" w:rsidRPr="00080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комунального майна та житлової політики</w:t>
            </w:r>
            <w:r w:rsidR="006A7D48" w:rsidRPr="00080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4287" w:rsidRPr="00080BC3" w:rsidRDefault="006A7D48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 Олександр</w:t>
            </w:r>
          </w:p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097) 86</w:t>
            </w:r>
            <w:r w:rsidR="006A7D48" w:rsidRPr="00F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7D48" w:rsidRPr="00F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48"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роботи:</w:t>
            </w:r>
          </w:p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Пн-Чт 8:00 – 17:15</w:t>
            </w:r>
          </w:p>
          <w:p w:rsidR="00EC4287" w:rsidRPr="00080BC3" w:rsidRDefault="00EC4287" w:rsidP="00EC428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 8:00 – 16:00</w:t>
            </w:r>
          </w:p>
          <w:p w:rsidR="00EC4287" w:rsidRPr="00080BC3" w:rsidRDefault="00EC4287" w:rsidP="002A5E2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 1</w:t>
            </w:r>
            <w:r w:rsidR="002A5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 – 1</w:t>
            </w:r>
            <w:r w:rsidR="002A5E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80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:00 </w:t>
            </w:r>
          </w:p>
        </w:tc>
      </w:tr>
    </w:tbl>
    <w:p w:rsidR="008E5E20" w:rsidRPr="003B54E3" w:rsidRDefault="008E5E20" w:rsidP="008E5E20">
      <w:pPr>
        <w:pStyle w:val="2"/>
        <w:rPr>
          <w:b/>
          <w:sz w:val="16"/>
          <w:szCs w:val="16"/>
        </w:rPr>
      </w:pPr>
    </w:p>
    <w:p w:rsidR="008E5E20" w:rsidRDefault="008E5E20" w:rsidP="008E5E20">
      <w:pPr>
        <w:pStyle w:val="2"/>
      </w:pPr>
      <w:r>
        <w:t xml:space="preserve">   </w:t>
      </w:r>
    </w:p>
    <w:p w:rsidR="008E5E20" w:rsidRDefault="008E5E20" w:rsidP="008E5E20">
      <w:pPr>
        <w:pStyle w:val="2"/>
      </w:pPr>
      <w:r>
        <w:t xml:space="preserve">  ДОДАТКИ:</w:t>
      </w:r>
    </w:p>
    <w:p w:rsidR="00E569FF" w:rsidRDefault="00E569FF" w:rsidP="008E5E20">
      <w:pPr>
        <w:pStyle w:val="2"/>
      </w:pPr>
    </w:p>
    <w:p w:rsidR="008E5E20" w:rsidRDefault="008E5E20" w:rsidP="008E5E20">
      <w:pPr>
        <w:pStyle w:val="2"/>
        <w:numPr>
          <w:ilvl w:val="0"/>
          <w:numId w:val="13"/>
        </w:numPr>
        <w:rPr>
          <w:i/>
        </w:rPr>
      </w:pPr>
      <w:r>
        <w:rPr>
          <w:i/>
        </w:rPr>
        <w:t xml:space="preserve">фотографічне зображення </w:t>
      </w:r>
    </w:p>
    <w:p w:rsidR="008E5E20" w:rsidRDefault="008E5E20" w:rsidP="008E5E20">
      <w:pPr>
        <w:pStyle w:val="2"/>
        <w:numPr>
          <w:ilvl w:val="0"/>
          <w:numId w:val="13"/>
        </w:numPr>
        <w:rPr>
          <w:i/>
        </w:rPr>
      </w:pPr>
      <w:r>
        <w:rPr>
          <w:i/>
        </w:rPr>
        <w:t>проект договору оренди.</w:t>
      </w:r>
    </w:p>
    <w:p w:rsidR="00883696" w:rsidRDefault="00883696" w:rsidP="008E5E20">
      <w:pPr>
        <w:pStyle w:val="2"/>
      </w:pPr>
    </w:p>
    <w:sectPr w:rsidR="00883696" w:rsidSect="009367C4">
      <w:pgSz w:w="11906" w:h="16838"/>
      <w:pgMar w:top="102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A85"/>
    <w:multiLevelType w:val="hybridMultilevel"/>
    <w:tmpl w:val="788AE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5EF"/>
    <w:multiLevelType w:val="hybridMultilevel"/>
    <w:tmpl w:val="D60E7E9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2213B3D"/>
    <w:multiLevelType w:val="hybridMultilevel"/>
    <w:tmpl w:val="D9202D28"/>
    <w:lvl w:ilvl="0" w:tplc="BC0480F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F568A8"/>
    <w:multiLevelType w:val="hybridMultilevel"/>
    <w:tmpl w:val="4698AB9E"/>
    <w:lvl w:ilvl="0" w:tplc="573CF38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713B25"/>
    <w:multiLevelType w:val="hybridMultilevel"/>
    <w:tmpl w:val="564E8AE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6075C1E"/>
    <w:multiLevelType w:val="hybridMultilevel"/>
    <w:tmpl w:val="9D2C41D4"/>
    <w:lvl w:ilvl="0" w:tplc="C1E2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854A8D"/>
    <w:multiLevelType w:val="hybridMultilevel"/>
    <w:tmpl w:val="B25AABAA"/>
    <w:lvl w:ilvl="0" w:tplc="A57874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924260"/>
    <w:multiLevelType w:val="hybridMultilevel"/>
    <w:tmpl w:val="5CA821D8"/>
    <w:lvl w:ilvl="0" w:tplc="D06423BC">
      <w:start w:val="5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874B2"/>
    <w:multiLevelType w:val="hybridMultilevel"/>
    <w:tmpl w:val="590ECB2E"/>
    <w:lvl w:ilvl="0" w:tplc="EF48203E">
      <w:start w:val="5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5F686B3D"/>
    <w:multiLevelType w:val="hybridMultilevel"/>
    <w:tmpl w:val="E3585D94"/>
    <w:lvl w:ilvl="0" w:tplc="1228EF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D2D17CE"/>
    <w:multiLevelType w:val="hybridMultilevel"/>
    <w:tmpl w:val="F0D0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16E4A"/>
    <w:multiLevelType w:val="hybridMultilevel"/>
    <w:tmpl w:val="7068AAB8"/>
    <w:lvl w:ilvl="0" w:tplc="EF4820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86144"/>
    <w:multiLevelType w:val="hybridMultilevel"/>
    <w:tmpl w:val="4F0291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A7"/>
    <w:rsid w:val="0000157A"/>
    <w:rsid w:val="00010708"/>
    <w:rsid w:val="00022DB7"/>
    <w:rsid w:val="00027230"/>
    <w:rsid w:val="00037534"/>
    <w:rsid w:val="00037932"/>
    <w:rsid w:val="00037CC2"/>
    <w:rsid w:val="0005227F"/>
    <w:rsid w:val="00054EA9"/>
    <w:rsid w:val="000561DE"/>
    <w:rsid w:val="00057DF0"/>
    <w:rsid w:val="00065489"/>
    <w:rsid w:val="000801A5"/>
    <w:rsid w:val="00080BC3"/>
    <w:rsid w:val="000A114A"/>
    <w:rsid w:val="000C7C0B"/>
    <w:rsid w:val="000D7C86"/>
    <w:rsid w:val="00113CC5"/>
    <w:rsid w:val="00125F50"/>
    <w:rsid w:val="00146473"/>
    <w:rsid w:val="00161FC5"/>
    <w:rsid w:val="00163001"/>
    <w:rsid w:val="001675F3"/>
    <w:rsid w:val="00182850"/>
    <w:rsid w:val="00185B14"/>
    <w:rsid w:val="0019021D"/>
    <w:rsid w:val="001903C0"/>
    <w:rsid w:val="001903C8"/>
    <w:rsid w:val="00191BD1"/>
    <w:rsid w:val="00192106"/>
    <w:rsid w:val="001A3DD1"/>
    <w:rsid w:val="001A5B84"/>
    <w:rsid w:val="001A6021"/>
    <w:rsid w:val="001B3D26"/>
    <w:rsid w:val="001B75AB"/>
    <w:rsid w:val="001D7A8E"/>
    <w:rsid w:val="001F44FC"/>
    <w:rsid w:val="00222A60"/>
    <w:rsid w:val="00223952"/>
    <w:rsid w:val="0022612A"/>
    <w:rsid w:val="0022739C"/>
    <w:rsid w:val="00231339"/>
    <w:rsid w:val="00266BBA"/>
    <w:rsid w:val="00267D06"/>
    <w:rsid w:val="002878FE"/>
    <w:rsid w:val="00290E1F"/>
    <w:rsid w:val="00291992"/>
    <w:rsid w:val="002A5E22"/>
    <w:rsid w:val="002B3807"/>
    <w:rsid w:val="002C22ED"/>
    <w:rsid w:val="002C2D14"/>
    <w:rsid w:val="002D061C"/>
    <w:rsid w:val="002D46E3"/>
    <w:rsid w:val="002F7108"/>
    <w:rsid w:val="00327245"/>
    <w:rsid w:val="003305F3"/>
    <w:rsid w:val="00333570"/>
    <w:rsid w:val="0034153A"/>
    <w:rsid w:val="00342ECC"/>
    <w:rsid w:val="0034598C"/>
    <w:rsid w:val="00347639"/>
    <w:rsid w:val="003809C6"/>
    <w:rsid w:val="00392961"/>
    <w:rsid w:val="00396E21"/>
    <w:rsid w:val="003C3CC6"/>
    <w:rsid w:val="003D358C"/>
    <w:rsid w:val="003F3E32"/>
    <w:rsid w:val="00420EF1"/>
    <w:rsid w:val="00433FB4"/>
    <w:rsid w:val="00445670"/>
    <w:rsid w:val="0044764B"/>
    <w:rsid w:val="00462B53"/>
    <w:rsid w:val="00467E06"/>
    <w:rsid w:val="00471CD9"/>
    <w:rsid w:val="00473A35"/>
    <w:rsid w:val="004919C7"/>
    <w:rsid w:val="004B17B3"/>
    <w:rsid w:val="004B3D4D"/>
    <w:rsid w:val="004C3237"/>
    <w:rsid w:val="004C46A8"/>
    <w:rsid w:val="004D6897"/>
    <w:rsid w:val="004E4365"/>
    <w:rsid w:val="004F1F29"/>
    <w:rsid w:val="005113EA"/>
    <w:rsid w:val="00516386"/>
    <w:rsid w:val="00526C5C"/>
    <w:rsid w:val="00532817"/>
    <w:rsid w:val="00545369"/>
    <w:rsid w:val="00550187"/>
    <w:rsid w:val="00553D7D"/>
    <w:rsid w:val="005A56DA"/>
    <w:rsid w:val="005D2BCC"/>
    <w:rsid w:val="005D3E3C"/>
    <w:rsid w:val="005E6797"/>
    <w:rsid w:val="005F629E"/>
    <w:rsid w:val="00614433"/>
    <w:rsid w:val="00623C67"/>
    <w:rsid w:val="00655A23"/>
    <w:rsid w:val="0065608D"/>
    <w:rsid w:val="006A6D02"/>
    <w:rsid w:val="006A7D48"/>
    <w:rsid w:val="006C292D"/>
    <w:rsid w:val="006E309D"/>
    <w:rsid w:val="006F1B20"/>
    <w:rsid w:val="006F69BB"/>
    <w:rsid w:val="00704380"/>
    <w:rsid w:val="007067FA"/>
    <w:rsid w:val="00711057"/>
    <w:rsid w:val="007168DD"/>
    <w:rsid w:val="00726389"/>
    <w:rsid w:val="00731EAC"/>
    <w:rsid w:val="007329AE"/>
    <w:rsid w:val="00734287"/>
    <w:rsid w:val="00745668"/>
    <w:rsid w:val="00776F73"/>
    <w:rsid w:val="00777054"/>
    <w:rsid w:val="00786CED"/>
    <w:rsid w:val="007B78B5"/>
    <w:rsid w:val="007D088A"/>
    <w:rsid w:val="007F4B57"/>
    <w:rsid w:val="007F6860"/>
    <w:rsid w:val="00814DBB"/>
    <w:rsid w:val="0081542F"/>
    <w:rsid w:val="00816436"/>
    <w:rsid w:val="00821715"/>
    <w:rsid w:val="008248FB"/>
    <w:rsid w:val="00833048"/>
    <w:rsid w:val="00833B5B"/>
    <w:rsid w:val="008557EA"/>
    <w:rsid w:val="00873B9B"/>
    <w:rsid w:val="00883696"/>
    <w:rsid w:val="00892194"/>
    <w:rsid w:val="008A11D6"/>
    <w:rsid w:val="008D748A"/>
    <w:rsid w:val="008E5640"/>
    <w:rsid w:val="008E5E20"/>
    <w:rsid w:val="008F342B"/>
    <w:rsid w:val="00903A34"/>
    <w:rsid w:val="00920A90"/>
    <w:rsid w:val="009367C4"/>
    <w:rsid w:val="00940F1A"/>
    <w:rsid w:val="00953CE8"/>
    <w:rsid w:val="009764B7"/>
    <w:rsid w:val="009855CC"/>
    <w:rsid w:val="0098751D"/>
    <w:rsid w:val="00991D94"/>
    <w:rsid w:val="00994600"/>
    <w:rsid w:val="009A5F61"/>
    <w:rsid w:val="009C061D"/>
    <w:rsid w:val="009D24DC"/>
    <w:rsid w:val="009D52BE"/>
    <w:rsid w:val="009E0831"/>
    <w:rsid w:val="009E1CA1"/>
    <w:rsid w:val="00A11A39"/>
    <w:rsid w:val="00A11BE9"/>
    <w:rsid w:val="00A23414"/>
    <w:rsid w:val="00A4420A"/>
    <w:rsid w:val="00A47E22"/>
    <w:rsid w:val="00A526CC"/>
    <w:rsid w:val="00A54E92"/>
    <w:rsid w:val="00A57860"/>
    <w:rsid w:val="00A60CFD"/>
    <w:rsid w:val="00A77AB4"/>
    <w:rsid w:val="00A87A22"/>
    <w:rsid w:val="00A95B64"/>
    <w:rsid w:val="00AD4079"/>
    <w:rsid w:val="00AE6476"/>
    <w:rsid w:val="00AF4A29"/>
    <w:rsid w:val="00AF75A7"/>
    <w:rsid w:val="00B16F08"/>
    <w:rsid w:val="00B20915"/>
    <w:rsid w:val="00B21AAB"/>
    <w:rsid w:val="00B252ED"/>
    <w:rsid w:val="00B331FE"/>
    <w:rsid w:val="00B531B5"/>
    <w:rsid w:val="00B5594D"/>
    <w:rsid w:val="00B96769"/>
    <w:rsid w:val="00BA2667"/>
    <w:rsid w:val="00BA51F1"/>
    <w:rsid w:val="00BA6EA0"/>
    <w:rsid w:val="00BA74D3"/>
    <w:rsid w:val="00BB4914"/>
    <w:rsid w:val="00BB6526"/>
    <w:rsid w:val="00BB67CE"/>
    <w:rsid w:val="00BC1A8A"/>
    <w:rsid w:val="00BC481E"/>
    <w:rsid w:val="00BD77BE"/>
    <w:rsid w:val="00BE2B5A"/>
    <w:rsid w:val="00BE5256"/>
    <w:rsid w:val="00BE6948"/>
    <w:rsid w:val="00BF1BB2"/>
    <w:rsid w:val="00BF2786"/>
    <w:rsid w:val="00BF7FB9"/>
    <w:rsid w:val="00C04B36"/>
    <w:rsid w:val="00C17327"/>
    <w:rsid w:val="00C237C6"/>
    <w:rsid w:val="00C32EC5"/>
    <w:rsid w:val="00C4625E"/>
    <w:rsid w:val="00C873CF"/>
    <w:rsid w:val="00C95503"/>
    <w:rsid w:val="00CD164E"/>
    <w:rsid w:val="00CF2D25"/>
    <w:rsid w:val="00D02E5A"/>
    <w:rsid w:val="00D135EC"/>
    <w:rsid w:val="00D21250"/>
    <w:rsid w:val="00D231A9"/>
    <w:rsid w:val="00D36A32"/>
    <w:rsid w:val="00D444B7"/>
    <w:rsid w:val="00D50907"/>
    <w:rsid w:val="00D518D2"/>
    <w:rsid w:val="00D57746"/>
    <w:rsid w:val="00D62D86"/>
    <w:rsid w:val="00D7009C"/>
    <w:rsid w:val="00D72407"/>
    <w:rsid w:val="00D80385"/>
    <w:rsid w:val="00D96FB9"/>
    <w:rsid w:val="00DC306A"/>
    <w:rsid w:val="00DD5E54"/>
    <w:rsid w:val="00DD670C"/>
    <w:rsid w:val="00E013A7"/>
    <w:rsid w:val="00E01B26"/>
    <w:rsid w:val="00E02ACA"/>
    <w:rsid w:val="00E041D0"/>
    <w:rsid w:val="00E24EA7"/>
    <w:rsid w:val="00E569FF"/>
    <w:rsid w:val="00E73191"/>
    <w:rsid w:val="00E8699A"/>
    <w:rsid w:val="00E91910"/>
    <w:rsid w:val="00E9492A"/>
    <w:rsid w:val="00EA4301"/>
    <w:rsid w:val="00EA47E5"/>
    <w:rsid w:val="00EB4D8E"/>
    <w:rsid w:val="00EB770C"/>
    <w:rsid w:val="00EC4287"/>
    <w:rsid w:val="00EC618A"/>
    <w:rsid w:val="00ED1212"/>
    <w:rsid w:val="00EF79D0"/>
    <w:rsid w:val="00F013D2"/>
    <w:rsid w:val="00F11B09"/>
    <w:rsid w:val="00F1432B"/>
    <w:rsid w:val="00F2519A"/>
    <w:rsid w:val="00F30898"/>
    <w:rsid w:val="00F32BB6"/>
    <w:rsid w:val="00F346ED"/>
    <w:rsid w:val="00F51D1A"/>
    <w:rsid w:val="00F62438"/>
    <w:rsid w:val="00F75A90"/>
    <w:rsid w:val="00F81C14"/>
    <w:rsid w:val="00F82181"/>
    <w:rsid w:val="00FB25E1"/>
    <w:rsid w:val="00FB69C7"/>
    <w:rsid w:val="00FC2CC5"/>
    <w:rsid w:val="00FD72FD"/>
    <w:rsid w:val="00FE6B05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5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212"/>
    <w:rPr>
      <w:color w:val="0000FF"/>
      <w:u w:val="single"/>
    </w:rPr>
  </w:style>
  <w:style w:type="paragraph" w:customStyle="1" w:styleId="rvps2">
    <w:name w:val="rvps2"/>
    <w:basedOn w:val="a"/>
    <w:rsid w:val="0016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91"/>
    <w:rPr>
      <w:rFonts w:ascii="Segoe UI" w:hAnsi="Segoe UI" w:cs="Segoe UI"/>
      <w:sz w:val="18"/>
      <w:szCs w:val="18"/>
    </w:rPr>
  </w:style>
  <w:style w:type="paragraph" w:customStyle="1" w:styleId="a8">
    <w:name w:val="Нормальний текст"/>
    <w:basedOn w:val="a"/>
    <w:rsid w:val="00BA26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883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88369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5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212"/>
    <w:rPr>
      <w:color w:val="0000FF"/>
      <w:u w:val="single"/>
    </w:rPr>
  </w:style>
  <w:style w:type="paragraph" w:customStyle="1" w:styleId="rvps2">
    <w:name w:val="rvps2"/>
    <w:basedOn w:val="a"/>
    <w:rsid w:val="0016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91"/>
    <w:rPr>
      <w:rFonts w:ascii="Segoe UI" w:hAnsi="Segoe UI" w:cs="Segoe UI"/>
      <w:sz w:val="18"/>
      <w:szCs w:val="18"/>
    </w:rPr>
  </w:style>
  <w:style w:type="paragraph" w:customStyle="1" w:styleId="a8">
    <w:name w:val="Нормальний текст"/>
    <w:basedOn w:val="a"/>
    <w:rsid w:val="00BA26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883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88369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72C3-3F7B-49FF-A3A4-B19949D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Сіренко Інна Вікторівна</dc:creator>
  <cp:lastModifiedBy>1</cp:lastModifiedBy>
  <cp:revision>2</cp:revision>
  <cp:lastPrinted>2020-12-22T14:44:00Z</cp:lastPrinted>
  <dcterms:created xsi:type="dcterms:W3CDTF">2021-04-05T08:45:00Z</dcterms:created>
  <dcterms:modified xsi:type="dcterms:W3CDTF">2021-04-05T08:45:00Z</dcterms:modified>
</cp:coreProperties>
</file>