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A23D31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 w:rsidR="00A23D31">
        <w:rPr>
          <w:rFonts w:ascii="Times New Roman" w:hAnsi="Times New Roman" w:cs="Times New Roman"/>
          <w:sz w:val="24"/>
          <w:szCs w:val="24"/>
          <w:lang w:val="uk-UA"/>
        </w:rPr>
        <w:t>повторний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A23D31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2021-08-15T12:53:00Z</dcterms:modified>
</cp:coreProperties>
</file>