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6277E210" w:rsidR="006E52EB" w:rsidRPr="00900DBB" w:rsidRDefault="00CE380A" w:rsidP="00900D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1"/>
                <w:szCs w:val="21"/>
                <w:shd w:val="clear" w:color="auto" w:fill="FFFFFF"/>
              </w:rPr>
              <w:t>UA-PS-2022-07-19-000001-1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11E86C7C" w:rsidR="006E52EB" w:rsidRPr="00CE380A" w:rsidRDefault="00CE380A" w:rsidP="00961086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1781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5A0FBD2D" w:rsidR="006E52EB" w:rsidRPr="00900DBB" w:rsidRDefault="00CE380A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 xml:space="preserve">Довгострокова оренда приміщення вільного призначення 53,1 </w:t>
              </w:r>
              <w:proofErr w:type="spellStart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кв</w:t>
              </w:r>
              <w:proofErr w:type="spellEnd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. м. , м. Добропілля, Донецька область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442C46C1" w:rsidR="00776910" w:rsidRPr="00470B6D" w:rsidRDefault="00900DBB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26.04.2022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36528"/>
    <w:rsid w:val="00094257"/>
    <w:rsid w:val="000C4483"/>
    <w:rsid w:val="00140215"/>
    <w:rsid w:val="001679B5"/>
    <w:rsid w:val="0017528C"/>
    <w:rsid w:val="00176681"/>
    <w:rsid w:val="00184939"/>
    <w:rsid w:val="00260DEA"/>
    <w:rsid w:val="002654C0"/>
    <w:rsid w:val="002C16F7"/>
    <w:rsid w:val="00384579"/>
    <w:rsid w:val="003A41DC"/>
    <w:rsid w:val="003E1FF8"/>
    <w:rsid w:val="003F596B"/>
    <w:rsid w:val="00470B6D"/>
    <w:rsid w:val="005115F0"/>
    <w:rsid w:val="00544EAF"/>
    <w:rsid w:val="005B6AB0"/>
    <w:rsid w:val="00675792"/>
    <w:rsid w:val="006E52EB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61173"/>
    <w:rsid w:val="00B22B5F"/>
    <w:rsid w:val="00B80306"/>
    <w:rsid w:val="00B81051"/>
    <w:rsid w:val="00BB0CFE"/>
    <w:rsid w:val="00BC417F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2022-07-28T06:03:00Z</dcterms:created>
  <dcterms:modified xsi:type="dcterms:W3CDTF">2022-07-28T06:05:00Z</dcterms:modified>
</cp:coreProperties>
</file>