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ACA" w:rsidRDefault="00AE3ACA" w:rsidP="00AE3ACA">
      <w:pPr>
        <w:spacing w:after="0"/>
        <w:jc w:val="center"/>
        <w:rPr>
          <w:rFonts w:ascii="Times New Roman" w:hAnsi="Times New Roman" w:cs="Times New Roman"/>
          <w:b/>
          <w:sz w:val="36"/>
          <w:szCs w:val="36"/>
          <w:lang w:val="uk-UA"/>
        </w:rPr>
      </w:pPr>
      <w:r>
        <w:rPr>
          <w:rFonts w:ascii="Times New Roman" w:hAnsi="Times New Roman" w:cs="Times New Roman"/>
          <w:b/>
          <w:sz w:val="36"/>
          <w:szCs w:val="36"/>
          <w:lang w:val="uk-UA"/>
        </w:rPr>
        <w:t>Перший повторний аукціон без можливості зниження початкової ціни</w:t>
      </w:r>
    </w:p>
    <w:p w:rsidR="00AE3ACA" w:rsidRDefault="00AE3ACA" w:rsidP="00AE3ACA">
      <w:pPr>
        <w:spacing w:after="0"/>
        <w:ind w:firstLine="851"/>
        <w:jc w:val="both"/>
        <w:rPr>
          <w:rFonts w:ascii="Times New Roman" w:hAnsi="Times New Roman" w:cs="Times New Roman"/>
          <w:b/>
          <w:sz w:val="24"/>
          <w:szCs w:val="24"/>
          <w:lang w:val="uk-UA"/>
        </w:rPr>
      </w:pPr>
    </w:p>
    <w:p w:rsidR="00AE3ACA" w:rsidRDefault="00AE3ACA" w:rsidP="00AE3ACA">
      <w:pPr>
        <w:spacing w:after="0"/>
        <w:ind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Початкова ціна </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27</w:t>
      </w:r>
      <w:r>
        <w:rPr>
          <w:rFonts w:ascii="Times New Roman" w:hAnsi="Times New Roman" w:cs="Times New Roman"/>
          <w:sz w:val="24"/>
          <w:szCs w:val="24"/>
          <w:lang w:val="uk-UA"/>
        </w:rPr>
        <w:t> </w:t>
      </w:r>
      <w:r>
        <w:rPr>
          <w:rFonts w:ascii="Times New Roman" w:hAnsi="Times New Roman" w:cs="Times New Roman"/>
          <w:sz w:val="24"/>
          <w:szCs w:val="24"/>
          <w:lang w:val="uk-UA"/>
        </w:rPr>
        <w:t>200</w:t>
      </w:r>
      <w:r>
        <w:rPr>
          <w:rFonts w:ascii="Times New Roman" w:hAnsi="Times New Roman" w:cs="Times New Roman"/>
          <w:sz w:val="24"/>
          <w:szCs w:val="24"/>
          <w:lang w:val="uk-UA"/>
        </w:rPr>
        <w:t>,</w:t>
      </w:r>
      <w:r>
        <w:rPr>
          <w:rFonts w:ascii="Times New Roman" w:hAnsi="Times New Roman" w:cs="Times New Roman"/>
          <w:sz w:val="24"/>
          <w:szCs w:val="24"/>
          <w:lang w:val="uk-UA"/>
        </w:rPr>
        <w:t>00</w:t>
      </w:r>
      <w:bookmarkStart w:id="0" w:name="_GoBack"/>
      <w:bookmarkEnd w:id="0"/>
      <w:r>
        <w:rPr>
          <w:rFonts w:ascii="Times New Roman" w:hAnsi="Times New Roman" w:cs="Times New Roman"/>
          <w:sz w:val="24"/>
          <w:szCs w:val="24"/>
          <w:lang w:val="uk-UA"/>
        </w:rPr>
        <w:t xml:space="preserve"> грн. без ПДВ.</w:t>
      </w:r>
    </w:p>
    <w:p w:rsidR="00AE3ACA" w:rsidRDefault="00AE3ACA" w:rsidP="00AE3ACA">
      <w:pPr>
        <w:spacing w:after="0"/>
        <w:ind w:firstLine="851"/>
        <w:jc w:val="both"/>
        <w:rPr>
          <w:rFonts w:ascii="Times New Roman" w:hAnsi="Times New Roman" w:cs="Times New Roman"/>
          <w:sz w:val="24"/>
          <w:szCs w:val="24"/>
          <w:lang w:val="uk-UA"/>
        </w:rPr>
      </w:pPr>
    </w:p>
    <w:p w:rsidR="00AE3ACA" w:rsidRDefault="00AE3ACA" w:rsidP="00AE3ACA">
      <w:pPr>
        <w:spacing w:after="0"/>
        <w:ind w:firstLine="851"/>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Крок аукціону </w:t>
      </w:r>
      <w:r>
        <w:rPr>
          <w:rFonts w:ascii="Times New Roman" w:hAnsi="Times New Roman" w:cs="Times New Roman"/>
          <w:sz w:val="24"/>
          <w:szCs w:val="24"/>
          <w:lang w:val="uk-UA"/>
        </w:rPr>
        <w:t>– 1 % від початкової ціни лоту.</w:t>
      </w:r>
    </w:p>
    <w:p w:rsidR="00AE3ACA" w:rsidRDefault="00AE3ACA" w:rsidP="00AE3ACA">
      <w:pPr>
        <w:spacing w:after="0"/>
        <w:ind w:firstLine="851"/>
        <w:jc w:val="both"/>
        <w:rPr>
          <w:rFonts w:ascii="Times New Roman" w:hAnsi="Times New Roman" w:cs="Times New Roman"/>
          <w:sz w:val="24"/>
          <w:szCs w:val="24"/>
          <w:lang w:val="uk-UA"/>
        </w:rPr>
      </w:pPr>
    </w:p>
    <w:p w:rsidR="00AE3ACA" w:rsidRDefault="00AE3ACA" w:rsidP="00AE3ACA">
      <w:pPr>
        <w:spacing w:after="0"/>
        <w:ind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Відомості про продавця майна (найменування, місцезнаходження, засоби зв’язку)</w:t>
      </w:r>
      <w:r>
        <w:rPr>
          <w:rFonts w:ascii="Times New Roman" w:hAnsi="Times New Roman" w:cs="Times New Roman"/>
          <w:sz w:val="24"/>
          <w:szCs w:val="24"/>
          <w:lang w:val="uk-UA"/>
        </w:rPr>
        <w:t xml:space="preserve"> – Відкрите акціонерне товариство «Білицька меблева фабрика», вул. </w:t>
      </w:r>
      <w:r>
        <w:rPr>
          <w:rFonts w:ascii="Times New Roman" w:hAnsi="Times New Roman" w:cs="Times New Roman"/>
          <w:sz w:val="24"/>
          <w:szCs w:val="24"/>
        </w:rPr>
        <w:t>Меблева, буд. 1</w:t>
      </w:r>
      <w:r>
        <w:rPr>
          <w:rFonts w:ascii="Times New Roman" w:hAnsi="Times New Roman" w:cs="Times New Roman"/>
          <w:sz w:val="24"/>
          <w:szCs w:val="24"/>
          <w:lang w:val="uk-UA"/>
        </w:rPr>
        <w:t>, смт. Коцюбинське, Київська область, 08298, ідентифікаційний код юридичної особи 05509300, тел. 067-291-54-34.</w:t>
      </w:r>
    </w:p>
    <w:p w:rsidR="00AE3ACA" w:rsidRDefault="00AE3ACA" w:rsidP="00AE3ACA">
      <w:pPr>
        <w:spacing w:after="0"/>
        <w:jc w:val="both"/>
        <w:rPr>
          <w:rFonts w:ascii="Times New Roman" w:hAnsi="Times New Roman" w:cs="Times New Roman"/>
          <w:sz w:val="24"/>
          <w:szCs w:val="24"/>
          <w:lang w:val="uk-UA"/>
        </w:rPr>
      </w:pPr>
    </w:p>
    <w:p w:rsidR="00AE3ACA" w:rsidRDefault="00AE3ACA" w:rsidP="00AE3ACA">
      <w:pPr>
        <w:spacing w:after="0"/>
        <w:ind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Відомості про замовника аукціону (ім’я, місцезнаходження, засоби зв’язку)</w:t>
      </w:r>
      <w:r>
        <w:rPr>
          <w:rFonts w:ascii="Times New Roman" w:hAnsi="Times New Roman" w:cs="Times New Roman"/>
          <w:sz w:val="24"/>
          <w:szCs w:val="24"/>
          <w:lang w:val="uk-UA"/>
        </w:rPr>
        <w:t xml:space="preserve"> - арбітражний керуючий Скопич Ярослав Васильович, номер свідоцтва 1942, дата видачі 19.12.2019 р., місцезнаходження контори (офісу) та засоби зв’язку: м. Київ, вул. Дегтярівська 48, офіс АК, тел. 067-291-54-34, адреса електронної пошти </w:t>
      </w:r>
      <w:r>
        <w:rPr>
          <w:rFonts w:ascii="Times New Roman" w:hAnsi="Times New Roman" w:cs="Times New Roman"/>
          <w:sz w:val="24"/>
          <w:szCs w:val="24"/>
          <w:lang w:val="en-US"/>
        </w:rPr>
        <w:t>Ysarbitr</w:t>
      </w:r>
      <w:r>
        <w:rPr>
          <w:rFonts w:ascii="Times New Roman" w:hAnsi="Times New Roman" w:cs="Times New Roman"/>
          <w:sz w:val="24"/>
          <w:szCs w:val="24"/>
        </w:rPr>
        <w:t>@</w:t>
      </w:r>
      <w:r>
        <w:rPr>
          <w:rFonts w:ascii="Times New Roman" w:hAnsi="Times New Roman" w:cs="Times New Roman"/>
          <w:sz w:val="24"/>
          <w:szCs w:val="24"/>
          <w:lang w:val="en-US"/>
        </w:rPr>
        <w:t>gmail</w:t>
      </w:r>
      <w:r>
        <w:rPr>
          <w:rFonts w:ascii="Times New Roman" w:hAnsi="Times New Roman" w:cs="Times New Roman"/>
          <w:sz w:val="24"/>
          <w:szCs w:val="24"/>
        </w:rPr>
        <w:t>.</w:t>
      </w:r>
      <w:r>
        <w:rPr>
          <w:rFonts w:ascii="Times New Roman" w:hAnsi="Times New Roman" w:cs="Times New Roman"/>
          <w:sz w:val="24"/>
          <w:szCs w:val="24"/>
          <w:lang w:val="en-US"/>
        </w:rPr>
        <w:t>com</w:t>
      </w:r>
      <w:r>
        <w:rPr>
          <w:rFonts w:ascii="Times New Roman" w:hAnsi="Times New Roman" w:cs="Times New Roman"/>
          <w:sz w:val="24"/>
          <w:szCs w:val="24"/>
          <w:lang w:val="uk-UA"/>
        </w:rPr>
        <w:t>.</w:t>
      </w:r>
    </w:p>
    <w:p w:rsidR="00AE3ACA" w:rsidRDefault="00AE3ACA" w:rsidP="00AE3ACA">
      <w:pPr>
        <w:spacing w:after="0"/>
        <w:jc w:val="both"/>
        <w:rPr>
          <w:rFonts w:ascii="Times New Roman" w:hAnsi="Times New Roman" w:cs="Times New Roman"/>
          <w:sz w:val="24"/>
          <w:szCs w:val="24"/>
          <w:lang w:val="uk-UA"/>
        </w:rPr>
      </w:pPr>
    </w:p>
    <w:p w:rsidR="00AE3ACA" w:rsidRDefault="00AE3ACA" w:rsidP="00AE3ACA">
      <w:pPr>
        <w:spacing w:after="0"/>
        <w:ind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Відомості про спосіб отримання додаткової інформації про проведення аукціону </w:t>
      </w:r>
      <w:r>
        <w:rPr>
          <w:rFonts w:ascii="Times New Roman" w:hAnsi="Times New Roman" w:cs="Times New Roman"/>
          <w:sz w:val="24"/>
          <w:szCs w:val="24"/>
          <w:lang w:val="uk-UA"/>
        </w:rPr>
        <w:t>– за тел. 067-291-54-34.</w:t>
      </w:r>
    </w:p>
    <w:p w:rsidR="00AE3ACA" w:rsidRDefault="00AE3ACA" w:rsidP="00AE3ACA">
      <w:pPr>
        <w:spacing w:after="0"/>
        <w:ind w:firstLine="851"/>
        <w:jc w:val="both"/>
        <w:rPr>
          <w:rFonts w:ascii="Times New Roman" w:hAnsi="Times New Roman" w:cs="Times New Roman"/>
          <w:b/>
          <w:sz w:val="24"/>
          <w:szCs w:val="24"/>
          <w:lang w:val="uk-UA"/>
        </w:rPr>
      </w:pPr>
    </w:p>
    <w:p w:rsidR="00AE3ACA" w:rsidRDefault="00AE3ACA" w:rsidP="00AE3ACA">
      <w:pPr>
        <w:spacing w:after="0"/>
        <w:ind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Відомості про можливість надання переможцю податкової накладної</w:t>
      </w:r>
      <w:r>
        <w:rPr>
          <w:rFonts w:ascii="Times New Roman" w:hAnsi="Times New Roman" w:cs="Times New Roman"/>
          <w:sz w:val="24"/>
          <w:szCs w:val="24"/>
          <w:lang w:val="uk-UA"/>
        </w:rPr>
        <w:t xml:space="preserve"> - не надається.</w:t>
      </w:r>
    </w:p>
    <w:p w:rsidR="00AE3ACA" w:rsidRDefault="00AE3ACA" w:rsidP="00AE3ACA">
      <w:pPr>
        <w:spacing w:after="0"/>
        <w:ind w:firstLine="851"/>
        <w:jc w:val="both"/>
        <w:rPr>
          <w:rFonts w:ascii="Times New Roman" w:hAnsi="Times New Roman" w:cs="Times New Roman"/>
          <w:sz w:val="24"/>
          <w:szCs w:val="24"/>
          <w:lang w:val="uk-UA"/>
        </w:rPr>
      </w:pPr>
    </w:p>
    <w:p w:rsidR="00AE3ACA" w:rsidRDefault="00AE3ACA" w:rsidP="00AE3ACA">
      <w:pPr>
        <w:spacing w:after="0"/>
        <w:ind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Номер справи про банкрутство (неплатоспроможність), найменування господарського суду, в провадженні якого перебуває справа про банкрутство (неплатоспроможність) </w:t>
      </w:r>
      <w:r>
        <w:rPr>
          <w:rFonts w:ascii="Times New Roman" w:hAnsi="Times New Roman" w:cs="Times New Roman"/>
          <w:sz w:val="24"/>
          <w:szCs w:val="24"/>
          <w:lang w:val="uk-UA"/>
        </w:rPr>
        <w:t xml:space="preserve">– справа </w:t>
      </w:r>
      <w:r>
        <w:rPr>
          <w:rFonts w:ascii="Times New Roman" w:hAnsi="Times New Roman" w:cs="Times New Roman"/>
          <w:sz w:val="24"/>
          <w:szCs w:val="24"/>
        </w:rPr>
        <w:t>№</w:t>
      </w:r>
      <w:r>
        <w:rPr>
          <w:rFonts w:ascii="Times New Roman" w:hAnsi="Times New Roman" w:cs="Times New Roman"/>
          <w:sz w:val="24"/>
          <w:szCs w:val="24"/>
          <w:lang w:val="uk-UA"/>
        </w:rPr>
        <w:t xml:space="preserve"> </w:t>
      </w:r>
      <w:r>
        <w:rPr>
          <w:rFonts w:ascii="Times New Roman" w:hAnsi="Times New Roman" w:cs="Times New Roman"/>
          <w:sz w:val="24"/>
          <w:szCs w:val="24"/>
        </w:rPr>
        <w:t>Б13/016-10</w:t>
      </w:r>
      <w:r>
        <w:rPr>
          <w:rFonts w:ascii="Times New Roman" w:hAnsi="Times New Roman" w:cs="Times New Roman"/>
          <w:sz w:val="24"/>
          <w:szCs w:val="24"/>
          <w:lang w:val="uk-UA"/>
        </w:rPr>
        <w:t>, Господарський суд Київської області.</w:t>
      </w:r>
    </w:p>
    <w:p w:rsidR="00AE3ACA" w:rsidRDefault="00AE3ACA" w:rsidP="00AE3ACA">
      <w:pPr>
        <w:spacing w:after="0"/>
        <w:ind w:firstLine="851"/>
        <w:jc w:val="both"/>
        <w:rPr>
          <w:rFonts w:ascii="Times New Roman" w:hAnsi="Times New Roman" w:cs="Times New Roman"/>
          <w:sz w:val="24"/>
          <w:szCs w:val="24"/>
          <w:lang w:val="uk-UA"/>
        </w:rPr>
      </w:pPr>
    </w:p>
    <w:p w:rsidR="00AE3ACA" w:rsidRDefault="00AE3ACA" w:rsidP="00AE3ACA">
      <w:pPr>
        <w:spacing w:after="0" w:line="240" w:lineRule="auto"/>
        <w:ind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Відомості про порядок ознайомлення з майном – </w:t>
      </w:r>
      <w:r>
        <w:rPr>
          <w:rFonts w:ascii="Times New Roman" w:hAnsi="Times New Roman" w:cs="Times New Roman"/>
          <w:sz w:val="24"/>
          <w:szCs w:val="24"/>
          <w:shd w:val="clear" w:color="auto" w:fill="FFFFFF"/>
          <w:lang w:val="uk-UA"/>
        </w:rPr>
        <w:t xml:space="preserve">ознайомлення із майном здійснюється за адресою місцезнаходження майна за попередньою домовленістю із ліквідатором </w:t>
      </w:r>
      <w:r>
        <w:rPr>
          <w:rFonts w:ascii="Times New Roman" w:hAnsi="Times New Roman" w:cs="Times New Roman"/>
          <w:sz w:val="24"/>
          <w:szCs w:val="24"/>
          <w:lang w:val="uk-UA"/>
        </w:rPr>
        <w:t>за тел. 067-291-54-34.</w:t>
      </w:r>
    </w:p>
    <w:p w:rsidR="00AE3ACA" w:rsidRDefault="00AE3ACA" w:rsidP="00AE3ACA">
      <w:pPr>
        <w:spacing w:after="0"/>
        <w:jc w:val="both"/>
        <w:rPr>
          <w:rFonts w:ascii="Times New Roman" w:hAnsi="Times New Roman" w:cs="Times New Roman"/>
          <w:b/>
          <w:sz w:val="24"/>
          <w:szCs w:val="24"/>
          <w:lang w:val="uk-UA"/>
        </w:rPr>
      </w:pPr>
    </w:p>
    <w:p w:rsidR="00AE3ACA" w:rsidRDefault="00AE3ACA" w:rsidP="00AE3ACA">
      <w:pPr>
        <w:pStyle w:val="a3"/>
        <w:spacing w:after="0"/>
        <w:ind w:left="0"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Порядок та умови отримання майна переможцем аукціону </w:t>
      </w:r>
      <w:r>
        <w:rPr>
          <w:rFonts w:ascii="Times New Roman" w:hAnsi="Times New Roman" w:cs="Times New Roman"/>
          <w:sz w:val="24"/>
          <w:szCs w:val="24"/>
          <w:lang w:val="uk-UA"/>
        </w:rPr>
        <w:t>– встановлено ст.ст.87,88 Кодексу України з процедур банкрутства.</w:t>
      </w:r>
    </w:p>
    <w:p w:rsidR="00AE3ACA" w:rsidRDefault="00AE3ACA" w:rsidP="00AE3ACA">
      <w:pPr>
        <w:spacing w:after="0"/>
        <w:jc w:val="both"/>
        <w:rPr>
          <w:rFonts w:ascii="Times New Roman" w:hAnsi="Times New Roman" w:cs="Times New Roman"/>
          <w:sz w:val="24"/>
          <w:szCs w:val="24"/>
          <w:lang w:val="uk-UA"/>
        </w:rPr>
      </w:pPr>
    </w:p>
    <w:p w:rsidR="00AE3ACA" w:rsidRDefault="00AE3ACA" w:rsidP="00AE3ACA">
      <w:pPr>
        <w:spacing w:after="0"/>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Продаж майна боржника на аукціоні відбувається в електронній торговій системі. Порядок функціонування електронної торгової системи, організації та проведення електронних аукціонів, визначення розміру, сплати, повернення гарантійних внесків, розмір та порядок сплати винагороди операторів електронних майданчиків визначається Порядком організації та проведення аукціонів з продажу майна боржників у справах про банкрутство (неплатоспроможність), що затверджена постановою Кабінету Міністрів України від 02.10.2019 № 865.</w:t>
      </w:r>
    </w:p>
    <w:p w:rsidR="00AE3ACA" w:rsidRDefault="00AE3ACA" w:rsidP="00AE3ACA">
      <w:pPr>
        <w:spacing w:after="0"/>
        <w:ind w:firstLine="851"/>
        <w:jc w:val="both"/>
        <w:rPr>
          <w:rFonts w:ascii="Times New Roman" w:hAnsi="Times New Roman" w:cs="Times New Roman"/>
          <w:sz w:val="24"/>
          <w:szCs w:val="24"/>
          <w:lang w:val="uk-UA"/>
        </w:rPr>
      </w:pPr>
    </w:p>
    <w:p w:rsidR="003300D9" w:rsidRPr="00AE3ACA" w:rsidRDefault="003300D9" w:rsidP="00AE3ACA"/>
    <w:sectPr w:rsidR="003300D9" w:rsidRPr="00AE3A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DF6815"/>
    <w:multiLevelType w:val="hybridMultilevel"/>
    <w:tmpl w:val="7D70AFD6"/>
    <w:lvl w:ilvl="0" w:tplc="5490B086">
      <w:start w:val="26"/>
      <w:numFmt w:val="bullet"/>
      <w:lvlText w:val="-"/>
      <w:lvlJc w:val="left"/>
      <w:pPr>
        <w:ind w:left="1211" w:hanging="360"/>
      </w:pPr>
      <w:rPr>
        <w:rFonts w:ascii="Times New Roman" w:eastAsiaTheme="minorHAnsi" w:hAnsi="Times New Roman" w:cs="Times New Roman" w:hint="default"/>
        <w:b/>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738"/>
    <w:rsid w:val="00033CF3"/>
    <w:rsid w:val="0005603B"/>
    <w:rsid w:val="001A77BF"/>
    <w:rsid w:val="00274318"/>
    <w:rsid w:val="002D0F71"/>
    <w:rsid w:val="003300D9"/>
    <w:rsid w:val="00384521"/>
    <w:rsid w:val="003D4364"/>
    <w:rsid w:val="003F48C2"/>
    <w:rsid w:val="00493DDB"/>
    <w:rsid w:val="004A32E9"/>
    <w:rsid w:val="004B7A33"/>
    <w:rsid w:val="004D321E"/>
    <w:rsid w:val="004D5F6E"/>
    <w:rsid w:val="005305F3"/>
    <w:rsid w:val="00543433"/>
    <w:rsid w:val="00571ED5"/>
    <w:rsid w:val="005C684B"/>
    <w:rsid w:val="00630F21"/>
    <w:rsid w:val="006D557D"/>
    <w:rsid w:val="00745D75"/>
    <w:rsid w:val="007D7902"/>
    <w:rsid w:val="007E5CFD"/>
    <w:rsid w:val="008079BF"/>
    <w:rsid w:val="00850AFF"/>
    <w:rsid w:val="008620A9"/>
    <w:rsid w:val="00875F9C"/>
    <w:rsid w:val="00885BD1"/>
    <w:rsid w:val="008B0BB8"/>
    <w:rsid w:val="008E7BDA"/>
    <w:rsid w:val="00916302"/>
    <w:rsid w:val="00962B86"/>
    <w:rsid w:val="00A70702"/>
    <w:rsid w:val="00AE2107"/>
    <w:rsid w:val="00AE3ACA"/>
    <w:rsid w:val="00B37570"/>
    <w:rsid w:val="00BC1DAA"/>
    <w:rsid w:val="00BD5FDB"/>
    <w:rsid w:val="00CD4108"/>
    <w:rsid w:val="00D039FE"/>
    <w:rsid w:val="00DA3EE4"/>
    <w:rsid w:val="00DE6BDA"/>
    <w:rsid w:val="00E469CF"/>
    <w:rsid w:val="00EC5758"/>
    <w:rsid w:val="00F55C46"/>
    <w:rsid w:val="00F9159D"/>
    <w:rsid w:val="00FB321E"/>
    <w:rsid w:val="00FC0738"/>
    <w:rsid w:val="00FF6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D1E36"/>
  <w15:chartTrackingRefBased/>
  <w15:docId w15:val="{E10C951A-8FC1-4A2C-A57D-5E43B2A4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AC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4364"/>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680695">
      <w:bodyDiv w:val="1"/>
      <w:marLeft w:val="0"/>
      <w:marRight w:val="0"/>
      <w:marTop w:val="0"/>
      <w:marBottom w:val="0"/>
      <w:divBdr>
        <w:top w:val="none" w:sz="0" w:space="0" w:color="auto"/>
        <w:left w:val="none" w:sz="0" w:space="0" w:color="auto"/>
        <w:bottom w:val="none" w:sz="0" w:space="0" w:color="auto"/>
        <w:right w:val="none" w:sz="0" w:space="0" w:color="auto"/>
      </w:divBdr>
    </w:div>
    <w:div w:id="1356343472">
      <w:bodyDiv w:val="1"/>
      <w:marLeft w:val="0"/>
      <w:marRight w:val="0"/>
      <w:marTop w:val="0"/>
      <w:marBottom w:val="0"/>
      <w:divBdr>
        <w:top w:val="none" w:sz="0" w:space="0" w:color="auto"/>
        <w:left w:val="none" w:sz="0" w:space="0" w:color="auto"/>
        <w:bottom w:val="none" w:sz="0" w:space="0" w:color="auto"/>
        <w:right w:val="none" w:sz="0" w:space="0" w:color="auto"/>
      </w:divBdr>
    </w:div>
    <w:div w:id="212291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1693</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Тищенко</dc:creator>
  <cp:keywords/>
  <dc:description/>
  <cp:lastModifiedBy>Ольга Лойко</cp:lastModifiedBy>
  <cp:revision>5</cp:revision>
  <dcterms:created xsi:type="dcterms:W3CDTF">2020-12-29T08:46:00Z</dcterms:created>
  <dcterms:modified xsi:type="dcterms:W3CDTF">2021-03-02T09:22:00Z</dcterms:modified>
</cp:coreProperties>
</file>