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78CC" w:rsidRPr="00ED506B" w:rsidTr="00177966">
        <w:tc>
          <w:tcPr>
            <w:tcW w:w="4927" w:type="dxa"/>
            <w:shd w:val="clear" w:color="auto" w:fill="auto"/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6B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6B">
              <w:rPr>
                <w:rFonts w:ascii="Times New Roman" w:hAnsi="Times New Roman" w:cs="Times New Roman"/>
                <w:sz w:val="28"/>
                <w:szCs w:val="28"/>
              </w:rPr>
              <w:t>заступник голови Печерської районної в місті Києві державної адміністрації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 НЕВМЕРЖИЦЬКИЙ</w:t>
            </w:r>
          </w:p>
        </w:tc>
      </w:tr>
    </w:tbl>
    <w:p w:rsidR="00A078CC" w:rsidRPr="00ED506B" w:rsidRDefault="00A078CC" w:rsidP="00A0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8CC" w:rsidRPr="00ED506B" w:rsidRDefault="00A078CC" w:rsidP="00A0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6B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078CC" w:rsidRPr="00ED506B" w:rsidRDefault="00A078CC" w:rsidP="00A0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6B">
        <w:rPr>
          <w:rFonts w:ascii="Times New Roman" w:hAnsi="Times New Roman" w:cs="Times New Roman"/>
          <w:b/>
          <w:sz w:val="28"/>
          <w:szCs w:val="28"/>
        </w:rPr>
        <w:tab/>
      </w:r>
      <w:r w:rsidRPr="00ED506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ED506B">
        <w:rPr>
          <w:rFonts w:ascii="Times New Roman" w:hAnsi="Times New Roman" w:cs="Times New Roman"/>
          <w:b/>
          <w:sz w:val="28"/>
          <w:szCs w:val="28"/>
        </w:rPr>
        <w:t>ро</w:t>
      </w:r>
      <w:r w:rsidRPr="00ED5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передачу </w:t>
      </w:r>
      <w:r w:rsidRPr="00ED506B">
        <w:rPr>
          <w:rFonts w:ascii="Times New Roman" w:hAnsi="Times New Roman" w:cs="Times New Roman"/>
          <w:b/>
          <w:sz w:val="28"/>
          <w:szCs w:val="28"/>
        </w:rPr>
        <w:t>нерухомого</w:t>
      </w:r>
      <w:r w:rsidRPr="00ED5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</w:t>
      </w:r>
      <w:proofErr w:type="gramStart"/>
      <w:r w:rsidRPr="00ED506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ED5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ордену </w:t>
      </w:r>
      <w:r w:rsidRPr="00ED506B">
        <w:rPr>
          <w:rFonts w:ascii="Times New Roman" w:hAnsi="Times New Roman" w:cs="Times New Roman"/>
          <w:b/>
          <w:sz w:val="28"/>
          <w:szCs w:val="28"/>
        </w:rPr>
        <w:t>на аукціоні</w:t>
      </w:r>
    </w:p>
    <w:p w:rsidR="00A078CC" w:rsidRPr="00ED506B" w:rsidRDefault="00A078CC" w:rsidP="00A078CC">
      <w:pPr>
        <w:tabs>
          <w:tab w:val="left" w:pos="128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06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A078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нежитлового приміщення площею             177,6 </w:t>
            </w:r>
            <w:proofErr w:type="spellStart"/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 за адресою: м. Київ, </w:t>
            </w:r>
            <w:proofErr w:type="spellStart"/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>бульв</w:t>
            </w:r>
            <w:proofErr w:type="spellEnd"/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>. Дружби 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одів, 32 в оренду на аукціоні за методом покрокового зниження стартової орендної плати та подальшого надання цінових пропозицій</w:t>
            </w:r>
            <w:r w:rsidRPr="00ED5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A078CC" w:rsidRPr="00ED506B" w:rsidRDefault="00A078CC" w:rsidP="00177966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Печерська районна в місті Києві державна адміністрація,                            Код ЄДРПОУ 37401206, місцезнаходження: вулиця Михайла Омеляновича - Павленка, 15, м. Київ, 01010;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506B">
              <w:rPr>
                <w:rFonts w:ascii="Times New Roman" w:hAnsi="Times New Roman" w:cs="Times New Roman"/>
              </w:rPr>
              <w:t>тел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. (044) 280 15 39; (044) 280 56 19;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  <w:lang w:val="en-US"/>
              </w:rPr>
              <w:t>e</w:t>
            </w:r>
            <w:r w:rsidRPr="00ED506B">
              <w:rPr>
                <w:rFonts w:ascii="Times New Roman" w:hAnsi="Times New Roman" w:cs="Times New Roman"/>
              </w:rPr>
              <w:t>-</w:t>
            </w:r>
            <w:r w:rsidRPr="00ED506B">
              <w:rPr>
                <w:rFonts w:ascii="Times New Roman" w:hAnsi="Times New Roman" w:cs="Times New Roman"/>
                <w:lang w:val="en-US"/>
              </w:rPr>
              <w:t>mail</w:t>
            </w:r>
            <w:r w:rsidRPr="00ED506B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ED506B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A078CC" w:rsidRPr="00ED506B" w:rsidRDefault="00A078CC" w:rsidP="0017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Pr="00ED506B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ED506B">
              <w:rPr>
                <w:rFonts w:ascii="Times New Roman" w:hAnsi="Times New Roman" w:cs="Times New Roman"/>
              </w:rPr>
              <w:t xml:space="preserve"> –</w:t>
            </w:r>
            <w:r w:rsidRPr="00ED506B">
              <w:t xml:space="preserve"> </w:t>
            </w:r>
            <w:r w:rsidRPr="00ED506B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506B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Комунальне підприємство «Керуюча компанія з обслуговування житлового фонду Печерського району  м. Києва»,                                    Код ЄДРПОУ 35692211, місцезнаходження: провулок Івана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Мар’яненка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, 7, м. Київ, 01021;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06B">
              <w:rPr>
                <w:rFonts w:ascii="Times New Roman" w:hAnsi="Times New Roman" w:cs="Times New Roman"/>
              </w:rPr>
              <w:t>тел</w:t>
            </w:r>
            <w:proofErr w:type="spellEnd"/>
            <w:r w:rsidRPr="00ED506B">
              <w:rPr>
                <w:rFonts w:ascii="Times New Roman" w:hAnsi="Times New Roman" w:cs="Times New Roman"/>
              </w:rPr>
              <w:t>. (044) 254 42 24, (044) 254 52 86;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  <w:lang w:val="en-US"/>
              </w:rPr>
              <w:t>e</w:t>
            </w:r>
            <w:r w:rsidRPr="00ED506B">
              <w:rPr>
                <w:rFonts w:ascii="Times New Roman" w:hAnsi="Times New Roman" w:cs="Times New Roman"/>
              </w:rPr>
              <w:t>-</w:t>
            </w:r>
            <w:r w:rsidRPr="00ED506B">
              <w:rPr>
                <w:rFonts w:ascii="Times New Roman" w:hAnsi="Times New Roman" w:cs="Times New Roman"/>
                <w:lang w:val="en-US"/>
              </w:rPr>
              <w:t>mail</w:t>
            </w:r>
            <w:r w:rsidRPr="00ED506B">
              <w:rPr>
                <w:rFonts w:ascii="Times New Roman" w:hAnsi="Times New Roman" w:cs="Times New Roman"/>
              </w:rPr>
              <w:t>:</w:t>
            </w:r>
            <w:r w:rsidRPr="00ED506B">
              <w:rPr>
                <w:rFonts w:ascii="Arial" w:hAnsi="Arial" w:cs="Arial"/>
                <w:shd w:val="clear" w:color="auto" w:fill="EEEEEE"/>
              </w:rPr>
              <w:t xml:space="preserve"> </w:t>
            </w:r>
            <w:r w:rsidRPr="00ED506B">
              <w:rPr>
                <w:rFonts w:ascii="Times New Roman" w:hAnsi="Times New Roman" w:cs="Times New Roman"/>
                <w:shd w:val="clear" w:color="auto" w:fill="EEEEEE"/>
              </w:rPr>
              <w:t xml:space="preserve">kk_pech@ukr.net </w:t>
            </w:r>
            <w:r w:rsidRPr="00ED506B">
              <w:rPr>
                <w:rFonts w:ascii="Times New Roman" w:hAnsi="Times New Roman" w:cs="Times New Roman"/>
              </w:rPr>
              <w:t>– для листування;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arenda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pech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ukr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net</w:t>
              </w:r>
            </w:hyperlink>
            <w:r w:rsidRPr="00ED506B">
              <w:rPr>
                <w:rFonts w:ascii="Times New Roman" w:hAnsi="Times New Roman" w:cs="Times New Roman"/>
              </w:rPr>
              <w:t xml:space="preserve"> - для отримання інформації щодо </w:t>
            </w:r>
            <w:proofErr w:type="gramStart"/>
            <w:r w:rsidRPr="00ED506B">
              <w:rPr>
                <w:rFonts w:ascii="Times New Roman" w:hAnsi="Times New Roman" w:cs="Times New Roman"/>
              </w:rPr>
              <w:t>лота .</w:t>
            </w:r>
            <w:proofErr w:type="gramEnd"/>
          </w:p>
        </w:tc>
      </w:tr>
      <w:tr w:rsidR="00A078CC" w:rsidRPr="00ED506B" w:rsidTr="00177966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нежитлове приміщення загальною площею 177,6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кв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. м, підвальний поверх, розташоване за адресою: м. Київ,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. Дружби Народів, 32, обліковується на балансі комунального підприємства «Керуюча компанія з обслуговування житлового фонду Печерського району            м. Києва». </w:t>
            </w:r>
          </w:p>
        </w:tc>
      </w:tr>
      <w:tr w:rsidR="00A078CC" w:rsidRPr="00ED506B" w:rsidTr="00177966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Розміщення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8" w:anchor="/registryObjectDetailes/91aa132d51c14532bd2f6e7ecc7cc55d" w:tgtFrame="_parent" w:history="1">
              <w:r w:rsidRPr="00ED506B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shd w:val="clear" w:color="auto" w:fill="F8F8F8"/>
                </w:rPr>
                <w:t>RGL001-UA-20210914-47816</w:t>
              </w:r>
            </w:hyperlink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06B">
              <w:rPr>
                <w:rFonts w:ascii="Times New Roman" w:hAnsi="Times New Roman" w:cs="Times New Roman"/>
                <w:sz w:val="18"/>
                <w:szCs w:val="18"/>
              </w:rPr>
              <w:t>https://goo.gl/maps/e3BsDbLuw9LrTDwA7</w:t>
            </w:r>
          </w:p>
        </w:tc>
      </w:tr>
      <w:tr w:rsidR="00A078CC" w:rsidRPr="00ED506B" w:rsidTr="00177966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Тип переліку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підвальний</w:t>
            </w:r>
          </w:p>
        </w:tc>
      </w:tr>
      <w:tr w:rsidR="00A078CC" w:rsidRPr="00ED506B" w:rsidTr="00177966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Вартість об'єкта оренди</w:t>
            </w:r>
          </w:p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первісна (переоцінена) балансова вартість об'єкта оренди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станом на 31.10.2021 – 2654679,67 грн без ПДВ;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залишкова балансова вартість об’єкта оренди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станом на 31.10.2021 – 2455787,77 грн без ПДВ.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нерухоме майно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5 років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ED506B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-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lastRenderedPageBreak/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Не застосовується </w:t>
            </w:r>
          </w:p>
          <w:p w:rsidR="00A078CC" w:rsidRPr="00ED506B" w:rsidRDefault="00A078CC" w:rsidP="00177966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додається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Місцезнаходження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06B">
              <w:rPr>
                <w:rFonts w:ascii="Times New Roman" w:hAnsi="Times New Roman" w:cs="Times New Roman"/>
              </w:rPr>
              <w:t xml:space="preserve">м. Київ,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ED506B">
              <w:rPr>
                <w:rFonts w:ascii="Times New Roman" w:hAnsi="Times New Roman" w:cs="Times New Roman"/>
              </w:rPr>
              <w:t>. Дружби Народів, 32,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anchor="/registryObjectDetailes/91aa132d51c14532bd2f6e7ecc7cc55d" w:tgtFrame="_parent" w:history="1">
              <w:r w:rsidRPr="00ED506B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shd w:val="clear" w:color="auto" w:fill="F8F8F8"/>
                </w:rPr>
                <w:t>RGL001-UA-20210914-47816</w:t>
              </w:r>
            </w:hyperlink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Загальна площа - 177,6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кв</w:t>
            </w:r>
            <w:proofErr w:type="spellEnd"/>
            <w:r w:rsidRPr="00ED506B">
              <w:rPr>
                <w:rFonts w:ascii="Times New Roman" w:hAnsi="Times New Roman" w:cs="Times New Roman"/>
              </w:rPr>
              <w:t>. м.;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Корисна площа - 177,6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кв.м</w:t>
            </w:r>
            <w:proofErr w:type="spellEnd"/>
            <w:r w:rsidRPr="00ED506B">
              <w:rPr>
                <w:rFonts w:ascii="Times New Roman" w:hAnsi="Times New Roman" w:cs="Times New Roman"/>
              </w:rPr>
              <w:t>.</w:t>
            </w:r>
          </w:p>
        </w:tc>
      </w:tr>
      <w:tr w:rsidR="00A078CC" w:rsidRPr="00ED506B" w:rsidTr="00177966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Нежитлове приміщення, підвал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/>
              </w:rPr>
            </w:pPr>
            <w:r w:rsidRPr="00ED506B">
              <w:rPr>
                <w:rFonts w:ascii="Times New Roman" w:hAnsi="Times New Roman"/>
              </w:rPr>
              <w:t>Приміщення потребує ремонту;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/>
              </w:rPr>
            </w:pPr>
            <w:r w:rsidRPr="00ED506B">
              <w:rPr>
                <w:rFonts w:ascii="Times New Roman" w:hAnsi="Times New Roman"/>
              </w:rPr>
              <w:t>Водозабезпечення – є;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/>
              </w:rPr>
            </w:pPr>
            <w:r w:rsidRPr="00ED506B">
              <w:rPr>
                <w:rFonts w:ascii="Times New Roman" w:hAnsi="Times New Roman"/>
              </w:rPr>
              <w:t xml:space="preserve">Електрозабезпечення – є.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/>
              </w:rPr>
              <w:t>Прилади обліку – відсутні.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додається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об’єкт не є пам’яткою культурної спадщини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не потребує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A078CC" w:rsidRPr="00ED506B" w:rsidTr="0017796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Умови та додаткові умови оренди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5 років, але не довше ніж до моменту переходу права власності на майно до переможця аукціону, проведеного відповідно до вимог Закону про приватизацію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ED506B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Рішенням Київської міської ради від 31.03.2011 № 100/5487 об’єкт включений до переліку об’єктів групи А, які підлягають приватизації шляхом викупу орендарем.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  <w:highlight w:val="yellow"/>
              </w:rPr>
            </w:pPr>
            <w:r w:rsidRPr="00ED506B">
              <w:rPr>
                <w:rFonts w:ascii="Times New Roman" w:hAnsi="Times New Roman" w:cs="Times New Roman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24557грн 88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 (двадцять чотири тисячі грн п’ятсот п’ятдесят сім грн 88 коп.) без урахування ПДВ - для електронного аукціону;</w:t>
            </w:r>
          </w:p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12278 грн 94 грн (дванадцять тисяч двісті сімдесят вісім грн                 88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>) без урахування ПДВ - для електронного аукціону із зниженням стартової орендної плати на 50%;</w:t>
            </w:r>
          </w:p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078CC" w:rsidRPr="00ED506B" w:rsidRDefault="00A078CC" w:rsidP="00177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D506B">
              <w:rPr>
                <w:rFonts w:ascii="Times New Roman" w:hAnsi="Times New Roman" w:cs="Times New Roman"/>
                <w:b/>
              </w:rPr>
              <w:t xml:space="preserve">12278 грн 94 грн (дванадцять тисяч двісті сімдесят вісім грн                88 </w:t>
            </w:r>
            <w:proofErr w:type="spellStart"/>
            <w:r w:rsidRPr="00ED506B">
              <w:rPr>
                <w:rFonts w:ascii="Times New Roman" w:hAnsi="Times New Roman" w:cs="Times New Roman"/>
                <w:b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  <w:b/>
              </w:rPr>
              <w:t>) без урахування ПДВ -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-17"/>
              <w:rPr>
                <w:rFonts w:ascii="Times New Roman" w:hAnsi="Times New Roman" w:cs="Times New Roman"/>
                <w:b/>
              </w:rPr>
            </w:pPr>
            <w:r w:rsidRPr="00ED506B">
              <w:rPr>
                <w:rFonts w:ascii="Times New Roman" w:hAnsi="Times New Roman" w:cs="Times New Roman"/>
                <w:b/>
              </w:rPr>
              <w:t>будь-яке</w:t>
            </w:r>
          </w:p>
          <w:p w:rsidR="00A078CC" w:rsidRPr="00ED506B" w:rsidRDefault="00A078CC" w:rsidP="00177966">
            <w:pPr>
              <w:spacing w:after="0" w:line="240" w:lineRule="auto"/>
              <w:ind w:left="-17"/>
              <w:rPr>
                <w:rFonts w:ascii="Times New Roman" w:hAnsi="Times New Roman" w:cs="Times New Roman"/>
                <w:b/>
              </w:rPr>
            </w:pPr>
          </w:p>
          <w:p w:rsidR="00A078CC" w:rsidRPr="00ED506B" w:rsidRDefault="00A078CC" w:rsidP="00177966">
            <w:pPr>
              <w:spacing w:after="0" w:line="240" w:lineRule="auto"/>
              <w:ind w:left="-17"/>
            </w:pP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-17"/>
              <w:rPr>
                <w:rFonts w:ascii="Times New Roman" w:hAnsi="Times New Roman" w:cs="Times New Roman"/>
                <w:b/>
              </w:rPr>
            </w:pPr>
            <w:r w:rsidRPr="00ED506B">
              <w:rPr>
                <w:rFonts w:ascii="Times New Roman" w:hAnsi="Times New Roman" w:cs="Times New Roman"/>
                <w:b/>
              </w:rPr>
              <w:t>Обмеження щодо цільового призначення (</w:t>
            </w:r>
            <w:r w:rsidRPr="00ED506B">
              <w:rPr>
                <w:rFonts w:ascii="Times New Roman" w:hAnsi="Times New Roman" w:cs="Times New Roman"/>
                <w:sz w:val="24"/>
                <w:szCs w:val="24"/>
              </w:rPr>
              <w:t>пункту 54 Порядку)</w:t>
            </w:r>
            <w:r w:rsidRPr="00ED506B">
              <w:rPr>
                <w:rFonts w:ascii="Times New Roman" w:hAnsi="Times New Roman" w:cs="Times New Roman"/>
                <w:b/>
              </w:rPr>
              <w:t>. Об’єкт оренди не може бути використаний за такими цільовим використанням:</w:t>
            </w:r>
          </w:p>
          <w:p w:rsidR="00A078CC" w:rsidRPr="00ED506B" w:rsidRDefault="00A078CC" w:rsidP="00177966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1. Нічні клуби. Ресторани з нічним режимом роботи (після 22 год.). Сауни, лазні. Організація концертів та іншої видовищно-розважальної діяльності. Готелі, </w:t>
            </w:r>
            <w:proofErr w:type="spellStart"/>
            <w:r w:rsidRPr="00ED506B">
              <w:rPr>
                <w:rFonts w:ascii="Times New Roman" w:hAnsi="Times New Roman"/>
                <w:sz w:val="24"/>
                <w:szCs w:val="24"/>
              </w:rPr>
              <w:t>хостели</w:t>
            </w:r>
            <w:proofErr w:type="spellEnd"/>
            <w:r w:rsidRPr="00ED506B">
              <w:rPr>
                <w:rFonts w:ascii="Times New Roman" w:hAnsi="Times New Roman"/>
                <w:sz w:val="24"/>
                <w:szCs w:val="24"/>
              </w:rPr>
              <w:t xml:space="preserve">, турбази, мотелі, кемпінги, літні будиночки. </w:t>
            </w:r>
          </w:p>
          <w:p w:rsidR="00A078CC" w:rsidRPr="00ED506B" w:rsidRDefault="00A078CC" w:rsidP="00177966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2. Ритуальні послуги. Громадські вбиральні. Збір і сортування </w:t>
            </w:r>
            <w:r w:rsidRPr="00ED506B">
              <w:rPr>
                <w:rFonts w:ascii="Times New Roman" w:hAnsi="Times New Roman"/>
                <w:sz w:val="24"/>
                <w:szCs w:val="24"/>
              </w:rPr>
              <w:lastRenderedPageBreak/>
              <w:t>вторинної сировини.</w:t>
            </w:r>
          </w:p>
          <w:p w:rsidR="00A078CC" w:rsidRPr="00ED506B" w:rsidRDefault="00A078CC" w:rsidP="00177966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3. Стоянки автомобілів. Розміщення транспортних підприємств з перевезення пасажирів і вантажів. Станції технічного обслуговування автомобілів.</w:t>
            </w:r>
          </w:p>
          <w:p w:rsidR="00A078CC" w:rsidRPr="00ED506B" w:rsidRDefault="00A078CC" w:rsidP="00177966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4. Розміщення суб’єктів підприємницької діяльності, які здійснюють іншу виробничу діяльність.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lastRenderedPageBreak/>
              <w:t xml:space="preserve">Згода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  <w:r w:rsidRPr="00ED506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у тому разі, якщо вид діяльності потребує ліцензуванню, орендар зобов’язаний надати ліцензію на право провадження відповідним видом діяльності. </w:t>
            </w:r>
            <w:r w:rsidRPr="00ED506B">
              <w:rPr>
                <w:rFonts w:ascii="Times New Roman" w:hAnsi="Times New Roman" w:cs="Times New Roman"/>
                <w:shd w:val="clear" w:color="auto" w:fill="FFFFFF"/>
              </w:rPr>
              <w:t xml:space="preserve">Юридична особа, інформація про </w:t>
            </w:r>
            <w:proofErr w:type="spellStart"/>
            <w:r w:rsidRPr="00ED506B">
              <w:rPr>
                <w:rFonts w:ascii="Times New Roman" w:hAnsi="Times New Roman" w:cs="Times New Roman"/>
                <w:shd w:val="clear" w:color="auto" w:fill="FFFFFF"/>
              </w:rPr>
              <w:t>бенефіціарних</w:t>
            </w:r>
            <w:proofErr w:type="spellEnd"/>
            <w:r w:rsidRPr="00ED506B">
              <w:rPr>
                <w:rFonts w:ascii="Times New Roman" w:hAnsi="Times New Roman" w:cs="Times New Roman"/>
                <w:shd w:val="clear" w:color="auto" w:fill="FFFFFF"/>
              </w:rPr>
              <w:t xml:space="preserve"> власників якої не розкрита в порушення вимог </w:t>
            </w:r>
            <w:hyperlink r:id="rId10" w:tgtFrame="_blank" w:history="1">
              <w:r w:rsidRPr="00ED506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Закону України</w:t>
              </w:r>
            </w:hyperlink>
            <w:r w:rsidRPr="00ED506B">
              <w:rPr>
                <w:rFonts w:ascii="Times New Roman" w:hAnsi="Times New Roman" w:cs="Times New Roman"/>
                <w:shd w:val="clear" w:color="auto" w:fill="FFFFFF"/>
              </w:rPr>
              <w:t xml:space="preserve"> "Про державну реєстрацію юридичних осіб, фізичних осіб - підприємців та громадських формувань" </w:t>
            </w:r>
            <w:r w:rsidRPr="00ED506B">
              <w:rPr>
                <w:rFonts w:ascii="Times New Roman" w:hAnsi="Times New Roman" w:cs="Times New Roman"/>
                <w:b/>
                <w:shd w:val="clear" w:color="auto" w:fill="FFFFFF"/>
              </w:rPr>
              <w:t>не може бути орендарем</w:t>
            </w:r>
            <w:r w:rsidRPr="00ED506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078CC" w:rsidRPr="00ED506B" w:rsidTr="00177966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D506B">
              <w:rPr>
                <w:rFonts w:ascii="Times New Roman" w:hAnsi="Times New Roman" w:cs="Times New Roman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у робочі дні з 08:00 до 17:00 з понеділка по четвер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у п’ятницю з 08:00 до 15:45. Обідня перерва з 12.00 до 12.45 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телефон балансоутримувача: (044) 254- 42 -24, (044) 254 -52 -86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280-44-53; 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D506B">
              <w:rPr>
                <w:rFonts w:ascii="Times New Roman" w:hAnsi="Times New Roman" w:cs="Times New Roman"/>
              </w:rPr>
              <w:t xml:space="preserve">м. Київ, провулок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Мар’яненка</w:t>
            </w:r>
            <w:proofErr w:type="spellEnd"/>
            <w:r w:rsidRPr="00ED506B">
              <w:rPr>
                <w:rFonts w:ascii="Times New Roman" w:hAnsi="Times New Roman" w:cs="Times New Roman"/>
              </w:rPr>
              <w:t>, 7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Інформація про аукціон (спосіб та дата)</w:t>
            </w:r>
          </w:p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дата аукціону </w:t>
            </w:r>
            <w:r>
              <w:rPr>
                <w:rFonts w:ascii="Times New Roman" w:hAnsi="Times New Roman" w:cs="Times New Roman"/>
                <w:b/>
              </w:rPr>
              <w:t>24 лютого</w:t>
            </w:r>
            <w:r w:rsidRPr="00ED506B">
              <w:rPr>
                <w:rFonts w:ascii="Times New Roman" w:hAnsi="Times New Roman" w:cs="Times New Roman"/>
                <w:b/>
              </w:rPr>
              <w:t xml:space="preserve"> 2022 року</w:t>
            </w:r>
            <w:r w:rsidRPr="00ED506B">
              <w:rPr>
                <w:rFonts w:ascii="Times New Roman" w:hAnsi="Times New Roman" w:cs="Times New Roman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Кінцевий строк подання заяви на участь в аукціоні 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розмір мінімального кроку підвищення стартової орендної плати під час аукціону 1% стартової орендної плати – 122 грн 79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 xml:space="preserve"> (сто двадцять дві грн 79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>) без ПДВ;</w:t>
            </w:r>
          </w:p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Розмір гарантійного внеску – </w:t>
            </w:r>
            <w:r>
              <w:rPr>
                <w:rFonts w:ascii="Times New Roman" w:hAnsi="Times New Roman" w:cs="Times New Roman"/>
              </w:rPr>
              <w:t>22031</w:t>
            </w:r>
            <w:r w:rsidRPr="00ED506B">
              <w:rPr>
                <w:rFonts w:ascii="Times New Roman" w:hAnsi="Times New Roman" w:cs="Times New Roman"/>
              </w:rPr>
              <w:t xml:space="preserve"> грн </w:t>
            </w:r>
            <w:r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(двадцять дві тисячі тридцять одна грн 2</w:t>
            </w:r>
            <w:r w:rsidRPr="00ED506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>) без ПДВ;</w:t>
            </w:r>
          </w:p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змір реєстраційного внеску – 65</w:t>
            </w:r>
            <w:r w:rsidRPr="00ED506B">
              <w:rPr>
                <w:rFonts w:ascii="Times New Roman" w:hAnsi="Times New Roman" w:cs="Times New Roman"/>
              </w:rPr>
              <w:t>0,00 грн (шістсот</w:t>
            </w:r>
            <w:r>
              <w:rPr>
                <w:rFonts w:ascii="Times New Roman" w:hAnsi="Times New Roman" w:cs="Times New Roman"/>
              </w:rPr>
              <w:t xml:space="preserve"> п’ятдесят</w:t>
            </w:r>
            <w:r w:rsidRPr="00ED506B">
              <w:rPr>
                <w:rFonts w:ascii="Times New Roman" w:hAnsi="Times New Roman" w:cs="Times New Roman"/>
              </w:rPr>
              <w:t xml:space="preserve"> грн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bookmarkStart w:id="0" w:name="_GoBack"/>
            <w:bookmarkEnd w:id="0"/>
            <w:r w:rsidRPr="00ED506B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ED506B">
              <w:rPr>
                <w:rFonts w:ascii="Times New Roman" w:hAnsi="Times New Roman" w:cs="Times New Roman"/>
              </w:rPr>
              <w:t>коп</w:t>
            </w:r>
            <w:proofErr w:type="spellEnd"/>
            <w:r w:rsidRPr="00ED506B">
              <w:rPr>
                <w:rFonts w:ascii="Times New Roman" w:hAnsi="Times New Roman" w:cs="Times New Roman"/>
              </w:rPr>
              <w:t>) без ПДВ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Загальна кількість кроків, на які може бути знижена стартова ціна лоту – 1 крок – </w:t>
            </w:r>
            <w:r w:rsidRPr="00ED506B">
              <w:rPr>
                <w:rFonts w:ascii="Times New Roman" w:hAnsi="Times New Roman" w:cs="Times New Roman"/>
                <w:b/>
              </w:rPr>
              <w:t>для електронного аукціону за методом покрокового зниження стартової орендної плати та подальшого надання цінових пропозицій.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Інформація про здійснення чинним орендарем невід’ємних поліпшень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-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50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ED50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ED50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  </w:t>
            </w:r>
            <w:r w:rsidRPr="00ED506B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A078CC" w:rsidRPr="00ED506B" w:rsidRDefault="00A078CC" w:rsidP="00177966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Одержувач: Печерська районна в місті Києві державна адміністрація </w:t>
            </w:r>
          </w:p>
          <w:p w:rsidR="00A078CC" w:rsidRPr="00ED506B" w:rsidRDefault="00A078CC" w:rsidP="00177966">
            <w:pPr>
              <w:spacing w:after="0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Рахунок </w:t>
            </w:r>
            <w:r w:rsidRPr="00ED506B">
              <w:rPr>
                <w:rFonts w:ascii="Times New Roman" w:hAnsi="Times New Roman" w:cs="Times New Roman"/>
                <w:u w:val="single"/>
              </w:rPr>
              <w:t>UA348201720355169028001077680</w:t>
            </w:r>
            <w:r w:rsidRPr="00ED506B">
              <w:rPr>
                <w:rFonts w:ascii="Times New Roman" w:hAnsi="Times New Roman" w:cs="Times New Roman"/>
              </w:rPr>
              <w:t xml:space="preserve"> (для перерахування реєстраційного внеску)</w:t>
            </w:r>
          </w:p>
          <w:p w:rsidR="00A078CC" w:rsidRPr="00ED506B" w:rsidRDefault="00A078CC" w:rsidP="00177966">
            <w:pPr>
              <w:spacing w:after="0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lastRenderedPageBreak/>
              <w:t xml:space="preserve">Рахунок </w:t>
            </w:r>
            <w:r w:rsidRPr="00ED506B">
              <w:rPr>
                <w:rFonts w:ascii="Times New Roman" w:hAnsi="Times New Roman" w:cs="Times New Roman"/>
                <w:u w:val="single"/>
              </w:rPr>
              <w:t>UA418201720355279028001077680 ( для перерахування</w:t>
            </w:r>
            <w:r w:rsidRPr="00ED506B">
              <w:rPr>
                <w:rFonts w:ascii="Times New Roman" w:hAnsi="Times New Roman" w:cs="Times New Roman"/>
              </w:rPr>
              <w:t xml:space="preserve"> гарантійного внеску). </w:t>
            </w:r>
          </w:p>
          <w:p w:rsidR="00A078CC" w:rsidRPr="00ED506B" w:rsidRDefault="00A078CC" w:rsidP="00177966">
            <w:pPr>
              <w:spacing w:after="0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Київ, </w:t>
            </w:r>
          </w:p>
          <w:p w:rsidR="00A078CC" w:rsidRPr="00ED506B" w:rsidRDefault="00A078CC" w:rsidP="00177966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06B">
              <w:rPr>
                <w:rFonts w:ascii="Times New Roman" w:hAnsi="Times New Roman" w:cs="Times New Roman"/>
              </w:rPr>
              <w:t xml:space="preserve">МФО </w:t>
            </w:r>
            <w:r w:rsidRPr="00ED506B">
              <w:rPr>
                <w:rFonts w:ascii="Times New Roman" w:hAnsi="Times New Roman" w:cs="Times New Roman"/>
                <w:u w:val="single"/>
              </w:rPr>
              <w:t>820172</w:t>
            </w:r>
            <w:r w:rsidRPr="00ED50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506B">
              <w:rPr>
                <w:rFonts w:ascii="Times New Roman" w:hAnsi="Times New Roman" w:cs="Times New Roman"/>
              </w:rPr>
              <w:t xml:space="preserve">Код ЄДРПОУ </w:t>
            </w:r>
            <w:r w:rsidRPr="00ED506B">
              <w:rPr>
                <w:rFonts w:ascii="Times New Roman" w:hAnsi="Times New Roman" w:cs="Times New Roman"/>
                <w:u w:val="single"/>
                <w:lang w:val="uk-UA"/>
              </w:rPr>
              <w:t xml:space="preserve">37401206 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lastRenderedPageBreak/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авансовий внесок у розмірі </w:t>
            </w:r>
            <w:r w:rsidRPr="00ED506B">
              <w:rPr>
                <w:rFonts w:ascii="Times New Roman" w:hAnsi="Times New Roman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 150 Порядку) та забезпечувальний депозит</w:t>
            </w:r>
            <w:r w:rsidRPr="00ED506B">
              <w:rPr>
                <w:rFonts w:ascii="Times New Roman" w:hAnsi="Times New Roman" w:cs="Times New Roman"/>
              </w:rPr>
              <w:t xml:space="preserve"> у розмірі </w:t>
            </w:r>
            <w:r w:rsidRPr="00ED506B">
              <w:rPr>
                <w:rFonts w:ascii="Times New Roman" w:hAnsi="Times New Roman"/>
              </w:rPr>
              <w:t>2 (дві) місячні орендні плати, визначені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оренди).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 (відповідно до положень Цивільного та Податкового кодексів України) та сплачує комунальні послуги, витрати, пов’язані з утриманням прибудинкової території, місць загального користування, вивіз сміття, технічне обслуговування інженерного обладнання внутрішньо-будинкових мереж, відповідно до умов договору</w:t>
            </w:r>
            <w:r w:rsidRPr="00ED506B">
              <w:rPr>
                <w:rFonts w:ascii="Times New Roman" w:hAnsi="Times New Roman" w:cs="Times New Roman"/>
              </w:rPr>
              <w:t xml:space="preserve">. 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До укладання договору оренди або в день його підписання переможець електронного аукціону (крім випадків, коли переможець електронного аукціону е чинний орендар), зобов’язаний сплатити  орендодавцю вартість здійснених чинним орендарем невід’ємних поліпшень, які підтверджуються відповідними документами, визначеними чинними нормативно-правовими документами. Зазначена сума перераховується орендодавцем чинному орендарю протягом п’яти робочих днів після підписання ним акту приймання-передачі (повернення з оренди об’єкта оренди).</w:t>
            </w: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A078CC" w:rsidRPr="00ED506B" w:rsidTr="001779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D506B">
              <w:rPr>
                <w:rFonts w:ascii="Times New Roman" w:hAnsi="Times New Roman" w:cs="Times New Roman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CC" w:rsidRPr="00ED506B" w:rsidRDefault="00A078CC" w:rsidP="00177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06B">
              <w:rPr>
                <w:rFonts w:ascii="Times New Roman" w:hAnsi="Times New Roman" w:cs="Times New Roman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ED506B">
              <w:rPr>
                <w:rFonts w:ascii="Times New Roman" w:hAnsi="Times New Roman" w:cs="Times New Roman"/>
                <w:u w:val="single"/>
              </w:rPr>
              <w:t>https://prozorro.sale/info/elektronni-majdanchiki-ets-prozorroprodazhi-cbd2</w:t>
            </w:r>
          </w:p>
        </w:tc>
      </w:tr>
    </w:tbl>
    <w:p w:rsidR="00A078CC" w:rsidRPr="00ED506B" w:rsidRDefault="00A078CC" w:rsidP="00A078CC"/>
    <w:p w:rsidR="00A078CC" w:rsidRPr="00ED506B" w:rsidRDefault="00A078CC" w:rsidP="00A078CC"/>
    <w:p w:rsidR="00A078CC" w:rsidRPr="00ED506B" w:rsidRDefault="00A078CC" w:rsidP="00A078CC"/>
    <w:p w:rsidR="00EA0C23" w:rsidRDefault="00A078CC"/>
    <w:sectPr w:rsidR="00EA0C23" w:rsidSect="00412C6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C"/>
    <w:rsid w:val="001758EF"/>
    <w:rsid w:val="00412C6B"/>
    <w:rsid w:val="006869DB"/>
    <w:rsid w:val="00781D28"/>
    <w:rsid w:val="00823F87"/>
    <w:rsid w:val="00963678"/>
    <w:rsid w:val="00A007DA"/>
    <w:rsid w:val="00A078CC"/>
    <w:rsid w:val="00C15EC0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C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8C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A078CC"/>
    <w:rPr>
      <w:color w:val="0000FF"/>
      <w:u w:val="single"/>
    </w:rPr>
  </w:style>
  <w:style w:type="character" w:styleId="a5">
    <w:name w:val="Strong"/>
    <w:uiPriority w:val="22"/>
    <w:qFormat/>
    <w:rsid w:val="00A078CC"/>
    <w:rPr>
      <w:b/>
      <w:bCs/>
    </w:rPr>
  </w:style>
  <w:style w:type="paragraph" w:customStyle="1" w:styleId="a6">
    <w:name w:val="Нормальний текст"/>
    <w:basedOn w:val="a"/>
    <w:rsid w:val="00A078CC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C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8C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A078CC"/>
    <w:rPr>
      <w:color w:val="0000FF"/>
      <w:u w:val="single"/>
    </w:rPr>
  </w:style>
  <w:style w:type="character" w:styleId="a5">
    <w:name w:val="Strong"/>
    <w:uiPriority w:val="22"/>
    <w:qFormat/>
    <w:rsid w:val="00A078CC"/>
    <w:rPr>
      <w:b/>
      <w:bCs/>
    </w:rPr>
  </w:style>
  <w:style w:type="paragraph" w:customStyle="1" w:styleId="a6">
    <w:name w:val="Нормальний текст"/>
    <w:basedOn w:val="a"/>
    <w:rsid w:val="00A078CC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ter_pechrda@kmda.gov.ua" TargetMode="External"/><Relationship Id="rId10" Type="http://schemas.openxmlformats.org/officeDocument/2006/relationships/hyperlink" Target="https://zakon.rada.gov.ua/laws/show/75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6463</Words>
  <Characters>3685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1</cp:revision>
  <cp:lastPrinted>2022-01-26T07:52:00Z</cp:lastPrinted>
  <dcterms:created xsi:type="dcterms:W3CDTF">2022-01-26T07:49:00Z</dcterms:created>
  <dcterms:modified xsi:type="dcterms:W3CDTF">2022-01-26T07:53:00Z</dcterms:modified>
</cp:coreProperties>
</file>