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rPr>
          <w:lang w:val="ru-RU"/>
        </w:rPr>
      </w:pPr>
      <w:r>
        <w:rPr>
          <w:lang w:val="ru-RU"/>
        </w:rPr>
        <w:t>Випадки у яких відомості про кінцевого бенефіціарного власника не подаються</w:t>
      </w:r>
    </w:p>
    <w:p>
      <w:pPr>
        <w:rPr>
          <w:lang w:val="ru-RU"/>
        </w:rPr>
      </w:pPr>
      <w:r>
        <w:rPr>
          <w:lang w:val="ru-RU"/>
        </w:rPr>
        <w:t>Відповідно до п. 9 ч. 2 ст. 9 Закону України "Про державну реєстрацію юридичних осіб, фізичних осіб - підприємців та громадських формувань" 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не подаються: політичними партіями, структурними утвореннями політичних партій, професійними спілками, їх об’єднаннями, організаціями профспілок, передбачених статутом профспілок та їх об’єднань, творчими спілками, місцевими осередками творчих спілок, організаціями роботодавців, їх об’єднаннями, адвокатськими об’єднаннями, торгово-промисловими палатами, об’єднаннями співвласників багатоквартирних будинків, релігійними організаціями, державними органами, органами місцевого самоврядування, їх асоціаціями, державними та комунальними підприємствами, установами, організаціями.</w:t>
      </w:r>
    </w:p>
    <w:p>
      <w:pPr>
        <w:rPr>
          <w:lang w:val="ru-RU"/>
        </w:rPr>
      </w:pPr>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ru-RU" w:eastAsia="zh-CN"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