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4074" w14:textId="77777777" w:rsidR="00194E67" w:rsidRPr="00AB3F67" w:rsidRDefault="00AB5BE8">
      <w:pPr>
        <w:jc w:val="center"/>
        <w:rPr>
          <w:rFonts w:ascii="Arial" w:eastAsia="Arial" w:hAnsi="Arial" w:cs="Arial"/>
          <w:b/>
          <w:i/>
        </w:rPr>
      </w:pPr>
      <w:r w:rsidRPr="00AB5BE8">
        <w:rPr>
          <w:rFonts w:ascii="Arial" w:eastAsia="Arial" w:hAnsi="Arial" w:cs="Arial"/>
          <w:b/>
          <w:i/>
          <w:lang w:val="ru-RU"/>
        </w:rPr>
        <w:t>Незавершене будівництво 5-ти поверховий житловий будинок (готовність 46,7%) загальною площею 380,9 кв.м, за адресою: Житомирська обл., Бердичівський р-н., м. Бердичів, вул. Мучна, буд. 46 "а"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7DDB9CB8" w14:textId="77777777">
        <w:tc>
          <w:tcPr>
            <w:tcW w:w="3510" w:type="dxa"/>
          </w:tcPr>
          <w:p w14:paraId="45C36DB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7555F66D" w14:textId="77777777" w:rsidR="009010B7" w:rsidRPr="00FC1CE5" w:rsidRDefault="00AB3F67" w:rsidP="00AA446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AA4463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345FB1FD" w14:textId="77777777">
        <w:tc>
          <w:tcPr>
            <w:tcW w:w="3510" w:type="dxa"/>
          </w:tcPr>
          <w:p w14:paraId="6D18390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55518B7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3031FE56" w14:textId="77777777">
        <w:tc>
          <w:tcPr>
            <w:tcW w:w="3510" w:type="dxa"/>
          </w:tcPr>
          <w:p w14:paraId="563C106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594D081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7B3B622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07C80819" w14:textId="77777777">
        <w:trPr>
          <w:trHeight w:val="260"/>
        </w:trPr>
        <w:tc>
          <w:tcPr>
            <w:tcW w:w="10335" w:type="dxa"/>
            <w:gridSpan w:val="2"/>
          </w:tcPr>
          <w:p w14:paraId="08F706AE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10BFC6F5" w14:textId="77777777">
        <w:tc>
          <w:tcPr>
            <w:tcW w:w="3510" w:type="dxa"/>
          </w:tcPr>
          <w:p w14:paraId="1FEB541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2206BCB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7783A78D" w14:textId="77777777" w:rsidR="009010B7" w:rsidRDefault="00AB5BE8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AB5BE8">
              <w:rPr>
                <w:rFonts w:ascii="Arial" w:eastAsia="Arial" w:hAnsi="Arial" w:cs="Arial"/>
              </w:rPr>
              <w:t>Незавершене будівництво 5-ти поверховий житловий будинок (готовність 46,7%) загальною площею 380,9 кв.м, за адресою: Житомирська обл., Бердичівський р-н., м. Бердичів, вул. Мучна, буд. 46 "а"</w:t>
            </w:r>
          </w:p>
        </w:tc>
      </w:tr>
      <w:tr w:rsidR="009010B7" w14:paraId="17054528" w14:textId="77777777">
        <w:tc>
          <w:tcPr>
            <w:tcW w:w="3510" w:type="dxa"/>
          </w:tcPr>
          <w:p w14:paraId="28406CD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</w:t>
            </w:r>
            <w:r w:rsidR="00200B64">
              <w:rPr>
                <w:rFonts w:ascii="Arial" w:eastAsia="Arial" w:hAnsi="Arial" w:cs="Arial"/>
                <w:lang w:val="ru-RU"/>
              </w:rPr>
              <w:t>у</w:t>
            </w:r>
            <w:r>
              <w:rPr>
                <w:rFonts w:ascii="Arial" w:eastAsia="Arial" w:hAnsi="Arial" w:cs="Arial"/>
              </w:rPr>
              <w:t xml:space="preserve"> продажу</w:t>
            </w:r>
          </w:p>
          <w:p w14:paraId="4A9D152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074256B6" w14:textId="77777777" w:rsidR="009010B7" w:rsidRDefault="00AB5BE8" w:rsidP="00200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AB5BE8">
              <w:rPr>
                <w:rFonts w:ascii="Arial" w:eastAsia="Arial" w:hAnsi="Arial" w:cs="Arial"/>
              </w:rPr>
              <w:t>Незавершене будівництво 5-ти поверховий житловий будинок (готовність 46,7%)</w:t>
            </w:r>
          </w:p>
        </w:tc>
      </w:tr>
      <w:tr w:rsidR="009010B7" w14:paraId="23F2C646" w14:textId="77777777">
        <w:tc>
          <w:tcPr>
            <w:tcW w:w="3510" w:type="dxa"/>
          </w:tcPr>
          <w:p w14:paraId="403ADC7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2D29496E" w14:textId="77777777" w:rsidR="009010B7" w:rsidRDefault="00AB5BE8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AB5BE8">
              <w:rPr>
                <w:rFonts w:ascii="Arial" w:eastAsia="Arial" w:hAnsi="Arial" w:cs="Arial"/>
              </w:rPr>
              <w:t>Житомирська обл., Бердичівський р-н., м. Бердичів, вул. Мучна, буд. 46 "а"</w:t>
            </w:r>
          </w:p>
        </w:tc>
      </w:tr>
      <w:tr w:rsidR="009010B7" w14:paraId="3024D20C" w14:textId="77777777">
        <w:tc>
          <w:tcPr>
            <w:tcW w:w="3510" w:type="dxa"/>
          </w:tcPr>
          <w:p w14:paraId="33AD1F9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13A15AC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231A4E4B" w14:textId="77777777">
        <w:tc>
          <w:tcPr>
            <w:tcW w:w="3510" w:type="dxa"/>
          </w:tcPr>
          <w:p w14:paraId="0F9AE7F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44C1746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4C9C4BF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589510C" w14:textId="77777777">
        <w:tc>
          <w:tcPr>
            <w:tcW w:w="3510" w:type="dxa"/>
          </w:tcPr>
          <w:p w14:paraId="433A62B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31EB0883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20B25C3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9B25F5C" w14:textId="77777777">
        <w:tc>
          <w:tcPr>
            <w:tcW w:w="3510" w:type="dxa"/>
          </w:tcPr>
          <w:p w14:paraId="2FF71EB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3663095C" w14:textId="77777777" w:rsidR="0015740A" w:rsidRDefault="0015740A" w:rsidP="009010B7">
            <w:pPr>
              <w:jc w:val="both"/>
              <w:rPr>
                <w:rFonts w:ascii="Arial" w:eastAsia="Arial" w:hAnsi="Arial" w:cs="Arial"/>
              </w:rPr>
            </w:pPr>
            <w:r w:rsidRPr="0015740A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106AD9F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6E381CB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02B73AF5" w14:textId="77777777">
        <w:tc>
          <w:tcPr>
            <w:tcW w:w="3510" w:type="dxa"/>
          </w:tcPr>
          <w:p w14:paraId="4B01465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0AF3F2BD" w14:textId="77777777" w:rsidR="00AB5BE8" w:rsidRDefault="00AB5BE8" w:rsidP="00AB5B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п</w:t>
            </w:r>
            <w:r w:rsidRPr="00AB5BE8">
              <w:rPr>
                <w:rFonts w:ascii="Arial" w:eastAsia="Arial" w:hAnsi="Arial" w:cs="Arial"/>
                <w:i/>
              </w:rPr>
              <w:t>роектом будівництва був передбачений будинок на два входи, 20 квартир (десять 2-кімнатних, 10 – 3-кімнатних). Орієнтовна площа забудови 387,2 кв.м., орієнтовний будівельний об’єм – 6 782 куб.м. Фундамент – залізобетоні палі та ростверк. Цоколь – бетонний, зовнішні стіни – силікатна цегла, внутрішні стіни – керамічна та силікатна цегла, перекриття – збірне, залізобетонне.</w:t>
            </w:r>
          </w:p>
          <w:p w14:paraId="4BB3F78E" w14:textId="77777777" w:rsidR="009010B7" w:rsidRDefault="00AB5BE8" w:rsidP="00AB5B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адреса: </w:t>
            </w:r>
            <w:r w:rsidRPr="00AB5BE8">
              <w:rPr>
                <w:rFonts w:ascii="Arial" w:eastAsia="Arial" w:hAnsi="Arial" w:cs="Arial"/>
                <w:i/>
              </w:rPr>
              <w:t>Житомирська обл., Бердичівський р-н., м. Бердичів, вул. Мучна, буд. 46 "а"</w:t>
            </w:r>
            <w:r w:rsidR="009010B7">
              <w:rPr>
                <w:rFonts w:ascii="Arial" w:eastAsia="Arial" w:hAnsi="Arial" w:cs="Arial"/>
                <w:i/>
              </w:rPr>
              <w:t xml:space="preserve"> </w:t>
            </w:r>
          </w:p>
          <w:p w14:paraId="522CD395" w14:textId="77777777" w:rsidR="009010B7" w:rsidRDefault="00C25217" w:rsidP="000C70B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3</w:t>
            </w:r>
            <w:r w:rsidR="000C70B7">
              <w:rPr>
                <w:rFonts w:ascii="Arial" w:eastAsia="Arial" w:hAnsi="Arial" w:cs="Arial"/>
                <w:i/>
              </w:rPr>
              <w:t xml:space="preserve"> км до центру м. </w:t>
            </w:r>
            <w:r w:rsidR="00AB5BE8">
              <w:rPr>
                <w:rFonts w:ascii="Arial" w:eastAsia="Arial" w:hAnsi="Arial" w:cs="Arial"/>
                <w:i/>
                <w:lang w:val="ru-RU"/>
              </w:rPr>
              <w:t>Бердичів</w:t>
            </w:r>
            <w:r w:rsidR="000C70B7">
              <w:rPr>
                <w:rFonts w:ascii="Arial" w:eastAsia="Arial" w:hAnsi="Arial" w:cs="Arial"/>
                <w:i/>
              </w:rPr>
              <w:t>;</w:t>
            </w:r>
          </w:p>
          <w:p w14:paraId="1CBDE288" w14:textId="77777777" w:rsidR="000C70B7" w:rsidRDefault="000C70B7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3BA8485C" w14:textId="77777777" w:rsidR="000C70B7" w:rsidRDefault="000C70B7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14:paraId="41ECB9C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31A0D92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05087D6" w14:textId="77777777">
        <w:trPr>
          <w:trHeight w:val="260"/>
        </w:trPr>
        <w:tc>
          <w:tcPr>
            <w:tcW w:w="10335" w:type="dxa"/>
            <w:gridSpan w:val="2"/>
          </w:tcPr>
          <w:p w14:paraId="4A5D8CAA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01EA306D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5E13C003" w14:textId="77777777">
        <w:tc>
          <w:tcPr>
            <w:tcW w:w="3510" w:type="dxa"/>
          </w:tcPr>
          <w:p w14:paraId="7C77E61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1EC33742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422BA14A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1ED7643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82C144E" w14:textId="77777777" w:rsidR="009010B7" w:rsidRPr="00200B64" w:rsidRDefault="00AB5BE8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AB5BE8">
              <w:rPr>
                <w:rFonts w:ascii="Arial" w:eastAsia="Arial" w:hAnsi="Arial" w:cs="Arial"/>
              </w:rPr>
              <w:lastRenderedPageBreak/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  <w:r w:rsidRPr="00AB5BE8">
              <w:rPr>
                <w:rFonts w:ascii="Arial" w:eastAsia="Arial" w:hAnsi="Arial" w:cs="Arial"/>
              </w:rPr>
              <w:t>491</w:t>
            </w:r>
            <w:r>
              <w:rPr>
                <w:rFonts w:ascii="Arial" w:eastAsia="Arial" w:hAnsi="Arial" w:cs="Arial"/>
              </w:rPr>
              <w:t xml:space="preserve"> </w:t>
            </w:r>
            <w:r w:rsidRPr="00AB5BE8">
              <w:rPr>
                <w:rFonts w:ascii="Arial" w:eastAsia="Arial" w:hAnsi="Arial" w:cs="Arial"/>
              </w:rPr>
              <w:t>818,8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9010B7" w14:paraId="1D317B5A" w14:textId="77777777">
        <w:tc>
          <w:tcPr>
            <w:tcW w:w="3510" w:type="dxa"/>
          </w:tcPr>
          <w:p w14:paraId="36BA1E7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1D2F79D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1633428" w14:textId="77777777" w:rsidR="009010B7" w:rsidRPr="00200B64" w:rsidRDefault="00AB5BE8" w:rsidP="009010B7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149 181,88</w:t>
            </w:r>
          </w:p>
          <w:p w14:paraId="15D4BBB3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</w:tc>
      </w:tr>
      <w:tr w:rsidR="009010B7" w14:paraId="6446DC35" w14:textId="77777777">
        <w:tc>
          <w:tcPr>
            <w:tcW w:w="3510" w:type="dxa"/>
          </w:tcPr>
          <w:p w14:paraId="0E55DD7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0F1D4FA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284BEE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699DC2C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E195134" w14:textId="77777777">
        <w:tc>
          <w:tcPr>
            <w:tcW w:w="3510" w:type="dxa"/>
          </w:tcPr>
          <w:p w14:paraId="0D7ABDC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38CEB9E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DBDD6FC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26ED711E" w14:textId="77777777" w:rsidR="009010B7" w:rsidRPr="00106107" w:rsidRDefault="00AB5BE8" w:rsidP="00AB5BE8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AB5BE8">
              <w:rPr>
                <w:rFonts w:ascii="Arial" w:eastAsia="Arial" w:hAnsi="Arial" w:cs="Arial"/>
                <w:lang w:val="ru-RU"/>
              </w:rPr>
              <w:t>14</w:t>
            </w:r>
            <w:r>
              <w:rPr>
                <w:rFonts w:ascii="Arial" w:eastAsia="Arial" w:hAnsi="Arial" w:cs="Arial"/>
                <w:lang w:val="ru-RU"/>
              </w:rPr>
              <w:t> 9</w:t>
            </w:r>
            <w:r w:rsidRPr="00AB5BE8">
              <w:rPr>
                <w:rFonts w:ascii="Arial" w:eastAsia="Arial" w:hAnsi="Arial" w:cs="Arial"/>
                <w:lang w:val="ru-RU"/>
              </w:rPr>
              <w:t>18</w:t>
            </w:r>
            <w:r>
              <w:rPr>
                <w:rFonts w:ascii="Arial" w:eastAsia="Arial" w:hAnsi="Arial" w:cs="Arial"/>
                <w:lang w:val="ru-RU"/>
              </w:rPr>
              <w:t>,</w:t>
            </w:r>
            <w:r w:rsidRPr="00AB5BE8">
              <w:rPr>
                <w:rFonts w:ascii="Arial" w:eastAsia="Arial" w:hAnsi="Arial" w:cs="Arial"/>
                <w:lang w:val="ru-RU"/>
              </w:rPr>
              <w:t>1</w:t>
            </w:r>
            <w:r>
              <w:rPr>
                <w:rFonts w:ascii="Arial" w:eastAsia="Arial" w:hAnsi="Arial" w:cs="Arial"/>
                <w:lang w:val="ru-RU"/>
              </w:rPr>
              <w:t>9</w:t>
            </w:r>
          </w:p>
        </w:tc>
      </w:tr>
      <w:tr w:rsidR="009010B7" w14:paraId="534108BC" w14:textId="77777777">
        <w:tc>
          <w:tcPr>
            <w:tcW w:w="3510" w:type="dxa"/>
          </w:tcPr>
          <w:p w14:paraId="2C4D38C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2987A13A" w14:textId="77777777" w:rsidR="009010B7" w:rsidRPr="00200B64" w:rsidRDefault="00AA4463" w:rsidP="009010B7">
            <w:pPr>
              <w:jc w:val="both"/>
              <w:rPr>
                <w:rFonts w:ascii="Arial" w:eastAsia="Arial" w:hAnsi="Arial" w:cs="Arial"/>
                <w:i/>
                <w:lang w:val="ru-RU"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5</w:t>
            </w:r>
          </w:p>
        </w:tc>
      </w:tr>
      <w:tr w:rsidR="009010B7" w14:paraId="5523CF71" w14:textId="77777777">
        <w:tc>
          <w:tcPr>
            <w:tcW w:w="3510" w:type="dxa"/>
          </w:tcPr>
          <w:p w14:paraId="00F8E5E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6798549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9F2DD6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21BCED32" w14:textId="77777777">
        <w:tc>
          <w:tcPr>
            <w:tcW w:w="3510" w:type="dxa"/>
          </w:tcPr>
          <w:p w14:paraId="59DA0FE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1DA0A8F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77F17B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73D23AE8" w14:textId="77777777">
        <w:tc>
          <w:tcPr>
            <w:tcW w:w="3510" w:type="dxa"/>
          </w:tcPr>
          <w:p w14:paraId="67E44F5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3CC55F1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7ADE4AB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3CE68D9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B101BC2" w14:textId="77777777">
        <w:tc>
          <w:tcPr>
            <w:tcW w:w="3510" w:type="dxa"/>
          </w:tcPr>
          <w:p w14:paraId="632AD5C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7D59460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4E086F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14A64E2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D75C970" w14:textId="77777777">
        <w:tc>
          <w:tcPr>
            <w:tcW w:w="3510" w:type="dxa"/>
          </w:tcPr>
          <w:p w14:paraId="4405BE2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2B5D1F2F" w14:textId="77777777" w:rsidR="000C70B7" w:rsidRPr="00857C4E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AB5BE8">
              <w:rPr>
                <w:rFonts w:ascii="Arial" w:eastAsia="Arial" w:hAnsi="Arial" w:cs="Arial"/>
              </w:rPr>
              <w:t>9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2E822451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14:paraId="51B813E3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Тех.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1DDFCADA" w14:textId="77777777" w:rsidR="009010B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F26817" w14:paraId="30FE3D5E" w14:textId="77777777">
        <w:tc>
          <w:tcPr>
            <w:tcW w:w="3510" w:type="dxa"/>
          </w:tcPr>
          <w:p w14:paraId="1ABDA907" w14:textId="77777777" w:rsidR="00F26817" w:rsidRDefault="00F26817" w:rsidP="00F2681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790A3520" w14:textId="77777777" w:rsidR="00F26817" w:rsidRPr="00497A42" w:rsidRDefault="00F26817" w:rsidP="00F2681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17A506B0" w14:textId="077F0343" w:rsidR="00F26817" w:rsidRPr="00B31239" w:rsidRDefault="00F26817" w:rsidP="00F26817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98401C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2485182A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C70B7"/>
    <w:rsid w:val="00106107"/>
    <w:rsid w:val="0015740A"/>
    <w:rsid w:val="00194E67"/>
    <w:rsid w:val="00200B64"/>
    <w:rsid w:val="0075168C"/>
    <w:rsid w:val="009010B7"/>
    <w:rsid w:val="0098401C"/>
    <w:rsid w:val="00AA4463"/>
    <w:rsid w:val="00AB3F67"/>
    <w:rsid w:val="00AB5BE8"/>
    <w:rsid w:val="00C25217"/>
    <w:rsid w:val="00F2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67B9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Наталья Левченко</cp:lastModifiedBy>
  <cp:revision>5</cp:revision>
  <dcterms:created xsi:type="dcterms:W3CDTF">2021-05-21T06:53:00Z</dcterms:created>
  <dcterms:modified xsi:type="dcterms:W3CDTF">2021-06-14T11:07:00Z</dcterms:modified>
</cp:coreProperties>
</file>