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B7" w:rsidRPr="003706FF" w:rsidRDefault="001828B7"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Додаток до наказу </w:t>
      </w:r>
    </w:p>
    <w:p w:rsidR="001828B7" w:rsidRPr="003706FF" w:rsidRDefault="001828B7"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rsidR="001828B7" w:rsidRDefault="001828B7" w:rsidP="003706FF">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sidRPr="00696822">
        <w:rPr>
          <w:rFonts w:ascii="Times New Roman" w:hAnsi="Times New Roman" w:cs="Times New Roman"/>
          <w:sz w:val="24"/>
          <w:szCs w:val="24"/>
        </w:rPr>
        <w:t>20</w:t>
      </w:r>
      <w:r>
        <w:rPr>
          <w:rFonts w:ascii="Times New Roman" w:hAnsi="Times New Roman" w:cs="Times New Roman"/>
          <w:sz w:val="24"/>
          <w:szCs w:val="24"/>
          <w:lang w:val="uk-UA"/>
        </w:rPr>
        <w:t>.</w:t>
      </w:r>
      <w:r w:rsidRPr="003706FF">
        <w:rPr>
          <w:rFonts w:ascii="Times New Roman" w:hAnsi="Times New Roman" w:cs="Times New Roman"/>
          <w:sz w:val="24"/>
          <w:szCs w:val="24"/>
          <w:lang w:val="uk-UA"/>
        </w:rPr>
        <w:t xml:space="preserve">08.2020 р. № </w:t>
      </w:r>
      <w:r>
        <w:rPr>
          <w:rFonts w:ascii="Times New Roman" w:hAnsi="Times New Roman" w:cs="Times New Roman"/>
          <w:sz w:val="24"/>
          <w:szCs w:val="24"/>
          <w:lang w:val="uk-UA"/>
        </w:rPr>
        <w:t>1407</w:t>
      </w:r>
    </w:p>
    <w:p w:rsidR="001828B7" w:rsidRDefault="001828B7" w:rsidP="003706FF">
      <w:pPr>
        <w:spacing w:after="0"/>
        <w:ind w:left="10620"/>
        <w:rPr>
          <w:rFonts w:ascii="Times New Roman" w:hAnsi="Times New Roman" w:cs="Times New Roman"/>
          <w:sz w:val="24"/>
          <w:szCs w:val="24"/>
          <w:lang w:val="uk-UA"/>
        </w:rPr>
      </w:pPr>
    </w:p>
    <w:p w:rsidR="001828B7" w:rsidRPr="003706FF" w:rsidRDefault="001828B7" w:rsidP="003706FF">
      <w:pPr>
        <w:spacing w:after="0"/>
        <w:ind w:left="10620"/>
        <w:rPr>
          <w:rFonts w:ascii="Times New Roman" w:hAnsi="Times New Roman" w:cs="Times New Roman"/>
          <w:sz w:val="24"/>
          <w:szCs w:val="24"/>
          <w:lang w:val="uk-UA"/>
        </w:rPr>
      </w:pPr>
    </w:p>
    <w:p w:rsidR="001828B7" w:rsidRPr="000854F2" w:rsidRDefault="001828B7" w:rsidP="005C3F17">
      <w:pPr>
        <w:spacing w:before="240" w:after="240"/>
        <w:jc w:val="center"/>
        <w:rPr>
          <w:rFonts w:ascii="Times New Roman" w:hAnsi="Times New Roman" w:cs="Times New Roman"/>
          <w:b/>
          <w:bCs/>
          <w:sz w:val="28"/>
          <w:szCs w:val="28"/>
          <w:lang w:val="uk-UA"/>
        </w:rPr>
      </w:pPr>
      <w:r w:rsidRPr="00415E0A">
        <w:rPr>
          <w:rFonts w:ascii="Times New Roman" w:hAnsi="Times New Roman" w:cs="Times New Roman"/>
          <w:b/>
          <w:bCs/>
          <w:sz w:val="28"/>
          <w:szCs w:val="28"/>
          <w:lang w:val="uk-UA"/>
        </w:rPr>
        <w:t xml:space="preserve">Інформація, яка має бути внесена до </w:t>
      </w:r>
      <w:r w:rsidRPr="000854F2">
        <w:rPr>
          <w:rFonts w:ascii="Times New Roman" w:hAnsi="Times New Roman" w:cs="Times New Roman"/>
          <w:b/>
          <w:bCs/>
          <w:color w:val="202124"/>
          <w:sz w:val="28"/>
          <w:szCs w:val="28"/>
          <w:shd w:val="clear" w:color="auto" w:fill="FFFFFF"/>
          <w:lang w:val="uk-UA"/>
        </w:rPr>
        <w:t>Переліку договорів оренди державного нерухомого майна, термін дії яких підлягає продовженню за результатами проведення аукціону</w:t>
      </w:r>
      <w:r w:rsidRPr="000854F2" w:rsidDel="000854F2">
        <w:rPr>
          <w:rFonts w:ascii="Times New Roman" w:hAnsi="Times New Roman" w:cs="Times New Roman"/>
          <w:b/>
          <w:bCs/>
          <w:sz w:val="28"/>
          <w:szCs w:val="28"/>
          <w:lang w:val="uk-UA"/>
        </w:rPr>
        <w:t xml:space="preserve"> </w:t>
      </w:r>
    </w:p>
    <w:p w:rsidR="001828B7" w:rsidRDefault="001828B7" w:rsidP="003706FF">
      <w:pPr>
        <w:spacing w:after="0"/>
        <w:rPr>
          <w:rFonts w:ascii="Times New Roman" w:hAnsi="Times New Roman" w:cs="Times New Roman"/>
          <w:sz w:val="20"/>
          <w:szCs w:val="20"/>
          <w:lang w:val="uk-UA"/>
        </w:rPr>
      </w:pPr>
      <w:r w:rsidRPr="00BC1C75">
        <w:rPr>
          <w:rFonts w:ascii="Times New Roman" w:hAnsi="Times New Roman" w:cs="Times New Roman"/>
          <w:sz w:val="20"/>
          <w:szCs w:val="20"/>
          <w:lang w:val="uk-UA"/>
        </w:rPr>
        <w:t>Містить відомості щодо договорів оренди державного нерухомого майна, щодо яких орендодавець прийняв рішення про продовження терміну їх дії на аукціоні.</w:t>
      </w:r>
    </w:p>
    <w:p w:rsidR="001828B7" w:rsidRDefault="001828B7" w:rsidP="003706FF">
      <w:pPr>
        <w:spacing w:after="0"/>
        <w:rPr>
          <w:rFonts w:ascii="Times New Roman" w:hAnsi="Times New Roman" w:cs="Times New Roman"/>
          <w:sz w:val="20"/>
          <w:szCs w:val="20"/>
          <w:lang w:val="uk-UA"/>
        </w:rPr>
      </w:pPr>
    </w:p>
    <w:p w:rsidR="001828B7" w:rsidRPr="003706FF" w:rsidRDefault="001828B7"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Умовні скорочення:</w:t>
      </w:r>
    </w:p>
    <w:p w:rsidR="001828B7" w:rsidRPr="003706FF" w:rsidRDefault="001828B7"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1828B7" w:rsidRPr="003706FF" w:rsidRDefault="001828B7"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rsidR="001828B7" w:rsidRPr="003706FF" w:rsidRDefault="001828B7" w:rsidP="003706FF">
      <w:pPr>
        <w:spacing w:after="0"/>
        <w:rPr>
          <w:rFonts w:ascii="Times New Roman" w:hAnsi="Times New Roman" w:cs="Times New Roman"/>
          <w:sz w:val="20"/>
          <w:szCs w:val="20"/>
          <w:lang w:val="uk-UA"/>
        </w:rPr>
      </w:pPr>
      <w:r w:rsidRPr="003706F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1828B7" w:rsidRPr="005C3F17" w:rsidRDefault="001828B7" w:rsidP="005C3F17">
      <w:pPr>
        <w:spacing w:before="240" w:after="240"/>
        <w:jc w:val="center"/>
        <w:rPr>
          <w:rFonts w:ascii="Times New Roman" w:hAnsi="Times New Roman" w:cs="Times New Roman"/>
          <w:b/>
          <w:bCs/>
          <w:sz w:val="24"/>
          <w:szCs w:val="24"/>
          <w:lang w:val="uk-UA"/>
        </w:rPr>
      </w:pPr>
      <w:r w:rsidRPr="005C3F17">
        <w:rPr>
          <w:rFonts w:ascii="Times New Roman" w:hAnsi="Times New Roman" w:cs="Times New Roman"/>
          <w:b/>
          <w:bCs/>
          <w:sz w:val="24"/>
          <w:szCs w:val="24"/>
          <w:lang w:val="uk-UA"/>
        </w:rPr>
        <w:t>Перелік</w:t>
      </w:r>
      <w:r w:rsidRPr="005C3F17">
        <w:rPr>
          <w:rFonts w:ascii="Times New Roman" w:hAnsi="Times New Roman" w:cs="Times New Roman"/>
          <w:b/>
          <w:bCs/>
          <w:lang w:val="uk-UA"/>
        </w:rPr>
        <w:t xml:space="preserve"> </w:t>
      </w:r>
      <w:r w:rsidRPr="005C3F17">
        <w:rPr>
          <w:rFonts w:ascii="Times New Roman" w:hAnsi="Times New Roman" w:cs="Times New Roman"/>
          <w:b/>
          <w:bCs/>
          <w:color w:val="202124"/>
          <w:sz w:val="24"/>
          <w:szCs w:val="24"/>
          <w:shd w:val="clear" w:color="auto" w:fill="FFFFFF"/>
          <w:lang w:val="uk-UA"/>
        </w:rPr>
        <w:t>договорів оренди державного нерухомого майна, термін дії яких підлягає продовженню за результатами проведення аукціону</w:t>
      </w:r>
      <w:r w:rsidRPr="005C3F17" w:rsidDel="000854F2">
        <w:rPr>
          <w:rFonts w:ascii="Times New Roman" w:hAnsi="Times New Roman" w:cs="Times New Roman"/>
          <w:b/>
          <w:bCs/>
          <w:sz w:val="24"/>
          <w:szCs w:val="24"/>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3684"/>
        <w:gridCol w:w="4680"/>
        <w:gridCol w:w="4074"/>
      </w:tblGrid>
      <w:tr w:rsidR="001828B7" w:rsidRPr="007C15E7">
        <w:trPr>
          <w:jc w:val="center"/>
        </w:trPr>
        <w:tc>
          <w:tcPr>
            <w:tcW w:w="729" w:type="pct"/>
            <w:shd w:val="clear" w:color="auto" w:fill="E7E6E6"/>
            <w:vAlign w:val="center"/>
          </w:tcPr>
          <w:p w:rsidR="001828B7" w:rsidRPr="007C15E7" w:rsidRDefault="001828B7" w:rsidP="007C15E7">
            <w:pPr>
              <w:spacing w:after="0" w:line="240" w:lineRule="auto"/>
              <w:jc w:val="center"/>
              <w:rPr>
                <w:rFonts w:ascii="Times New Roman" w:hAnsi="Times New Roman" w:cs="Times New Roman"/>
                <w:b/>
                <w:bCs/>
                <w:sz w:val="20"/>
                <w:szCs w:val="20"/>
                <w:lang w:val="uk-UA"/>
              </w:rPr>
            </w:pPr>
            <w:r w:rsidRPr="007C15E7">
              <w:rPr>
                <w:rFonts w:ascii="Times New Roman" w:hAnsi="Times New Roman" w:cs="Times New Roman"/>
                <w:b/>
                <w:bCs/>
                <w:sz w:val="20"/>
                <w:szCs w:val="20"/>
                <w:lang w:val="uk-UA"/>
              </w:rPr>
              <w:t>Розділ</w:t>
            </w:r>
          </w:p>
        </w:tc>
        <w:tc>
          <w:tcPr>
            <w:tcW w:w="1265" w:type="pct"/>
            <w:shd w:val="clear" w:color="auto" w:fill="E7E6E6"/>
            <w:vAlign w:val="center"/>
          </w:tcPr>
          <w:p w:rsidR="001828B7" w:rsidRPr="007C15E7" w:rsidRDefault="001828B7" w:rsidP="007C15E7">
            <w:pPr>
              <w:spacing w:after="0" w:line="240" w:lineRule="auto"/>
              <w:jc w:val="center"/>
              <w:rPr>
                <w:rFonts w:ascii="Times New Roman" w:hAnsi="Times New Roman" w:cs="Times New Roman"/>
                <w:b/>
                <w:bCs/>
                <w:sz w:val="20"/>
                <w:szCs w:val="20"/>
                <w:lang w:val="uk-UA"/>
              </w:rPr>
            </w:pPr>
            <w:r w:rsidRPr="007C15E7">
              <w:rPr>
                <w:rFonts w:ascii="Times New Roman" w:hAnsi="Times New Roman" w:cs="Times New Roman"/>
                <w:b/>
                <w:bCs/>
                <w:sz w:val="20"/>
                <w:szCs w:val="20"/>
                <w:lang w:val="uk-UA"/>
              </w:rPr>
              <w:t>Запитання</w:t>
            </w:r>
          </w:p>
        </w:tc>
        <w:tc>
          <w:tcPr>
            <w:tcW w:w="1607" w:type="pct"/>
            <w:shd w:val="clear" w:color="auto" w:fill="E7E6E6"/>
            <w:vAlign w:val="center"/>
          </w:tcPr>
          <w:p w:rsidR="001828B7" w:rsidRPr="007C15E7" w:rsidRDefault="001828B7" w:rsidP="007C15E7">
            <w:pPr>
              <w:pStyle w:val="a4"/>
              <w:numPr>
                <w:ilvl w:val="0"/>
                <w:numId w:val="5"/>
              </w:numPr>
              <w:spacing w:after="0" w:line="240" w:lineRule="auto"/>
              <w:ind w:left="121"/>
              <w:jc w:val="center"/>
              <w:rPr>
                <w:rFonts w:ascii="Times New Roman" w:hAnsi="Times New Roman" w:cs="Times New Roman"/>
                <w:b/>
                <w:bCs/>
                <w:sz w:val="20"/>
                <w:szCs w:val="20"/>
                <w:lang w:val="uk-UA"/>
              </w:rPr>
            </w:pPr>
            <w:r w:rsidRPr="007C15E7">
              <w:rPr>
                <w:rFonts w:ascii="Times New Roman" w:hAnsi="Times New Roman" w:cs="Times New Roman"/>
                <w:b/>
                <w:bCs/>
                <w:sz w:val="20"/>
                <w:szCs w:val="20"/>
                <w:lang w:val="uk-UA"/>
              </w:rPr>
              <w:t>Статус відповіді</w:t>
            </w:r>
          </w:p>
          <w:p w:rsidR="001828B7" w:rsidRPr="007C15E7" w:rsidRDefault="001828B7" w:rsidP="007C15E7">
            <w:pPr>
              <w:spacing w:after="0" w:line="240" w:lineRule="auto"/>
              <w:jc w:val="center"/>
              <w:rPr>
                <w:rFonts w:ascii="Times New Roman" w:hAnsi="Times New Roman" w:cs="Times New Roman"/>
                <w:sz w:val="20"/>
                <w:szCs w:val="20"/>
                <w:lang w:val="uk-UA"/>
              </w:rPr>
            </w:pPr>
            <w:r w:rsidRPr="007C15E7">
              <w:rPr>
                <w:rFonts w:ascii="Times New Roman" w:hAnsi="Times New Roman" w:cs="Times New Roman"/>
                <w:sz w:val="20"/>
                <w:szCs w:val="20"/>
                <w:lang w:val="uk-UA"/>
              </w:rPr>
              <w:t>(обов'язкова– "О", необов'язкова – "Н")</w:t>
            </w:r>
          </w:p>
          <w:p w:rsidR="001828B7" w:rsidRPr="007C15E7" w:rsidRDefault="001828B7" w:rsidP="007C15E7">
            <w:pPr>
              <w:pStyle w:val="a4"/>
              <w:numPr>
                <w:ilvl w:val="0"/>
                <w:numId w:val="5"/>
              </w:numPr>
              <w:spacing w:after="0" w:line="240" w:lineRule="auto"/>
              <w:ind w:left="121"/>
              <w:jc w:val="center"/>
              <w:rPr>
                <w:rFonts w:ascii="Times New Roman" w:hAnsi="Times New Roman" w:cs="Times New Roman"/>
                <w:b/>
                <w:bCs/>
                <w:sz w:val="20"/>
                <w:szCs w:val="20"/>
                <w:lang w:val="uk-UA"/>
              </w:rPr>
            </w:pPr>
            <w:r w:rsidRPr="007C15E7">
              <w:rPr>
                <w:rFonts w:ascii="Times New Roman" w:hAnsi="Times New Roman" w:cs="Times New Roman"/>
                <w:b/>
                <w:bCs/>
                <w:sz w:val="20"/>
                <w:szCs w:val="20"/>
                <w:lang w:val="uk-UA"/>
              </w:rPr>
              <w:t>Тип відповіді:</w:t>
            </w:r>
          </w:p>
          <w:p w:rsidR="001828B7" w:rsidRPr="007C15E7" w:rsidRDefault="001828B7" w:rsidP="007C15E7">
            <w:pPr>
              <w:spacing w:after="0" w:line="240" w:lineRule="auto"/>
              <w:jc w:val="center"/>
              <w:rPr>
                <w:rFonts w:ascii="Times New Roman" w:hAnsi="Times New Roman" w:cs="Times New Roman"/>
                <w:sz w:val="20"/>
                <w:szCs w:val="20"/>
                <w:lang w:val="uk-UA"/>
              </w:rPr>
            </w:pPr>
            <w:r w:rsidRPr="007C15E7">
              <w:rPr>
                <w:rFonts w:ascii="Times New Roman" w:hAnsi="Times New Roman" w:cs="Times New Roman"/>
                <w:sz w:val="20"/>
                <w:szCs w:val="20"/>
                <w:lang w:val="uk-UA"/>
              </w:rPr>
              <w:t>(а) вибір зі списку, (б) дата, (в) завантаження файлу, (г) коротка відповідь, (д) множинний вибір, (є) розгорнута відповідь.</w:t>
            </w:r>
          </w:p>
          <w:p w:rsidR="001828B7" w:rsidRPr="007C15E7" w:rsidRDefault="001828B7" w:rsidP="007C15E7">
            <w:pPr>
              <w:pStyle w:val="a4"/>
              <w:numPr>
                <w:ilvl w:val="0"/>
                <w:numId w:val="5"/>
              </w:numPr>
              <w:spacing w:after="0" w:line="240" w:lineRule="auto"/>
              <w:ind w:left="121"/>
              <w:jc w:val="center"/>
              <w:rPr>
                <w:rFonts w:ascii="Times New Roman" w:hAnsi="Times New Roman" w:cs="Times New Roman"/>
                <w:b/>
                <w:bCs/>
                <w:sz w:val="20"/>
                <w:szCs w:val="20"/>
                <w:lang w:val="uk-UA"/>
              </w:rPr>
            </w:pPr>
            <w:r w:rsidRPr="007C15E7">
              <w:rPr>
                <w:rFonts w:ascii="Times New Roman" w:hAnsi="Times New Roman" w:cs="Times New Roman"/>
                <w:b/>
                <w:bCs/>
                <w:sz w:val="20"/>
                <w:szCs w:val="20"/>
                <w:lang w:val="uk-UA"/>
              </w:rPr>
              <w:t>Варіант відповіді для списку</w:t>
            </w:r>
          </w:p>
        </w:tc>
        <w:tc>
          <w:tcPr>
            <w:tcW w:w="1399" w:type="pct"/>
            <w:shd w:val="clear" w:color="auto" w:fill="E7E6E6"/>
            <w:vAlign w:val="center"/>
          </w:tcPr>
          <w:p w:rsidR="001828B7" w:rsidRPr="007C15E7" w:rsidRDefault="001828B7" w:rsidP="007C15E7">
            <w:pPr>
              <w:spacing w:after="0" w:line="240" w:lineRule="auto"/>
              <w:jc w:val="center"/>
              <w:rPr>
                <w:rFonts w:ascii="Times New Roman" w:hAnsi="Times New Roman" w:cs="Times New Roman"/>
                <w:b/>
                <w:bCs/>
                <w:sz w:val="20"/>
                <w:szCs w:val="20"/>
                <w:lang w:val="uk-UA"/>
              </w:rPr>
            </w:pPr>
            <w:r w:rsidRPr="007C15E7">
              <w:rPr>
                <w:rFonts w:ascii="Times New Roman" w:hAnsi="Times New Roman" w:cs="Times New Roman"/>
                <w:b/>
                <w:bCs/>
                <w:sz w:val="20"/>
                <w:szCs w:val="20"/>
                <w:lang w:val="uk-UA"/>
              </w:rPr>
              <w:t>Логіка переходу</w:t>
            </w:r>
          </w:p>
        </w:tc>
      </w:tr>
      <w:tr w:rsidR="001828B7" w:rsidRPr="007C15E7">
        <w:trPr>
          <w:jc w:val="center"/>
        </w:trPr>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 Перелік договорів оренди державного нерухомого майна, щодо яких орендодавцем прийнято рішення про продовження терміну їх дії на аукціоні</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 Рішення орендодавця про оголошення аукціону, за результатами якого чинний договір оренди може бути продовжений з існуючим орендарем або укладений з новим орендарем (далі - рішення про продовження договору на аукціоні). Згідно із п. 144 Порядку після отримання заяви орендаря про продовження договору оренди, який підлягає продовженню за результатами проведення аукціону, орендодавець протягом 10  робочих днів з дати отримання такої заяви, приймає одне з рішень, передбачених частиною 9 статті 18 Закону.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 Дата рішення орендодавця про продовження договору на аукціоні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Номер рішення орендодавця про продовження договору на аукціоні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4. Дата заяви орендаря про продовження договору.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Згідно із пунктом 143 Порядку, якщо орендар не подав заяву про продовження договору оренди у встановлений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Законом строк.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694F8C" w:rsidRDefault="00694F8C" w:rsidP="00042C94">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2</w:t>
            </w:r>
            <w:r w:rsidR="00042C94">
              <w:rPr>
                <w:rFonts w:ascii="Times New Roman" w:hAnsi="Times New Roman" w:cs="Times New Roman"/>
                <w:color w:val="FF0000"/>
                <w:sz w:val="20"/>
                <w:szCs w:val="20"/>
                <w:lang w:val="uk-UA"/>
              </w:rPr>
              <w:t>9</w:t>
            </w:r>
            <w:r>
              <w:rPr>
                <w:rFonts w:ascii="Times New Roman" w:hAnsi="Times New Roman" w:cs="Times New Roman"/>
                <w:color w:val="FF0000"/>
                <w:sz w:val="20"/>
                <w:szCs w:val="20"/>
                <w:lang w:val="uk-UA"/>
              </w:rPr>
              <w:t>.</w:t>
            </w:r>
            <w:r w:rsidR="00042C94">
              <w:rPr>
                <w:rFonts w:ascii="Times New Roman" w:hAnsi="Times New Roman" w:cs="Times New Roman"/>
                <w:color w:val="FF0000"/>
                <w:sz w:val="20"/>
                <w:szCs w:val="20"/>
                <w:lang w:val="uk-UA"/>
              </w:rPr>
              <w:t>1</w:t>
            </w:r>
            <w:r>
              <w:rPr>
                <w:rFonts w:ascii="Times New Roman" w:hAnsi="Times New Roman" w:cs="Times New Roman"/>
                <w:color w:val="FF0000"/>
                <w:sz w:val="20"/>
                <w:szCs w:val="20"/>
                <w:lang w:val="uk-UA"/>
              </w:rPr>
              <w:t>0.2020 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 Орендодавець</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Вінницькій та Хмельницькій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Дніпропетровській, Запорізькій та Кіровоградській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1828B7" w:rsidRPr="005B7035" w:rsidRDefault="001828B7" w:rsidP="007C15E7">
            <w:pPr>
              <w:pStyle w:val="a4"/>
              <w:numPr>
                <w:ilvl w:val="0"/>
                <w:numId w:val="1"/>
              </w:numPr>
              <w:spacing w:after="0" w:line="240" w:lineRule="auto"/>
              <w:ind w:left="319" w:hanging="283"/>
              <w:rPr>
                <w:rFonts w:ascii="Times New Roman" w:hAnsi="Times New Roman" w:cs="Times New Roman"/>
                <w:color w:val="FF0000"/>
                <w:sz w:val="20"/>
                <w:szCs w:val="20"/>
                <w:lang w:val="uk-UA"/>
              </w:rPr>
            </w:pPr>
            <w:r w:rsidRPr="005B7035">
              <w:rPr>
                <w:rFonts w:ascii="Times New Roman" w:hAnsi="Times New Roman" w:cs="Times New Roman"/>
                <w:color w:val="FF0000"/>
                <w:sz w:val="20"/>
                <w:szCs w:val="20"/>
                <w:lang w:val="uk-UA"/>
              </w:rPr>
              <w:t>Регіональне відділення ФДМУ по Одеській та Миколаївській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Полтавській та Сумській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Рівненській та Житомирській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 в Херсонській області, АР Крим та м. Севастополю;</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t>Регіональне відділення ФДМУ по м. Києву;</w:t>
            </w:r>
          </w:p>
          <w:p w:rsidR="001828B7" w:rsidRPr="007C15E7" w:rsidRDefault="001828B7" w:rsidP="007C15E7">
            <w:pPr>
              <w:pStyle w:val="a4"/>
              <w:numPr>
                <w:ilvl w:val="0"/>
                <w:numId w:val="1"/>
              </w:numPr>
              <w:spacing w:after="0" w:line="240" w:lineRule="auto"/>
              <w:ind w:left="319" w:hanging="283"/>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Апарат ФДМУ.</w:t>
            </w:r>
          </w:p>
          <w:p w:rsidR="001828B7" w:rsidRPr="007C15E7" w:rsidRDefault="001828B7" w:rsidP="007C15E7">
            <w:pPr>
              <w:spacing w:after="0" w:line="240" w:lineRule="auto"/>
              <w:rPr>
                <w:rFonts w:ascii="Times New Roman" w:hAnsi="Times New Roman" w:cs="Times New Roman"/>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 Електронна адреса орендодавця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vinnytsia</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volyn</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dnipro</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donetsk</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zhytomyr</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zakarpattia</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zaporizhia</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ivano</w:t>
            </w:r>
            <w:proofErr w:type="spellEnd"/>
            <w:r w:rsidRPr="007C15E7">
              <w:rPr>
                <w:rFonts w:ascii="Times New Roman" w:hAnsi="Times New Roman" w:cs="Times New Roman"/>
                <w:sz w:val="20"/>
                <w:szCs w:val="20"/>
                <w:lang w:val="uk-UA"/>
              </w:rPr>
              <w:t>-</w:t>
            </w:r>
            <w:r w:rsidRPr="007C15E7">
              <w:rPr>
                <w:rFonts w:ascii="Times New Roman" w:hAnsi="Times New Roman" w:cs="Times New Roman"/>
                <w:sz w:val="20"/>
                <w:szCs w:val="20"/>
                <w:lang w:val="en-US"/>
              </w:rPr>
              <w:t>frank</w:t>
            </w:r>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kyiv</w:t>
            </w:r>
            <w:proofErr w:type="spellEnd"/>
            <w:r w:rsidRPr="007C15E7">
              <w:rPr>
                <w:rFonts w:ascii="Times New Roman" w:hAnsi="Times New Roman" w:cs="Times New Roman"/>
                <w:sz w:val="20"/>
                <w:szCs w:val="20"/>
                <w:lang w:val="uk-UA"/>
              </w:rPr>
              <w:t>_</w:t>
            </w:r>
            <w:r w:rsidRPr="007C15E7">
              <w:rPr>
                <w:rFonts w:ascii="Times New Roman" w:hAnsi="Times New Roman" w:cs="Times New Roman"/>
                <w:sz w:val="20"/>
                <w:szCs w:val="20"/>
                <w:lang w:val="en-US"/>
              </w:rPr>
              <w:t>region</w:t>
            </w:r>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kropyvnytsk</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lugansk</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lviv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mykolaiv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5B7035" w:rsidRDefault="001828B7" w:rsidP="007C15E7">
            <w:pPr>
              <w:spacing w:after="0" w:line="240" w:lineRule="auto"/>
              <w:rPr>
                <w:rFonts w:ascii="Times New Roman" w:hAnsi="Times New Roman" w:cs="Times New Roman"/>
                <w:color w:val="FF0000"/>
                <w:sz w:val="20"/>
                <w:szCs w:val="20"/>
                <w:lang w:val="uk-UA"/>
              </w:rPr>
            </w:pPr>
            <w:r w:rsidRPr="005B7035">
              <w:rPr>
                <w:rFonts w:ascii="Times New Roman" w:hAnsi="Times New Roman" w:cs="Times New Roman"/>
                <w:color w:val="FF0000"/>
                <w:sz w:val="20"/>
                <w:szCs w:val="20"/>
                <w:lang w:val="en-US"/>
              </w:rPr>
              <w:t>rent</w:t>
            </w:r>
            <w:r w:rsidRPr="005B7035">
              <w:rPr>
                <w:rFonts w:ascii="Times New Roman" w:hAnsi="Times New Roman" w:cs="Times New Roman"/>
                <w:color w:val="FF0000"/>
                <w:sz w:val="20"/>
                <w:szCs w:val="20"/>
                <w:lang w:val="uk-UA"/>
              </w:rPr>
              <w:t>_</w:t>
            </w:r>
            <w:proofErr w:type="spellStart"/>
            <w:r w:rsidRPr="005B7035">
              <w:rPr>
                <w:rFonts w:ascii="Times New Roman" w:hAnsi="Times New Roman" w:cs="Times New Roman"/>
                <w:color w:val="FF0000"/>
                <w:sz w:val="20"/>
                <w:szCs w:val="20"/>
                <w:lang w:val="en-US"/>
              </w:rPr>
              <w:t>odesa</w:t>
            </w:r>
            <w:proofErr w:type="spellEnd"/>
            <w:r w:rsidRPr="005B7035">
              <w:rPr>
                <w:rFonts w:ascii="Times New Roman" w:hAnsi="Times New Roman" w:cs="Times New Roman"/>
                <w:color w:val="FF0000"/>
                <w:sz w:val="20"/>
                <w:szCs w:val="20"/>
                <w:lang w:val="uk-UA"/>
              </w:rPr>
              <w:t>@</w:t>
            </w:r>
            <w:proofErr w:type="spellStart"/>
            <w:r w:rsidRPr="005B7035">
              <w:rPr>
                <w:rFonts w:ascii="Times New Roman" w:hAnsi="Times New Roman" w:cs="Times New Roman"/>
                <w:color w:val="FF0000"/>
                <w:sz w:val="20"/>
                <w:szCs w:val="20"/>
                <w:lang w:val="en-US"/>
              </w:rPr>
              <w:t>spfu</w:t>
            </w:r>
            <w:proofErr w:type="spellEnd"/>
            <w:r w:rsidRPr="005B7035">
              <w:rPr>
                <w:rFonts w:ascii="Times New Roman" w:hAnsi="Times New Roman" w:cs="Times New Roman"/>
                <w:color w:val="FF0000"/>
                <w:sz w:val="20"/>
                <w:szCs w:val="20"/>
                <w:lang w:val="uk-UA"/>
              </w:rPr>
              <w:t>.</w:t>
            </w:r>
            <w:proofErr w:type="spellStart"/>
            <w:r w:rsidRPr="005B7035">
              <w:rPr>
                <w:rFonts w:ascii="Times New Roman" w:hAnsi="Times New Roman" w:cs="Times New Roman"/>
                <w:color w:val="FF0000"/>
                <w:sz w:val="20"/>
                <w:szCs w:val="20"/>
                <w:lang w:val="en-US"/>
              </w:rPr>
              <w:t>gov</w:t>
            </w:r>
            <w:proofErr w:type="spellEnd"/>
            <w:r w:rsidRPr="005B7035">
              <w:rPr>
                <w:rFonts w:ascii="Times New Roman" w:hAnsi="Times New Roman" w:cs="Times New Roman"/>
                <w:color w:val="FF0000"/>
                <w:sz w:val="20"/>
                <w:szCs w:val="20"/>
                <w:lang w:val="uk-UA"/>
              </w:rPr>
              <w:t>.</w:t>
            </w:r>
            <w:proofErr w:type="spellStart"/>
            <w:r w:rsidRPr="005B7035">
              <w:rPr>
                <w:rFonts w:ascii="Times New Roman" w:hAnsi="Times New Roman" w:cs="Times New Roman"/>
                <w:color w:val="FF0000"/>
                <w:sz w:val="20"/>
                <w:szCs w:val="20"/>
                <w:lang w:val="en-US"/>
              </w:rPr>
              <w:t>ua</w:t>
            </w:r>
            <w:proofErr w:type="spellEnd"/>
            <w:r w:rsidRPr="005B7035">
              <w:rPr>
                <w:rFonts w:ascii="Times New Roman" w:hAnsi="Times New Roman" w:cs="Times New Roman"/>
                <w:color w:val="FF0000"/>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poltava</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rivne</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sumy</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ternopil</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kharkiv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kherson</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khmelnytsk</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cherkasy</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chernivtsi</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chernigiv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proofErr w:type="spellStart"/>
            <w:r w:rsidRPr="007C15E7">
              <w:rPr>
                <w:rFonts w:ascii="Times New Roman" w:hAnsi="Times New Roman" w:cs="Times New Roman"/>
                <w:sz w:val="20"/>
                <w:szCs w:val="20"/>
                <w:lang w:val="en-US"/>
              </w:rPr>
              <w:t>kyiv</w:t>
            </w:r>
            <w:proofErr w:type="spellEnd"/>
            <w:r w:rsidRPr="007C15E7">
              <w:rPr>
                <w:rFonts w:ascii="Times New Roman" w:hAnsi="Times New Roman" w:cs="Times New Roman"/>
                <w:sz w:val="20"/>
                <w:szCs w:val="20"/>
                <w:lang w:val="uk-UA"/>
              </w:rPr>
              <w:t>_</w:t>
            </w:r>
            <w:r w:rsidRPr="007C15E7">
              <w:rPr>
                <w:rFonts w:ascii="Times New Roman" w:hAnsi="Times New Roman" w:cs="Times New Roman"/>
                <w:sz w:val="20"/>
                <w:szCs w:val="20"/>
                <w:lang w:val="en-US"/>
              </w:rPr>
              <w:t>city</w:t>
            </w:r>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rent</w:t>
            </w:r>
            <w:r w:rsidRPr="007C15E7">
              <w:rPr>
                <w:rFonts w:ascii="Times New Roman" w:hAnsi="Times New Roman" w:cs="Times New Roman"/>
                <w:sz w:val="20"/>
                <w:szCs w:val="20"/>
                <w:lang w:val="uk-UA"/>
              </w:rPr>
              <w:t>_</w:t>
            </w:r>
            <w:r w:rsidRPr="007C15E7">
              <w:rPr>
                <w:rFonts w:ascii="Times New Roman" w:hAnsi="Times New Roman" w:cs="Times New Roman"/>
                <w:sz w:val="20"/>
                <w:szCs w:val="20"/>
                <w:lang w:val="en-US"/>
              </w:rPr>
              <w:t>office</w:t>
            </w:r>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spfu</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gov</w:t>
            </w:r>
            <w:proofErr w:type="spellEnd"/>
            <w:r w:rsidRPr="007C15E7">
              <w:rPr>
                <w:rFonts w:ascii="Times New Roman" w:hAnsi="Times New Roman" w:cs="Times New Roman"/>
                <w:sz w:val="20"/>
                <w:szCs w:val="20"/>
                <w:lang w:val="uk-UA"/>
              </w:rPr>
              <w:t>.</w:t>
            </w:r>
            <w:proofErr w:type="spellStart"/>
            <w:r w:rsidRPr="007C15E7">
              <w:rPr>
                <w:rFonts w:ascii="Times New Roman" w:hAnsi="Times New Roman" w:cs="Times New Roman"/>
                <w:sz w:val="20"/>
                <w:szCs w:val="20"/>
                <w:lang w:val="en-US"/>
              </w:rPr>
              <w:t>ua</w:t>
            </w:r>
            <w:proofErr w:type="spellEnd"/>
            <w:r w:rsidRPr="007C15E7">
              <w:rPr>
                <w:rFonts w:ascii="Times New Roman" w:hAnsi="Times New Roman" w:cs="Times New Roman"/>
                <w:sz w:val="20"/>
                <w:szCs w:val="20"/>
                <w:lang w:val="uk-UA"/>
              </w:rPr>
              <w:t>.</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 Орган управління об'єктом</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11014 - КАБІНЕТ МІНІСТРІВ УКРАЇНИ (СЕКРЕТАРІАТ КАБІНЕТУ МІНІСТРІВ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11064 - МІНІСТЕРСТВО АГРАРНОЇ ПОЛІТИКИ ТА ПРОДОВОЛЬСТВА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11074 - МІНІСТЕРСТВО ЕНЕРГЕТИКИ ТА ВУГІЛЬНОЇ ПРОМИСЛОВОСТІ УКРАЇНИ</w:t>
            </w:r>
          </w:p>
          <w:p w:rsidR="001828B7" w:rsidRPr="005B7035" w:rsidRDefault="001828B7" w:rsidP="007C15E7">
            <w:pPr>
              <w:spacing w:after="0" w:line="240" w:lineRule="auto"/>
              <w:rPr>
                <w:rFonts w:ascii="Times New Roman" w:hAnsi="Times New Roman" w:cs="Times New Roman"/>
                <w:color w:val="FF0000"/>
                <w:sz w:val="20"/>
                <w:szCs w:val="20"/>
                <w:lang w:val="uk-UA"/>
              </w:rPr>
            </w:pPr>
            <w:r w:rsidRPr="005B7035">
              <w:rPr>
                <w:rFonts w:ascii="Times New Roman" w:hAnsi="Times New Roman" w:cs="Times New Roman"/>
                <w:color w:val="FF0000"/>
                <w:sz w:val="20"/>
                <w:szCs w:val="20"/>
                <w:lang w:val="uk-UA"/>
              </w:rPr>
              <w:lastRenderedPageBreak/>
              <w:t>11085 - МІНІСТЕРСТВО ОСВІТИ І НАУКИ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11087 - МІНІСТЕРСТВО МОЛОДІ ТА СПОРТУ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11094 - МІНІСТЕРСТВО ЗАХИСТУ ДОВКІЛЛЯ ТА ПРИРОДНИХ РЕСУРСІВ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14084 - МІНІСТЕРСТВО ОБОРОНИ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17074 - МІНІСТЕРСТВО СОЦІАЛЬНОЇ ПОЛІТИКИ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17094 - МІНІСТЕРСТВО КУЛЬТУРИ ТА ІНФОРМАЦІЙНОЇ ПОЛІТИКИ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17124 - МІНІСТЕРСТВО ЗАКОРДОННИХ СПРАВ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17184 - МІНІСТЕРСТВО ОХОРОНИ ЗДОРОВ'Я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17214 - МІНІСТЕРСТВО ІНФРАСТРУКТУРИ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17241 - МІНІСТЕРСТВО ЦИФРОВОЇ ТРАНСФОРМАЦІЇ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17284 - МІНІСТЕРСТВО ФІНАНСІВ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17294 - МІНІСТЕРСТВО ЮСТИЦІЇ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18354 - МІНІСТЕРСТВО ВНУТРІШНІХ СПРАВ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19084 - МІНІСТЕРСТВО РОЗВИТКУ ГРОМАД ТА ТЕРИТОРІЙ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19114 - МІНІСТЕРСТВО ІНФОРМАЦІЙНОЇ ПОЛІТИКИ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21077 - ДЕРЖАВНА СЛУЖБА ГЕОЛОГІЇ ТА НАДР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21088 - ДЕРЖАВНА СЛУЖБА ЯКОСТІ ОСВІТИ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21104 - ДЕРЖАВНИЙ КОМІТЕТ ТЕЛЕБАЧЕННЯ І РАДІОМОВЛЕННЯ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22784 - ПЕНСІЙНИЙ ФОНД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23094 - АДМІНІСТРАЦІЯ ДЕРЖАВНОЇ ПРИКОРДОННОЇ СЛУЖБИ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24124 - НАЦІОНАЛЬНА ПОЛІЦІЯ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24134 - ДЕРЖАВНА СЛУЖБА УКРАЇНИ З НАДЗВИЧАЙНИХ СИТУАЦІЙ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27056 - ДЕРЖАВНА РЕГУЛЯТОРНА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27072 - ДЕРЖАВНА СЛУЖБА УКРАЇНИ З ПИТАНЬ ПРАЦІ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27184 - НАЦІОНАЛЬНА СЛУЖБА ЗДОРОВ'Я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27212 - ДЕРЖАВНА СЛУЖБА УКРАЇНИ З БЕЗПЕКИ НА ТРАНСПОРТІ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27216 - ДЕРЖАВНА АВІАЦІЙНА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27218 - ДЕРЖАВНА СЛУЖБА МОРСЬКОГО ТА РІЧКОВОГО ТРАНСПОРТУ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27307 - ДЕРЖАВНА ФІСКАЛЬНА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27312 - ДЕРЖАВНА ПОДАТКОВА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27316 - ДЕРЖАВНА МИТНА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27324 - ДЕРЖАВНА АРХІВНА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28356 - ДЕРЖАВНА МІГРАЦІЙНА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28534 - АНТИМОНОПОЛЬНИЙ КОМІТЕТ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28604 - ДЕРЖАВНА СЛУЖБА УКРАЇНИ З ПИТАНЬ ГЕОДЕЗІЇ, КАРТОГРАФІЇ ТА КАДАСТРУ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28754 - ДЕРЖАВНА АУДИТОРСЬКА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28774 - ДЕРЖАВНА КАЗНАЧЕЙСЬКА СЛУЖБА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28784 - ФОНД ДЕРЖАВНОГО МАЙНА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28954 - ДЕРЖАВНА СЛУЖБА СТАТИСТИКИ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28956 - ДЕРЖАВНА СЛУЖБА ЕКСПОРТНОГО КОНТРОЛЮ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29014 - ДЕРЖАВНА СЛУЖБА ФІНАНСОВОГО МОНІТОРИНГУ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30524 - ДЕРЖАВНЕ КОСМІЧНЕ АГЕНТСТВО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31048 - НАЦІОНАЛЬНЕ АГЕНТСТВО З ПИТАНЬ ЗАПОБІГАННЯ КОРУПЦІЇ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33164 - НАЦІОНАЛЬНЕ АГЕНТСТВО УКРАЇНИ З ПИТАНЬ ДЕРЖАВНОЇ СЛУЖБИ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34135 - ДЕРЖАВНЕ АГЕНТСТВО УКРАЇНИ З УПРАВЛІННЯ ЗОНОЮ ВІДЧУЖЕННЯ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34604 - ДЕРЖАВНЕ АГЕНТСТВО РЕЗЕРВУ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36204 - ДЕРЖАВНЕ АГЕНТСТВО З ЕНЕРГОЕФЕКТИВНОСТІ ТА ЕНЕРГОЗБЕРЕЖЕННЯ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37064 - ДЕРЖАВНЕ АГЕНТСТВО ЛІСОВИХ РЕСУРСІВ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37098 - ДЕРЖАВНЕ АГЕНТСТВО УКРАЇНИ З ПИТАНЬ КІНО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37241 - ДЕРЖАВНЕ АГЕНТСТВО З ПИТАНЬ ЕЛЕКТРОННОГО УРЯДУВАННЯ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37304 - ДЕРЖАВНЕ АГЕНТСТВО АВТОМОБІЛЬНИХ ДОРІГ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38094 - ДЕРЖАВНЕ АГЕНТСТВО ВОДНИХ РЕСУРСІВ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38194 - ДЕРЖАВНЕ АГЕНТСТВО РИБНОГО ГОСПОДАРСТВА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39606 - ДЕРЖАВНЕ АГЕНТСТВО ІНФРАСТРУКТУРНИХ ПРОЕКТІВ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41075 - ДЕРЖАВНА ЕКОЛОГІЧНА ІНСПЕКЦІЯ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41088 - ДЕРЖАВНА ІНСПЕКЦІЯ НАВЧАЛЬНИХ ЗАКЛАДІВ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41096 - ДЕРЖАВНА ІНСПЕКЦІЯ ЕНЕРГЕТИЧНОГО НАГЛЯДУ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49004 - ДЕРЖАВНЕ БЮРО РОЗСЛІДУВАНЬ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49086 - ДЕРЖАВНА АРХІТЕКТУРНО-БУДІВЕЛЬНА ІНСПЕКЦІЯ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49544 - ДЕРЖАВНА ІНСПЕКЦІЯ ЯДЕРНОГО РЕГУЛЮВАННЯ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53714 - НАЦІОНАЛЬНА РАДА УКРАЇНИ З ПИТАНЬ ТЕЛЕБАЧЕННЯ І РАДІОМОВЛЕННЯ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57434 - НАЦІОНАЛЬНА КОМІСІЯ З ЦІННИХ ПАПЕРІВ ТА ФОНДОВОГО РИНКУ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57464 - ЦЕНТРАЛЬНА ВИБОРЧА КОМІСІЯ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57474 - ДЕРЖАВНЕ УПРАВЛІННЯ СПРАВАМИ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57634 - КОМІТЕТ З ДЕРЖАВНИХ ПРЕМІЙ УКРАЇНИ В ГАЛУЗІ НАУКИ І ТЕХНІКИ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63124 - УПРАВЛІННЯ ДЕРЖАВНОЇ ОХОРОНИ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67664 - УПРАВЛІННЯ СПРАВАМИ ВЕРХОВНОЇ РАДИ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67684 - РАХУНКОВА ПАЛАТА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68234 - СЕКРЕТАРІАТ УПОВНОВАЖЕНОГО ВЕРХОВНОЇ РАДИ УКРАЇНИ З ПРАВ ЛЮДИНИ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68624 - НАЦІОНАЛЬНЕ АНТИКОРУПЦІЙНЕ БЮРО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68884 - СЛУЖБА ЗОВНІШНЬОЇ РОЗВІДКИ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68894 - СЛУЖБА БЕЗПЕКИ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71224 - ДЕРЖАВНА СУДОВА АДМІНІСТРАЦІЯ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75304 - ВИЩИЙ АДМІНІСТРАТИВНИЙ СУД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75314 - ВИЩА РАДА ПРАВОСУДДЯ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75324 - ВИЩИЙ ГОСПОДАРСЬКИЙ СУД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75364 - ОФІС ГЕНЕРАЛЬНОГО ПРОКУРОРА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77544 - ВЕРХОВНИЙ СУД</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77554 - ВЕРХОВНИЙ СУД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77574 - КОНСТИТУЦІЙНИЙ СУД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81894 - НАЦІОНАЛЬНА АКАДЕМІЯ ПРАВОВИХ НАУК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82762 - ФОНД СОЦІАЛЬНОГО СТРАХУВАННЯ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83144 - НАЦІОНАЛЬНА АКАДЕМІЯ АГРАРНИХ НАУК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87614 - НАЦІОНАЛЬНА АКАДЕМІЯ НАУК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88224 - ФОНД ГАРАНТУВАННЯ ВКЛАДІВ ФІЗИЧНИХ ОСІБ</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88234 - ДЕРЖАВНИЙ ФОНД СПРИЯННЯ МОЛОДІЖНОМУ ЖИТЛОВОМУ БУДІВНИЦТВУ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89044 - НАЦІОНАЛЬНА АКАДЕМІЯ МИСТЕЦТВ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89204 - УКРАЇНСЬКИЙ ІНСТИТУТ НАЦІОНАЛЬНОЇ ПАМ'ЯТІ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89334 - НАЦІОНАЛЬНА АКАДЕМІЯ ПЕДАГОГІЧНИХ НАУК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89344 - НАЦІОНАЛЬНА АКАДЕМІЯ МЕДИЧНИХ НАУК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95054 - НАЦІОНАЛЬНИЙ БАНК УКРАЇНИ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96545 - ДЕРЖАВНИЙ КОНЦЕРН "УКРОБОРОНПРОМ"</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97174 - УКРАЇНСЬКА ДЕРЖАВНА БУДІВЕЛЬНА КОРПОРАЦІЯ "УКРБУД"</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98164 - УКРАЇНСЬКА КООПЕРАТИВНО-ДЕРЖАВНА КОРПОРАЦІЯ ПО АГРОПРОМИСЛОВОМУ БУДІВНИЦТВУ "УКРАГРОПРОМБУД"</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100505 - ВІННИЦЬКА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100507 - ВОЛИНСЬКА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100509 - ЛУГАНСЬКА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100512 - ДНІПРОПЕТРОВСЬКА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100514 - ДОНЕЦЬКА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100518 - ЖИТОМИРСЬКА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100521 - ЗАКАРПАТСЬКА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100523 - ЗАПОРІЗЬКА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100526 - ІВАНО-ФРАНКІВСЬКА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100532 - КИЇВСЬКА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100535 - КІРОВОГРАДСЬКА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100546 - ЛЬВІВСЬКА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100548 - МИКОЛАЇВСЬКА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100551 - ОДЕСЬКА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100553 - ПОЛТАВСЬКА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100556 - РІВНЕНСЬКА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100559 - СУМСЬКА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100561 - ТЕРНОПІЛЬСЬКА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100563 - ХАРКІВСЬКА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100565 - ХЕРСОНСЬКА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100568 - ХМЕЛЬНИЦЬКА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100571 - ЧЕРКАСЬКА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100574 - ЧЕРНІГІВСЬКА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100577 - ЧЕРНІВЕЦЬКА ОБЛАСНА ДЕРЖАВНА АДМІНІСТРАЦІЯ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100580 - КИЇВСЬКА МІСЬКА ДЕРЖАВНА АДМІНІСТРАЦІЯ</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розділу</w:t>
            </w:r>
          </w:p>
        </w:tc>
      </w:tr>
      <w:tr w:rsidR="001828B7" w:rsidRPr="007C15E7">
        <w:trPr>
          <w:jc w:val="center"/>
        </w:trPr>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 Чинний договір оренди, строк якого закінчується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Номер договору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5B7035" w:rsidP="00042C94">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209840912</w:t>
            </w:r>
            <w:r w:rsidR="00042C94">
              <w:rPr>
                <w:rFonts w:ascii="Times New Roman" w:hAnsi="Times New Roman" w:cs="Times New Roman"/>
                <w:color w:val="FF0000"/>
                <w:sz w:val="20"/>
                <w:szCs w:val="20"/>
                <w:lang w:val="uk-UA"/>
              </w:rPr>
              <w:t>39</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Дата укладення договору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5B7035" w:rsidP="00042C94">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2</w:t>
            </w:r>
            <w:r w:rsidR="00042C94">
              <w:rPr>
                <w:rFonts w:ascii="Times New Roman" w:hAnsi="Times New Roman" w:cs="Times New Roman"/>
                <w:color w:val="FF0000"/>
                <w:sz w:val="20"/>
                <w:szCs w:val="20"/>
                <w:lang w:val="uk-UA"/>
              </w:rPr>
              <w:t>2</w:t>
            </w:r>
            <w:r>
              <w:rPr>
                <w:rFonts w:ascii="Times New Roman" w:hAnsi="Times New Roman" w:cs="Times New Roman"/>
                <w:color w:val="FF0000"/>
                <w:sz w:val="20"/>
                <w:szCs w:val="20"/>
                <w:lang w:val="uk-UA"/>
              </w:rPr>
              <w:t>.1</w:t>
            </w:r>
            <w:r w:rsidR="00042C94">
              <w:rPr>
                <w:rFonts w:ascii="Times New Roman" w:hAnsi="Times New Roman" w:cs="Times New Roman"/>
                <w:color w:val="FF0000"/>
                <w:sz w:val="20"/>
                <w:szCs w:val="20"/>
                <w:lang w:val="uk-UA"/>
              </w:rPr>
              <w:t>1</w:t>
            </w:r>
            <w:r>
              <w:rPr>
                <w:rFonts w:ascii="Times New Roman" w:hAnsi="Times New Roman" w:cs="Times New Roman"/>
                <w:color w:val="FF0000"/>
                <w:sz w:val="20"/>
                <w:szCs w:val="20"/>
                <w:lang w:val="uk-UA"/>
              </w:rPr>
              <w:t>.20</w:t>
            </w:r>
            <w:r w:rsidR="00042C94">
              <w:rPr>
                <w:rFonts w:ascii="Times New Roman" w:hAnsi="Times New Roman" w:cs="Times New Roman"/>
                <w:color w:val="FF0000"/>
                <w:sz w:val="20"/>
                <w:szCs w:val="20"/>
                <w:lang w:val="uk-UA"/>
              </w:rPr>
              <w:t>1</w:t>
            </w:r>
            <w:r>
              <w:rPr>
                <w:rFonts w:ascii="Times New Roman" w:hAnsi="Times New Roman" w:cs="Times New Roman"/>
                <w:color w:val="FF0000"/>
                <w:sz w:val="20"/>
                <w:szCs w:val="20"/>
                <w:lang w:val="uk-UA"/>
              </w:rPr>
              <w:t>0р.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rPr>
          <w:jc w:val="center"/>
        </w:trPr>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 Чи продовжувався договір оренди в минулому?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5B7035" w:rsidRDefault="001828B7" w:rsidP="007C15E7">
            <w:pPr>
              <w:pStyle w:val="a4"/>
              <w:numPr>
                <w:ilvl w:val="0"/>
                <w:numId w:val="5"/>
              </w:numPr>
              <w:spacing w:after="0" w:line="240" w:lineRule="auto"/>
              <w:rPr>
                <w:rFonts w:ascii="Times New Roman" w:hAnsi="Times New Roman" w:cs="Times New Roman"/>
                <w:color w:val="FF0000"/>
                <w:sz w:val="20"/>
                <w:szCs w:val="20"/>
                <w:lang w:val="uk-UA"/>
              </w:rPr>
            </w:pPr>
            <w:r w:rsidRPr="005B7035">
              <w:rPr>
                <w:rFonts w:ascii="Times New Roman" w:hAnsi="Times New Roman" w:cs="Times New Roman"/>
                <w:color w:val="FF0000"/>
                <w:sz w:val="20"/>
                <w:szCs w:val="20"/>
                <w:lang w:val="uk-UA"/>
              </w:rPr>
              <w:t>так</w:t>
            </w:r>
          </w:p>
          <w:p w:rsidR="001828B7" w:rsidRPr="007C15E7" w:rsidRDefault="001828B7" w:rsidP="007C15E7">
            <w:pPr>
              <w:pStyle w:val="a4"/>
              <w:numPr>
                <w:ilvl w:val="0"/>
                <w:numId w:val="5"/>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p w:rsidR="001828B7" w:rsidRPr="007C15E7" w:rsidRDefault="001828B7" w:rsidP="007C15E7">
            <w:pPr>
              <w:spacing w:after="0" w:line="240" w:lineRule="auto"/>
              <w:rPr>
                <w:rFonts w:ascii="Times New Roman" w:hAnsi="Times New Roman" w:cs="Times New Roman"/>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5"/>
              <w:gridCol w:w="1117"/>
            </w:tblGrid>
            <w:tr w:rsidR="001828B7" w:rsidRPr="007C15E7">
              <w:tc>
                <w:tcPr>
                  <w:tcW w:w="2295"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продовжувався договір оренди в минулому?</w:t>
                  </w:r>
                </w:p>
              </w:tc>
              <w:tc>
                <w:tcPr>
                  <w:tcW w:w="1117"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295"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tc>
              <w:tc>
                <w:tcPr>
                  <w:tcW w:w="1117"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w:t>
                  </w:r>
                </w:p>
              </w:tc>
            </w:tr>
            <w:tr w:rsidR="001828B7" w:rsidRPr="007C15E7">
              <w:tc>
                <w:tcPr>
                  <w:tcW w:w="2295"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117"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rPr>
          <w:jc w:val="center"/>
        </w:trPr>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Продовження договору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Дата останнього продовження договору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042C94" w:rsidP="00042C94">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01.</w:t>
            </w:r>
            <w:r w:rsidR="005B7035">
              <w:rPr>
                <w:rFonts w:ascii="Times New Roman" w:hAnsi="Times New Roman" w:cs="Times New Roman"/>
                <w:color w:val="FF0000"/>
                <w:sz w:val="20"/>
                <w:szCs w:val="20"/>
                <w:lang w:val="uk-UA"/>
              </w:rPr>
              <w:t>0</w:t>
            </w:r>
            <w:r>
              <w:rPr>
                <w:rFonts w:ascii="Times New Roman" w:hAnsi="Times New Roman" w:cs="Times New Roman"/>
                <w:color w:val="FF0000"/>
                <w:sz w:val="20"/>
                <w:szCs w:val="20"/>
                <w:lang w:val="uk-UA"/>
              </w:rPr>
              <w:t>6</w:t>
            </w:r>
            <w:r w:rsidR="005B7035">
              <w:rPr>
                <w:rFonts w:ascii="Times New Roman" w:hAnsi="Times New Roman" w:cs="Times New Roman"/>
                <w:color w:val="FF0000"/>
                <w:sz w:val="20"/>
                <w:szCs w:val="20"/>
                <w:lang w:val="uk-UA"/>
              </w:rPr>
              <w:t>.20</w:t>
            </w:r>
            <w:r>
              <w:rPr>
                <w:rFonts w:ascii="Times New Roman" w:hAnsi="Times New Roman" w:cs="Times New Roman"/>
                <w:color w:val="FF0000"/>
                <w:sz w:val="20"/>
                <w:szCs w:val="20"/>
                <w:lang w:val="uk-UA"/>
              </w:rPr>
              <w:t>20</w:t>
            </w:r>
            <w:r w:rsidR="005B7035">
              <w:rPr>
                <w:rFonts w:ascii="Times New Roman" w:hAnsi="Times New Roman" w:cs="Times New Roman"/>
                <w:color w:val="FF0000"/>
                <w:sz w:val="20"/>
                <w:szCs w:val="20"/>
                <w:lang w:val="uk-UA"/>
              </w:rPr>
              <w:t xml:space="preserve"> 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Інформація про договір оренди (продовження)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Дата закінчення договору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042C94" w:rsidP="00042C94">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21.11</w:t>
            </w:r>
            <w:r w:rsidR="005B7035">
              <w:rPr>
                <w:rFonts w:ascii="Times New Roman" w:hAnsi="Times New Roman" w:cs="Times New Roman"/>
                <w:color w:val="FF0000"/>
                <w:sz w:val="20"/>
                <w:szCs w:val="20"/>
                <w:lang w:val="uk-UA"/>
              </w:rPr>
              <w:t>.2020 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Строк, на який був укладений договір, що продовжується (років, місяців, днів)</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множинний вибір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14. Остання місячна орендна плата, грн. Вказується орендна плата, яка підлягала сплаті (без ПДВ) за останній повний календарний місяць, що передував даті закінчення договору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903997" w:rsidP="0090399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Квітень</w:t>
            </w:r>
            <w:r w:rsidR="005B7035">
              <w:rPr>
                <w:rFonts w:ascii="Times New Roman" w:hAnsi="Times New Roman" w:cs="Times New Roman"/>
                <w:color w:val="FF0000"/>
                <w:sz w:val="20"/>
                <w:szCs w:val="20"/>
                <w:lang w:val="uk-UA"/>
              </w:rPr>
              <w:t xml:space="preserve"> 2020 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15. Найменування/ПІБ орендаря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90399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w:t>
            </w:r>
            <w:r w:rsidR="00903997">
              <w:rPr>
                <w:rFonts w:ascii="Times New Roman" w:hAnsi="Times New Roman" w:cs="Times New Roman"/>
                <w:color w:val="FF0000"/>
                <w:sz w:val="20"/>
                <w:szCs w:val="20"/>
                <w:lang w:val="uk-UA"/>
              </w:rPr>
              <w:t>ПП</w:t>
            </w:r>
            <w:r w:rsidR="005B7035">
              <w:rPr>
                <w:rFonts w:ascii="Times New Roman" w:hAnsi="Times New Roman" w:cs="Times New Roman"/>
                <w:color w:val="FF0000"/>
                <w:sz w:val="20"/>
                <w:szCs w:val="20"/>
                <w:lang w:val="uk-UA"/>
              </w:rPr>
              <w:t xml:space="preserve"> «</w:t>
            </w:r>
            <w:r w:rsidR="00903997">
              <w:rPr>
                <w:rFonts w:ascii="Times New Roman" w:hAnsi="Times New Roman" w:cs="Times New Roman"/>
                <w:color w:val="FF0000"/>
                <w:sz w:val="20"/>
                <w:szCs w:val="20"/>
                <w:lang w:val="uk-UA"/>
              </w:rPr>
              <w:t>ВІРАЖ</w:t>
            </w:r>
            <w:r w:rsidR="005B7035">
              <w:rPr>
                <w:rFonts w:ascii="Times New Roman" w:hAnsi="Times New Roman" w:cs="Times New Roman"/>
                <w:color w:val="FF0000"/>
                <w:sz w:val="20"/>
                <w:szCs w:val="20"/>
                <w:lang w:val="uk-UA"/>
              </w:rPr>
              <w:t>-1»</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16. Код за ЄДРПОУ або ідентифікаційний номер орендаря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903997"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30652169</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Найменування балансоутримувача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5B7035"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ОНПУ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 Код за ЄДРПОУ балансоутримувача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5B7035" w:rsidRDefault="005B7035"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02071045</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19. Адреса балансоутримувача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695D3A" w:rsidRDefault="00695D3A" w:rsidP="007C15E7">
            <w:pPr>
              <w:spacing w:after="0" w:line="240" w:lineRule="auto"/>
              <w:rPr>
                <w:rFonts w:ascii="Times New Roman" w:hAnsi="Times New Roman" w:cs="Times New Roman"/>
                <w:color w:val="FF0000"/>
                <w:sz w:val="20"/>
                <w:szCs w:val="20"/>
                <w:lang w:val="uk-UA"/>
              </w:rPr>
            </w:pPr>
            <w:r w:rsidRPr="00695D3A">
              <w:rPr>
                <w:rFonts w:ascii="Times New Roman" w:hAnsi="Times New Roman" w:cs="Times New Roman"/>
                <w:color w:val="FF0000"/>
                <w:sz w:val="20"/>
                <w:szCs w:val="20"/>
                <w:lang w:val="uk-UA"/>
              </w:rPr>
              <w:lastRenderedPageBreak/>
              <w:t>пр. Шевченка, 1</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 Номер телефону працівника балансоутримувача, відповідального за ознайомлення заінтересованих осіб з об'єктом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695D3A" w:rsidRDefault="00695D3A"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722-54-02</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Номер телефону працівника орендаря, відповідального за ознайомлення заінтересованих осіб з об'єктом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230DE7" w:rsidRDefault="00230DE7"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en-US"/>
              </w:rPr>
              <w:t>067-484-00-84</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 Електронна адреса працівника балансоутримувача, відповідального за ознайомлення заінтересованих осіб з об'єктом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695D3A" w:rsidRDefault="00695D3A" w:rsidP="007C15E7">
            <w:pPr>
              <w:spacing w:after="0" w:line="240"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oadt@ukr.net</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Електронна адреса працівника орендаря, відповідального за ознайомлення заінтересованих осіб з об'єктом оренди</w:t>
            </w:r>
          </w:p>
        </w:tc>
        <w:tc>
          <w:tcPr>
            <w:tcW w:w="1607" w:type="pct"/>
          </w:tcPr>
          <w:p w:rsidR="001828B7" w:rsidRPr="00B47E54" w:rsidRDefault="00B47E54" w:rsidP="007C15E7">
            <w:pPr>
              <w:spacing w:after="0" w:line="240" w:lineRule="auto"/>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virazh_1@ukr.net</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Довідка балансоутримувача. Завантажте копію довідки одним файлом у форматі PDF. У довідці зазначається інформація згідно із частиною 6 статті 18 Закону і пунктом 139 Порядку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Дата довідки балансоутримувача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D91C5E" w:rsidRDefault="00842BF8" w:rsidP="0090399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26</w:t>
            </w:r>
            <w:r w:rsidR="00D91C5E">
              <w:rPr>
                <w:rFonts w:ascii="Times New Roman" w:hAnsi="Times New Roman" w:cs="Times New Roman"/>
                <w:color w:val="FF0000"/>
                <w:sz w:val="20"/>
                <w:szCs w:val="20"/>
                <w:lang w:val="uk-UA"/>
              </w:rPr>
              <w:t>.</w:t>
            </w:r>
            <w:r w:rsidR="00903997">
              <w:rPr>
                <w:rFonts w:ascii="Times New Roman" w:hAnsi="Times New Roman" w:cs="Times New Roman"/>
                <w:color w:val="FF0000"/>
                <w:sz w:val="20"/>
                <w:szCs w:val="20"/>
                <w:lang w:val="uk-UA"/>
              </w:rPr>
              <w:t>11</w:t>
            </w:r>
            <w:r w:rsidR="00D91C5E">
              <w:rPr>
                <w:rFonts w:ascii="Times New Roman" w:hAnsi="Times New Roman" w:cs="Times New Roman"/>
                <w:color w:val="FF0000"/>
                <w:sz w:val="20"/>
                <w:szCs w:val="20"/>
                <w:lang w:val="uk-UA"/>
              </w:rPr>
              <w:t xml:space="preserve">.2020 </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26. Цільове призначення, за яким об’єкт мав використовуватися відповідно до договору оренди.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 Розміщення казино, інших гральних закладів, гральних автоматів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 Розміщення пунктів продажу лотерейних білетів, пунктів обміну валюти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 Розміщення фінансових установ, ломбардів, бірж, брокерських, дилерських, маклерських, </w:t>
            </w:r>
            <w:proofErr w:type="spellStart"/>
            <w:r w:rsidRPr="007C15E7">
              <w:rPr>
                <w:rFonts w:ascii="Times New Roman" w:hAnsi="Times New Roman" w:cs="Times New Roman"/>
                <w:sz w:val="20"/>
                <w:szCs w:val="20"/>
                <w:lang w:val="uk-UA"/>
              </w:rPr>
              <w:t>рієлторських</w:t>
            </w:r>
            <w:proofErr w:type="spellEnd"/>
            <w:r w:rsidRPr="007C15E7">
              <w:rPr>
                <w:rFonts w:ascii="Times New Roman" w:hAnsi="Times New Roman" w:cs="Times New Roman"/>
                <w:sz w:val="20"/>
                <w:szCs w:val="20"/>
                <w:lang w:val="uk-UA"/>
              </w:rPr>
              <w:t xml:space="preserve"> контор (агентств нерухомості), </w:t>
            </w:r>
            <w:proofErr w:type="spellStart"/>
            <w:r w:rsidRPr="007C15E7">
              <w:rPr>
                <w:rFonts w:ascii="Times New Roman" w:hAnsi="Times New Roman" w:cs="Times New Roman"/>
                <w:sz w:val="20"/>
                <w:szCs w:val="20"/>
                <w:lang w:val="uk-UA"/>
              </w:rPr>
              <w:t>банкоматів</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Розміщення ресторанів з нічним режимом роботи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 Розміщення офісних приміщень операторів телекомунікацій, які надають послуги рухомого (мобільного) зв’язку, операторів та провайдерів </w:t>
            </w:r>
            <w:r w:rsidRPr="007C15E7">
              <w:rPr>
                <w:rFonts w:ascii="Times New Roman" w:hAnsi="Times New Roman" w:cs="Times New Roman"/>
                <w:sz w:val="20"/>
                <w:szCs w:val="20"/>
                <w:lang w:val="uk-UA"/>
              </w:rPr>
              <w:lastRenderedPageBreak/>
              <w:t>телекомунікацій, які надають послуги доступу до Інтернету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виробників реклами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торговельних об'єктів з продажу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зовнішньої реклами на будівлях і спорудах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 Організація концертів та іншої видовищно-розважальної діяльності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6. Розміщення суб'єктів господарювання, що провадять </w:t>
            </w:r>
            <w:proofErr w:type="spellStart"/>
            <w:r w:rsidRPr="007C15E7">
              <w:rPr>
                <w:rFonts w:ascii="Times New Roman" w:hAnsi="Times New Roman" w:cs="Times New Roman"/>
                <w:sz w:val="20"/>
                <w:szCs w:val="20"/>
                <w:lang w:val="uk-UA"/>
              </w:rPr>
              <w:t>туроператорську</w:t>
            </w:r>
            <w:proofErr w:type="spellEnd"/>
            <w:r w:rsidRPr="007C15E7">
              <w:rPr>
                <w:rFonts w:ascii="Times New Roman" w:hAnsi="Times New Roman" w:cs="Times New Roman"/>
                <w:sz w:val="20"/>
                <w:szCs w:val="20"/>
                <w:lang w:val="uk-UA"/>
              </w:rPr>
              <w:t xml:space="preserve"> та </w:t>
            </w:r>
            <w:proofErr w:type="spellStart"/>
            <w:r w:rsidRPr="007C15E7">
              <w:rPr>
                <w:rFonts w:ascii="Times New Roman" w:hAnsi="Times New Roman" w:cs="Times New Roman"/>
                <w:sz w:val="20"/>
                <w:szCs w:val="20"/>
                <w:lang w:val="uk-UA"/>
              </w:rPr>
              <w:t>турагентську</w:t>
            </w:r>
            <w:proofErr w:type="spellEnd"/>
            <w:r w:rsidRPr="007C15E7">
              <w:rPr>
                <w:rFonts w:ascii="Times New Roman" w:hAnsi="Times New Roman" w:cs="Times New Roman"/>
                <w:sz w:val="20"/>
                <w:szCs w:val="20"/>
                <w:lang w:val="uk-UA"/>
              </w:rPr>
              <w:t xml:space="preserve"> діяльність, готелів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 Розміщення суб'єктів господарювання, що провадять діяльність з ремонту об'єктів нерухомості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клірингових установ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майстерень з ремонту ювелірних виробів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ресторанів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приватних закладів охорони здоров'я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торговельних об'єктів з продажу окулярів, лінз, скелець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крамниць-складів, магазинів-складів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турбаз, мотелів, кемпінгів, літніх будиночків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9. Розміщення торговельних об'єктів з продажу - </w:t>
            </w:r>
            <w:proofErr w:type="spellStart"/>
            <w:r w:rsidRPr="007C15E7">
              <w:rPr>
                <w:rFonts w:ascii="Times New Roman" w:hAnsi="Times New Roman" w:cs="Times New Roman"/>
                <w:sz w:val="20"/>
                <w:szCs w:val="20"/>
                <w:lang w:val="uk-UA"/>
              </w:rPr>
              <w:t>автотоварів</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9. Розміщення торговельних об'єктів з продажу - відео- та </w:t>
            </w:r>
            <w:proofErr w:type="spellStart"/>
            <w:r w:rsidRPr="007C15E7">
              <w:rPr>
                <w:rFonts w:ascii="Times New Roman" w:hAnsi="Times New Roman" w:cs="Times New Roman"/>
                <w:sz w:val="20"/>
                <w:szCs w:val="20"/>
                <w:lang w:val="uk-UA"/>
              </w:rPr>
              <w:t>аудіопродукції</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антен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бірж, що мають статус неприбуткових організацій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ветеринарних лікарень (</w:t>
            </w:r>
            <w:proofErr w:type="spellStart"/>
            <w:r w:rsidRPr="007C15E7">
              <w:rPr>
                <w:rFonts w:ascii="Times New Roman" w:hAnsi="Times New Roman" w:cs="Times New Roman"/>
                <w:sz w:val="20"/>
                <w:szCs w:val="20"/>
                <w:lang w:val="uk-UA"/>
              </w:rPr>
              <w:t>клінік</w:t>
            </w:r>
            <w:proofErr w:type="spellEnd"/>
            <w:r w:rsidRPr="007C15E7">
              <w:rPr>
                <w:rFonts w:ascii="Times New Roman" w:hAnsi="Times New Roman" w:cs="Times New Roman"/>
                <w:sz w:val="20"/>
                <w:szCs w:val="20"/>
                <w:lang w:val="uk-UA"/>
              </w:rPr>
              <w:t>), лабораторій ветеринарної медицини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11. Розміщення суб'єктів господарювання, що провадять діяльність з організації шлюбних знайомств та </w:t>
            </w:r>
            <w:proofErr w:type="spellStart"/>
            <w:r w:rsidRPr="007C15E7">
              <w:rPr>
                <w:rFonts w:ascii="Times New Roman" w:hAnsi="Times New Roman" w:cs="Times New Roman"/>
                <w:sz w:val="20"/>
                <w:szCs w:val="20"/>
                <w:lang w:val="uk-UA"/>
              </w:rPr>
              <w:t>весіль</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11. Розміщення складів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Розміщення стоянок для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комп'ютерних клубів та інтернет-кафе</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ветеринарних аптек</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рибних господарств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приватних закладів освіти</w:t>
            </w:r>
          </w:p>
          <w:p w:rsidR="001828B7" w:rsidRPr="00315A66" w:rsidRDefault="001828B7" w:rsidP="007C15E7">
            <w:pPr>
              <w:spacing w:after="0" w:line="240" w:lineRule="auto"/>
              <w:rPr>
                <w:rFonts w:ascii="Times New Roman" w:hAnsi="Times New Roman" w:cs="Times New Roman"/>
                <w:color w:val="FF0000"/>
                <w:sz w:val="20"/>
                <w:szCs w:val="20"/>
                <w:lang w:val="uk-UA"/>
              </w:rPr>
            </w:pPr>
            <w:r w:rsidRPr="00315A66">
              <w:rPr>
                <w:rFonts w:ascii="Times New Roman" w:hAnsi="Times New Roman" w:cs="Times New Roman"/>
                <w:color w:val="FF0000"/>
                <w:sz w:val="20"/>
                <w:szCs w:val="20"/>
                <w:lang w:val="uk-UA"/>
              </w:rPr>
              <w:t>14. Розміщення шкіл, курсів з навчання водіїв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інформаційних агентств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15. Проведення виставок непродовольчих товарів без здійснення торгівлі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16. Розміщення торговельних автоматів, що відпускають продовольчі товари</w:t>
            </w:r>
          </w:p>
          <w:p w:rsidR="001828B7" w:rsidRPr="00903997" w:rsidRDefault="001828B7" w:rsidP="007C15E7">
            <w:pPr>
              <w:spacing w:after="0" w:line="240" w:lineRule="auto"/>
              <w:rPr>
                <w:rFonts w:ascii="Times New Roman" w:hAnsi="Times New Roman" w:cs="Times New Roman"/>
                <w:sz w:val="20"/>
                <w:szCs w:val="20"/>
                <w:lang w:val="uk-UA"/>
              </w:rPr>
            </w:pPr>
            <w:r w:rsidRPr="00903997">
              <w:rPr>
                <w:rFonts w:ascii="Times New Roman" w:hAnsi="Times New Roman" w:cs="Times New Roman"/>
                <w:sz w:val="20"/>
                <w:szCs w:val="20"/>
                <w:lang w:val="uk-UA"/>
              </w:rPr>
              <w:lastRenderedPageBreak/>
              <w:t>17. Розміщення кафе, барів, закусочних, кафетеріїв, які не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Розміщення аптек, що реалізують готові ліки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 Розміщення торговельних об'єктів з продажу ортопедичних виробів;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18. Розміщення </w:t>
            </w:r>
            <w:proofErr w:type="spellStart"/>
            <w:r w:rsidRPr="007C15E7">
              <w:rPr>
                <w:rFonts w:ascii="Times New Roman" w:hAnsi="Times New Roman" w:cs="Times New Roman"/>
                <w:sz w:val="20"/>
                <w:szCs w:val="20"/>
                <w:lang w:val="uk-UA"/>
              </w:rPr>
              <w:t>ксерокопіювальної</w:t>
            </w:r>
            <w:proofErr w:type="spellEnd"/>
            <w:r w:rsidRPr="007C15E7">
              <w:rPr>
                <w:rFonts w:ascii="Times New Roman" w:hAnsi="Times New Roman" w:cs="Times New Roman"/>
                <w:sz w:val="20"/>
                <w:szCs w:val="20"/>
                <w:lang w:val="uk-UA"/>
              </w:rPr>
              <w:t xml:space="preserve"> техніки для надання населенню послуг із ксерокопіювання документів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20. Розміщення </w:t>
            </w:r>
            <w:proofErr w:type="spellStart"/>
            <w:r w:rsidRPr="007C15E7">
              <w:rPr>
                <w:rFonts w:ascii="Times New Roman" w:hAnsi="Times New Roman" w:cs="Times New Roman"/>
                <w:sz w:val="20"/>
                <w:szCs w:val="20"/>
                <w:lang w:val="uk-UA"/>
              </w:rPr>
              <w:t>їдалень</w:t>
            </w:r>
            <w:proofErr w:type="spellEnd"/>
            <w:r w:rsidRPr="007C15E7">
              <w:rPr>
                <w:rFonts w:ascii="Times New Roman" w:hAnsi="Times New Roman" w:cs="Times New Roman"/>
                <w:sz w:val="20"/>
                <w:szCs w:val="20"/>
                <w:lang w:val="uk-UA"/>
              </w:rPr>
              <w:t>, буфетів, які не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 Розміщення фірмових магазинів вітчизняних промислових підприємств-товаровиробників, крім тих, що виробляють товари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20. Розміщення торговельних об'єктів з продажу поліграфічної продукції та канцтоварів, ліцензованої відео- та </w:t>
            </w:r>
            <w:proofErr w:type="spellStart"/>
            <w:r w:rsidRPr="007C15E7">
              <w:rPr>
                <w:rFonts w:ascii="Times New Roman" w:hAnsi="Times New Roman" w:cs="Times New Roman"/>
                <w:sz w:val="20"/>
                <w:szCs w:val="20"/>
                <w:lang w:val="uk-UA"/>
              </w:rPr>
              <w:t>аудіопродукції</w:t>
            </w:r>
            <w:proofErr w:type="spellEnd"/>
            <w:r w:rsidRPr="007C15E7">
              <w:rPr>
                <w:rFonts w:ascii="Times New Roman" w:hAnsi="Times New Roman" w:cs="Times New Roman"/>
                <w:sz w:val="20"/>
                <w:szCs w:val="20"/>
                <w:lang w:val="uk-UA"/>
              </w:rPr>
              <w:t>, що призначається для закладів освіти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оздоровчих закладів для дітей та молоді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санаторно-курортних закладів для дітей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21. Розміщення суб'єктів господарювання, що здійснюють побутове обслуговування населення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22. Розміщення </w:t>
            </w:r>
            <w:proofErr w:type="spellStart"/>
            <w:r w:rsidRPr="007C15E7">
              <w:rPr>
                <w:rFonts w:ascii="Times New Roman" w:hAnsi="Times New Roman" w:cs="Times New Roman"/>
                <w:sz w:val="20"/>
                <w:szCs w:val="20"/>
                <w:lang w:val="uk-UA"/>
              </w:rPr>
              <w:t>їдалень</w:t>
            </w:r>
            <w:proofErr w:type="spellEnd"/>
            <w:r w:rsidRPr="007C15E7">
              <w:rPr>
                <w:rFonts w:ascii="Times New Roman" w:hAnsi="Times New Roman" w:cs="Times New Roman"/>
                <w:sz w:val="20"/>
                <w:szCs w:val="20"/>
                <w:lang w:val="uk-UA"/>
              </w:rPr>
              <w:t>, буфетів, які не здійснюють продаж товарів підакцизної групи, у закладах освіти та військових частинах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22. Розміщення громадських </w:t>
            </w:r>
            <w:proofErr w:type="spellStart"/>
            <w:r w:rsidRPr="007C15E7">
              <w:rPr>
                <w:rFonts w:ascii="Times New Roman" w:hAnsi="Times New Roman" w:cs="Times New Roman"/>
                <w:sz w:val="20"/>
                <w:szCs w:val="20"/>
                <w:lang w:val="uk-UA"/>
              </w:rPr>
              <w:t>вбиралень</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 Розміщення камер схову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аптек на площі, що використовується для виготовлення ліків за рецептами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суб'єктів господарювання, що надають ритуальні послуги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науково-дослідних установ, крім бюджетних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аптек, які обслуговують пільгові категорії населення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24. Розміщення дитячих молочних </w:t>
            </w:r>
            <w:proofErr w:type="spellStart"/>
            <w:r w:rsidRPr="007C15E7">
              <w:rPr>
                <w:rFonts w:ascii="Times New Roman" w:hAnsi="Times New Roman" w:cs="Times New Roman"/>
                <w:sz w:val="20"/>
                <w:szCs w:val="20"/>
                <w:lang w:val="uk-UA"/>
              </w:rPr>
              <w:t>кухонь</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26. Розміщення транспортних підприємств з перевезення пасажирів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26. Розміщення транспортних підприємств з перевезення вантажів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 Інше використання нерухомого майна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27. Чи збігалося цільове призначення об’єкта, за яким він фактично використовувався відповідно до довідки </w:t>
            </w:r>
            <w:r w:rsidRPr="007C15E7">
              <w:rPr>
                <w:rFonts w:ascii="Times New Roman" w:hAnsi="Times New Roman" w:cs="Times New Roman"/>
                <w:sz w:val="20"/>
                <w:szCs w:val="20"/>
                <w:lang w:val="uk-UA"/>
              </w:rPr>
              <w:lastRenderedPageBreak/>
              <w:t xml:space="preserve">балансоутримувача, із цільовим призначенням, за яким об’єкт мав використовуватися відповідно до договору?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Згідно частини шість статті 18 Закону довідка балансоутримувача містить інформацію про цільове призначення, за яким об’єкт фактично використовувався протягом строку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D91C5E" w:rsidRDefault="001828B7" w:rsidP="007C15E7">
            <w:pPr>
              <w:pStyle w:val="a4"/>
              <w:numPr>
                <w:ilvl w:val="0"/>
                <w:numId w:val="35"/>
              </w:numPr>
              <w:spacing w:after="0" w:line="240" w:lineRule="auto"/>
              <w:rPr>
                <w:rFonts w:ascii="Times New Roman" w:hAnsi="Times New Roman" w:cs="Times New Roman"/>
                <w:color w:val="FF0000"/>
                <w:sz w:val="20"/>
                <w:szCs w:val="20"/>
              </w:rPr>
            </w:pPr>
            <w:r w:rsidRPr="00D91C5E">
              <w:rPr>
                <w:rFonts w:ascii="Times New Roman" w:hAnsi="Times New Roman" w:cs="Times New Roman"/>
                <w:color w:val="FF0000"/>
                <w:sz w:val="20"/>
                <w:szCs w:val="20"/>
                <w:lang w:val="uk-UA"/>
              </w:rPr>
              <w:t>та</w:t>
            </w:r>
            <w:r w:rsidRPr="00D91C5E">
              <w:rPr>
                <w:rFonts w:ascii="Times New Roman" w:hAnsi="Times New Roman" w:cs="Times New Roman"/>
                <w:color w:val="FF0000"/>
                <w:sz w:val="20"/>
                <w:szCs w:val="20"/>
              </w:rPr>
              <w:t>к</w:t>
            </w:r>
          </w:p>
          <w:p w:rsidR="001828B7" w:rsidRPr="007C15E7" w:rsidRDefault="001828B7" w:rsidP="007C15E7">
            <w:pPr>
              <w:pStyle w:val="a4"/>
              <w:numPr>
                <w:ilvl w:val="0"/>
                <w:numId w:val="35"/>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rPr>
              <w:lastRenderedPageBreak/>
              <w:t>н</w:t>
            </w:r>
            <w:r w:rsidRPr="007C15E7">
              <w:rPr>
                <w:rFonts w:ascii="Times New Roman" w:hAnsi="Times New Roman" w:cs="Times New Roman"/>
                <w:sz w:val="20"/>
                <w:szCs w:val="20"/>
                <w:lang w:val="uk-UA"/>
              </w:rPr>
              <w:t>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7"/>
              <w:gridCol w:w="1411"/>
            </w:tblGrid>
            <w:tr w:rsidR="001828B7" w:rsidRPr="007C15E7">
              <w:tc>
                <w:tcPr>
                  <w:tcW w:w="2437"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Чи збігалося цільове призначення об’єкта, за </w:t>
                  </w:r>
                  <w:r w:rsidRPr="007C15E7">
                    <w:rPr>
                      <w:rFonts w:ascii="Times New Roman" w:hAnsi="Times New Roman" w:cs="Times New Roman"/>
                      <w:sz w:val="20"/>
                      <w:szCs w:val="20"/>
                      <w:lang w:val="uk-UA"/>
                    </w:rPr>
                    <w:lastRenderedPageBreak/>
                    <w:t>яким він фактично використовувався відповідно до довідки балансоутримувача, із цільовим призначенням, за яким об’єкт мав використовуватися відповідно до договору?</w:t>
                  </w:r>
                </w:p>
              </w:tc>
              <w:tc>
                <w:tcPr>
                  <w:tcW w:w="1411"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Перехід до розділу</w:t>
                  </w:r>
                </w:p>
              </w:tc>
            </w:tr>
            <w:tr w:rsidR="001828B7" w:rsidRPr="007C15E7">
              <w:tc>
                <w:tcPr>
                  <w:tcW w:w="2437"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так</w:t>
                  </w:r>
                </w:p>
              </w:tc>
              <w:tc>
                <w:tcPr>
                  <w:tcW w:w="1411"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w:t>
                  </w:r>
                </w:p>
              </w:tc>
            </w:tr>
            <w:tr w:rsidR="001828B7" w:rsidRPr="007C15E7">
              <w:tc>
                <w:tcPr>
                  <w:tcW w:w="2437"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411"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5. Цільове призначення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 Цільове призначення, за яким об’єкт фактично використовувався відповідно до довідки балансоутримувача. Дозволяється обрати до трьох цільових призначень. Якщо об’єкт використовується за чотирма і більше цільовими призначеннями,  зазначаються ті, на які припадає найбільша площа, що використовується за відповідним цільовим призначенням.</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 Розміщення казино, інших гральних закладів, гральних автоматів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 Розміщення пунктів продажу лотерейних білетів, пунктів обміну валюти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 Розміщення фінансових установ, ломбардів, бірж, брокерських, дилерських, маклерських, </w:t>
            </w:r>
            <w:proofErr w:type="spellStart"/>
            <w:r w:rsidRPr="007C15E7">
              <w:rPr>
                <w:rFonts w:ascii="Times New Roman" w:hAnsi="Times New Roman" w:cs="Times New Roman"/>
                <w:sz w:val="20"/>
                <w:szCs w:val="20"/>
                <w:lang w:val="uk-UA"/>
              </w:rPr>
              <w:t>рієлторських</w:t>
            </w:r>
            <w:proofErr w:type="spellEnd"/>
            <w:r w:rsidRPr="007C15E7">
              <w:rPr>
                <w:rFonts w:ascii="Times New Roman" w:hAnsi="Times New Roman" w:cs="Times New Roman"/>
                <w:sz w:val="20"/>
                <w:szCs w:val="20"/>
                <w:lang w:val="uk-UA"/>
              </w:rPr>
              <w:t xml:space="preserve"> контор (агентств нерухомості), </w:t>
            </w:r>
            <w:proofErr w:type="spellStart"/>
            <w:r w:rsidRPr="007C15E7">
              <w:rPr>
                <w:rFonts w:ascii="Times New Roman" w:hAnsi="Times New Roman" w:cs="Times New Roman"/>
                <w:sz w:val="20"/>
                <w:szCs w:val="20"/>
                <w:lang w:val="uk-UA"/>
              </w:rPr>
              <w:t>банкоматів</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Розміщення ресторанів з нічним режимом роботи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Розміщення торговельних об'єктів з продажу ювелірних виробів, виробів з дорогоцінних металів та дорогоцінного каміння, антикваріату, зброї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Розміщення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виробників реклами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салонів краси, саун, турецьких лазень, соляріїв, кабінетів масажу, тренажерних залів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торговельних об'єктів з продажу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Розміщення зовнішньої реклами на будівлях і спорудах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 Організація концертів та іншої видовищно-розважальної діяльності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6. Розміщення суб'єктів господарювання, що провадять </w:t>
            </w:r>
            <w:proofErr w:type="spellStart"/>
            <w:r w:rsidRPr="007C15E7">
              <w:rPr>
                <w:rFonts w:ascii="Times New Roman" w:hAnsi="Times New Roman" w:cs="Times New Roman"/>
                <w:sz w:val="20"/>
                <w:szCs w:val="20"/>
                <w:lang w:val="uk-UA"/>
              </w:rPr>
              <w:t>туроператорську</w:t>
            </w:r>
            <w:proofErr w:type="spellEnd"/>
            <w:r w:rsidRPr="007C15E7">
              <w:rPr>
                <w:rFonts w:ascii="Times New Roman" w:hAnsi="Times New Roman" w:cs="Times New Roman"/>
                <w:sz w:val="20"/>
                <w:szCs w:val="20"/>
                <w:lang w:val="uk-UA"/>
              </w:rPr>
              <w:t xml:space="preserve"> та </w:t>
            </w:r>
            <w:proofErr w:type="spellStart"/>
            <w:r w:rsidRPr="007C15E7">
              <w:rPr>
                <w:rFonts w:ascii="Times New Roman" w:hAnsi="Times New Roman" w:cs="Times New Roman"/>
                <w:sz w:val="20"/>
                <w:szCs w:val="20"/>
                <w:lang w:val="uk-UA"/>
              </w:rPr>
              <w:t>турагентську</w:t>
            </w:r>
            <w:proofErr w:type="spellEnd"/>
            <w:r w:rsidRPr="007C15E7">
              <w:rPr>
                <w:rFonts w:ascii="Times New Roman" w:hAnsi="Times New Roman" w:cs="Times New Roman"/>
                <w:sz w:val="20"/>
                <w:szCs w:val="20"/>
                <w:lang w:val="uk-UA"/>
              </w:rPr>
              <w:t xml:space="preserve"> діяльність, готелів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7. Розміщення суб'єктів господарювання, що провадять діяльність з ремонту об'єктів нерухомості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клірингових установ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майстерень, що здійснюють технічне обслуговування та ремонт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майстерень з ремонту ювелірних виробів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ресторанів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приватних закладів охорони здоров'я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суб'єктів господарювання, що діють на основі приватної власності і провадять господарську діяльність з медичної практики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торговельних об'єктів з продажу окулярів, лінз, скелець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суб'єктів господарювання, що провадять діяльність у сфері права, бухгалтерського обліку та оподаткування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рекламного та еротичного характеру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тих, що засновані в Україні міжнародними організаціями або за участю юридичних чи фізичних осіб інших держав, осіб без громадянства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тих, де понад 50 відсотків загального обсягу випуску становлять матеріали іноземних засобів масової інформації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Розміщення редакцій засобів масової інформації -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крамниць-складів, магазинів-складів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турбаз, мотелів, кемпінгів, літніх будиночків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торговельних об'єктів з продажу - непродовольчих товарів, алкогольних та тютюнових виробів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торговельних об'єктів з продажу - промислових товарів, що були у використанні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9. Розміщення торговельних об'єктів з продажу - </w:t>
            </w:r>
            <w:proofErr w:type="spellStart"/>
            <w:r w:rsidRPr="007C15E7">
              <w:rPr>
                <w:rFonts w:ascii="Times New Roman" w:hAnsi="Times New Roman" w:cs="Times New Roman"/>
                <w:sz w:val="20"/>
                <w:szCs w:val="20"/>
                <w:lang w:val="uk-UA"/>
              </w:rPr>
              <w:t>автотоварів</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 xml:space="preserve">9. Розміщення торговельних об'єктів з продажу - відео- та </w:t>
            </w:r>
            <w:proofErr w:type="spellStart"/>
            <w:r w:rsidRPr="007C15E7">
              <w:rPr>
                <w:rFonts w:ascii="Times New Roman" w:hAnsi="Times New Roman" w:cs="Times New Roman"/>
                <w:sz w:val="20"/>
                <w:szCs w:val="20"/>
                <w:lang w:val="uk-UA"/>
              </w:rPr>
              <w:t>аудіопродукції</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офісних приміщень, крім офісних приміщень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антен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Розміщення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 Розміщення фізкультурно-спортивних закладів, діяльність яких спрямована на організацію та проведення занять різними видами спорту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суб'єктів господарювання, що надають послуги, пов'язані з переказом грошей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бірж, що мають статус неприбуткових організацій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кафе, барів, закусочних, буфетів, кафетеріїв, що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ветеринарних лікарень (</w:t>
            </w:r>
            <w:proofErr w:type="spellStart"/>
            <w:r w:rsidRPr="007C15E7">
              <w:rPr>
                <w:rFonts w:ascii="Times New Roman" w:hAnsi="Times New Roman" w:cs="Times New Roman"/>
                <w:sz w:val="20"/>
                <w:szCs w:val="20"/>
                <w:lang w:val="uk-UA"/>
              </w:rPr>
              <w:t>клінік</w:t>
            </w:r>
            <w:proofErr w:type="spellEnd"/>
            <w:r w:rsidRPr="007C15E7">
              <w:rPr>
                <w:rFonts w:ascii="Times New Roman" w:hAnsi="Times New Roman" w:cs="Times New Roman"/>
                <w:sz w:val="20"/>
                <w:szCs w:val="20"/>
                <w:lang w:val="uk-UA"/>
              </w:rPr>
              <w:t>), лабораторій ветеринарної медицини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11. Розміщення суб'єктів господарювання, що провадять діяльність з організації шлюбних знайомств та </w:t>
            </w:r>
            <w:proofErr w:type="spellStart"/>
            <w:r w:rsidRPr="007C15E7">
              <w:rPr>
                <w:rFonts w:ascii="Times New Roman" w:hAnsi="Times New Roman" w:cs="Times New Roman"/>
                <w:sz w:val="20"/>
                <w:szCs w:val="20"/>
                <w:lang w:val="uk-UA"/>
              </w:rPr>
              <w:t>весіль</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складів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Розміщення суб'єктів господарювання, що провадять діяльність з вирощування квітів, грибів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Розміщення закладів ресторанного господарства з постачання страв, приготовлених централізовано для споживання в інших місцях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Розміщення суб'єктів господарювання, що надають послуги з утримання домашніх тварин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Розміщення 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Розміщення стоянок для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комп'ютерних клубів та інтернет-кафе</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14. Розміщення ветеринарних аптек</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рибних господарств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приватних закладів освіти</w:t>
            </w:r>
          </w:p>
          <w:p w:rsidR="001828B7" w:rsidRPr="00315A66" w:rsidRDefault="001828B7" w:rsidP="007C15E7">
            <w:pPr>
              <w:spacing w:after="0" w:line="240" w:lineRule="auto"/>
              <w:rPr>
                <w:rFonts w:ascii="Times New Roman" w:hAnsi="Times New Roman" w:cs="Times New Roman"/>
                <w:color w:val="FF0000"/>
                <w:sz w:val="20"/>
                <w:szCs w:val="20"/>
                <w:lang w:val="uk-UA"/>
              </w:rPr>
            </w:pPr>
            <w:r w:rsidRPr="00315A66">
              <w:rPr>
                <w:rFonts w:ascii="Times New Roman" w:hAnsi="Times New Roman" w:cs="Times New Roman"/>
                <w:color w:val="FF0000"/>
                <w:sz w:val="20"/>
                <w:szCs w:val="20"/>
                <w:lang w:val="uk-UA"/>
              </w:rPr>
              <w:t>14. Розміщення шкіл, курсів з навчання водіїв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торговельних об'єктів з продажу книг, газет і журналів, виданих іноземними мовами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суб'єктів господарювання, що здійснюють проектні, проектно-вишукувальні, проектно-конструкторські роботи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видавництв друкованих засобів масової інформації та видавничої продукції, що друкуються іноземними мовами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редакцій засобів масової інформації, крім зазначених у пункті 10 Методики та пункті 8 цього додатка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Розміщення інформаційних агентств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15. Проведення виставок непродовольчих товарів без здійснення торгівлі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16. Розміщення торговельних автоматів, що відпускають продовольчі товари</w:t>
            </w:r>
          </w:p>
          <w:p w:rsidR="001828B7" w:rsidRPr="00315A66" w:rsidRDefault="001828B7" w:rsidP="007C15E7">
            <w:pPr>
              <w:spacing w:after="0" w:line="240" w:lineRule="auto"/>
              <w:rPr>
                <w:rFonts w:ascii="Times New Roman" w:hAnsi="Times New Roman" w:cs="Times New Roman"/>
                <w:sz w:val="20"/>
                <w:szCs w:val="20"/>
                <w:lang w:val="uk-UA"/>
              </w:rPr>
            </w:pPr>
            <w:r w:rsidRPr="00315A66">
              <w:rPr>
                <w:rFonts w:ascii="Times New Roman" w:hAnsi="Times New Roman" w:cs="Times New Roman"/>
                <w:sz w:val="20"/>
                <w:szCs w:val="20"/>
                <w:lang w:val="uk-UA"/>
              </w:rPr>
              <w:t>17. Розміщення кафе, барів, закусочних, кафетеріїв, які не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Розміщення аптек, що реалізують готові ліки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Розміщення торговельних об'єктів з продажу продовольчих товарів, крім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 Розміщення торговельних об'єктів з продажу ортопедичних виробів;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18. Розміщення </w:t>
            </w:r>
            <w:proofErr w:type="spellStart"/>
            <w:r w:rsidRPr="007C15E7">
              <w:rPr>
                <w:rFonts w:ascii="Times New Roman" w:hAnsi="Times New Roman" w:cs="Times New Roman"/>
                <w:sz w:val="20"/>
                <w:szCs w:val="20"/>
                <w:lang w:val="uk-UA"/>
              </w:rPr>
              <w:t>ксерокопіювальної</w:t>
            </w:r>
            <w:proofErr w:type="spellEnd"/>
            <w:r w:rsidRPr="007C15E7">
              <w:rPr>
                <w:rFonts w:ascii="Times New Roman" w:hAnsi="Times New Roman" w:cs="Times New Roman"/>
                <w:sz w:val="20"/>
                <w:szCs w:val="20"/>
                <w:lang w:val="uk-UA"/>
              </w:rPr>
              <w:t xml:space="preserve"> техніки для надання населенню послуг із ксерокопіювання документів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20. Розміщення </w:t>
            </w:r>
            <w:proofErr w:type="spellStart"/>
            <w:r w:rsidRPr="007C15E7">
              <w:rPr>
                <w:rFonts w:ascii="Times New Roman" w:hAnsi="Times New Roman" w:cs="Times New Roman"/>
                <w:sz w:val="20"/>
                <w:szCs w:val="20"/>
                <w:lang w:val="uk-UA"/>
              </w:rPr>
              <w:t>їдалень</w:t>
            </w:r>
            <w:proofErr w:type="spellEnd"/>
            <w:r w:rsidRPr="007C15E7">
              <w:rPr>
                <w:rFonts w:ascii="Times New Roman" w:hAnsi="Times New Roman" w:cs="Times New Roman"/>
                <w:sz w:val="20"/>
                <w:szCs w:val="20"/>
                <w:lang w:val="uk-UA"/>
              </w:rPr>
              <w:t>, буфетів, які не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20. Розміщення фірмових магазинів вітчизняних промислових підприємств-товаровиробників, крім тих, що виробляють товари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 Розміщення об'єктів поштового зв'язку на площі, що використовується для надання послуг поштового зв'язку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 Розміщення суб'єктів господарювання, що надають послуги з перевезення та доставки (вручення) поштових відправлень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20. Розміщення торговельних об'єктів з продажу поліграфічної продукції та канцтоварів, ліцензованої відео- та </w:t>
            </w:r>
            <w:proofErr w:type="spellStart"/>
            <w:r w:rsidRPr="007C15E7">
              <w:rPr>
                <w:rFonts w:ascii="Times New Roman" w:hAnsi="Times New Roman" w:cs="Times New Roman"/>
                <w:sz w:val="20"/>
                <w:szCs w:val="20"/>
                <w:lang w:val="uk-UA"/>
              </w:rPr>
              <w:t>аудіопродукції</w:t>
            </w:r>
            <w:proofErr w:type="spellEnd"/>
            <w:r w:rsidRPr="007C15E7">
              <w:rPr>
                <w:rFonts w:ascii="Times New Roman" w:hAnsi="Times New Roman" w:cs="Times New Roman"/>
                <w:sz w:val="20"/>
                <w:szCs w:val="20"/>
                <w:lang w:val="uk-UA"/>
              </w:rPr>
              <w:t>, що призначається для закладів освіти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державних та комунальних закладів охорони здоров'я, що частково фінансуються за рахунок державного та місцевих бюджетів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оздоровчих закладів для дітей та молоді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санаторно-курортних закладів для дітей</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державних закладів освіти, що частково фінансуються з державного бюджету, та закладів освіти, що фінансуються з місцевого бюджету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торговельних об'єктів з продажу книг, газет і журналів, виданих українською мовою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відділень банків на площі, що використовується для здійснення платежів за житлово-комунальні послуги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суб'єктів господарювання, що здійснюють побутове обслуговування населення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Розміщення суб’єктів господарювання, утворених за участю профспілок, які надають послуги культурно-освітньої, оздоровчої та іншої соціальної спрямованості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22. Розміщення </w:t>
            </w:r>
            <w:proofErr w:type="spellStart"/>
            <w:r w:rsidRPr="007C15E7">
              <w:rPr>
                <w:rFonts w:ascii="Times New Roman" w:hAnsi="Times New Roman" w:cs="Times New Roman"/>
                <w:sz w:val="20"/>
                <w:szCs w:val="20"/>
                <w:lang w:val="uk-UA"/>
              </w:rPr>
              <w:t>їдалень</w:t>
            </w:r>
            <w:proofErr w:type="spellEnd"/>
            <w:r w:rsidRPr="007C15E7">
              <w:rPr>
                <w:rFonts w:ascii="Times New Roman" w:hAnsi="Times New Roman" w:cs="Times New Roman"/>
                <w:sz w:val="20"/>
                <w:szCs w:val="20"/>
                <w:lang w:val="uk-UA"/>
              </w:rPr>
              <w:t>, буфетів, які не здійснюють продаж товарів підакцизної групи, у закладах освіти та військових частинах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22. Розміщення громадських </w:t>
            </w:r>
            <w:proofErr w:type="spellStart"/>
            <w:r w:rsidRPr="007C15E7">
              <w:rPr>
                <w:rFonts w:ascii="Times New Roman" w:hAnsi="Times New Roman" w:cs="Times New Roman"/>
                <w:sz w:val="20"/>
                <w:szCs w:val="20"/>
                <w:lang w:val="uk-UA"/>
              </w:rPr>
              <w:t>вбиралень</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 Розміщення камер схову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 Розміщення видавництв друкованих засобів масової інформації та видавничої продукції, що видаються українською мовою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23. Розміщення аптек на площі, що використовується для виготовлення ліків за рецептами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суб'єктів господарювання, що надають ритуальні послуги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органів місцевого самоврядування та їх добровільних об'єднань (крім асоціацій органів місцевого самоврядування із всеукраїнським статусом)</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Розміщення науково-дослідних установ, крім бюджетних</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аптек, які обслуговують пільгові категорії населення</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організацій, що надають послуги з нагляду за особами з фізичними чи розумовими вадами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бібліотек, архівів, музеїв, крім музеїв, які утримуються за рахунок державного та місцевих бюджетів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24. Розміщення дитячих молочних </w:t>
            </w:r>
            <w:proofErr w:type="spellStart"/>
            <w:r w:rsidRPr="007C15E7">
              <w:rPr>
                <w:rFonts w:ascii="Times New Roman" w:hAnsi="Times New Roman" w:cs="Times New Roman"/>
                <w:sz w:val="20"/>
                <w:szCs w:val="20"/>
                <w:lang w:val="uk-UA"/>
              </w:rPr>
              <w:t>кухонь</w:t>
            </w:r>
            <w:proofErr w:type="spellEnd"/>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 Розміщення торговельних об'єктів з продажу продовольчих товарів для пільгових категорій громадян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Розміщення 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Розміщення державних та комунальних закладів позашкільної освіти (крім оздоровчих закладів для дітей та молоді) та закладів дошкільної освіти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Розміщення 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26. Розміщення транспортних підприємств з перевезення пасажирів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26. Розміщення транспортних підприємств з перевезення вантажів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 Розміщення творчих спілок, громадських об’єднань, релігійних та благодійних організацій на площі, що не використовується для провадження підприємницької діяльності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 Розміщення громадських об’єднань осіб з інвалідністю на площі, що не використовується для провадження підприємницької діяльності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28-1. Розміщення суб'єктів господарювання, що виготовляють рухомий склад міського електротранспорту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28-2. Розміщення наукового парку, його засновників, партнерів наукового парку, що реалізують проекти наукового парку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28-3. Розміщення дипломатичних представництв та консульських установ іноземних держав, представництв міжнародних міжурядових організацій в Україні</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 Інше використання нерухомого майна</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30. Розміщення професійних творчих працівників на площі (творчі майстерні), що не використовується для провадження підприємницької діяльності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6. Наявність невід'ємних поліпшень</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 Чи були здійснені чинним орендарем невід'ємні поліпшення?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p w:rsidR="001828B7" w:rsidRPr="00D91C5E"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D91C5E">
              <w:rPr>
                <w:rFonts w:ascii="Times New Roman" w:hAnsi="Times New Roman" w:cs="Times New Roman"/>
                <w:color w:val="FF0000"/>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552"/>
            </w:tblGrid>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були здійснені чинним орендарем невід'ємні поліпшення?</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 Невід'ємні поліпшення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30. Ринкова вартість здійснених чинним орендарем невід'ємних поліпшень, грн. Визначається на підставі звіту незалежного оцінювача про ринкову вартість невід'ємних поліпшень відповідно до методології, визначеної пунктом 164 Порядку.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31. Дата звіту незалежного оцінювача про ринкову вартість поліпшень. Оцінка повинна бути проведена не раніше ніж за шість місяців та не пізніше ніж за три </w:t>
            </w:r>
            <w:r w:rsidRPr="007C15E7">
              <w:rPr>
                <w:rFonts w:ascii="Times New Roman" w:hAnsi="Times New Roman" w:cs="Times New Roman"/>
                <w:sz w:val="20"/>
                <w:szCs w:val="20"/>
                <w:lang w:val="uk-UA"/>
              </w:rPr>
              <w:lastRenderedPageBreak/>
              <w:t>місяці до закінчення строку договору оренди (пункт 164 Порядку).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32. Звіт незалежного оцінювача про ринкову вартість невід'ємних поліпшень</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33. Дата рецензії на звіт незалежного оцінювача про ринкову вартість поліпшень. Звіт про оцінку (акт про оцінку) і рецензія на звіт подаються одночасно із заявою про продовження договору відповідно до пункту 165 Порядку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34. Дата висновку будівельної експертизи. Висновок будівельної експертизи подається одночасно із заявою про продовження договору відповідно до пункту 165 Порядку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35. Рішення орендодавця, яким надано згоду на здійснення невід'ємних поліпшень. Завантажте копію рішення орендодавця одним файлом у форматі PDF</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36. Дата рішення орендодавця, яким надано згоду на здійснення невід'ємних поліпшень</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37. Дата завершення невід'ємних поліпшень</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8. Визначення вартості об'єкта оренди для цілей встановлення стартової орендної плати на аукціоні </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38. Чинний договір оренди було укладено внаслідок:. Згідно із частиною 4 статті 8 Закону вартість об’єкта оренди встановлюється на рівні його ринкової (оціночної) вартості, за умови, 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аукціону або конкурсу</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p w:rsidR="001828B7" w:rsidRPr="00D91C5E"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D91C5E">
              <w:rPr>
                <w:rFonts w:ascii="Times New Roman" w:hAnsi="Times New Roman" w:cs="Times New Roman"/>
                <w:color w:val="FF0000"/>
                <w:sz w:val="20"/>
                <w:szCs w:val="20"/>
                <w:lang w:val="uk-UA"/>
              </w:rPr>
              <w:t>без проведення аукціону або конкурсу</w:t>
            </w:r>
          </w:p>
          <w:p w:rsidR="001828B7" w:rsidRPr="007C15E7" w:rsidRDefault="001828B7" w:rsidP="007C15E7">
            <w:pPr>
              <w:spacing w:after="0" w:line="240" w:lineRule="auto"/>
              <w:rPr>
                <w:rFonts w:ascii="Times New Roman" w:hAnsi="Times New Roman" w:cs="Times New Roman"/>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9"/>
              <w:gridCol w:w="1269"/>
            </w:tblGrid>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Чинний договір оренди було укладено внаслідок:</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аукціону або конкурсу</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вивчення попиту, за результатами якого договір було укладено з єдиним претендентом</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без проведення аукціону або конкурсу</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 Балансова вартість об'єкта</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39. Дата проведення конкурсу на право оренди майна, за наслідками якого договір оренди було укладено з чинним орендарем</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40. Залишкова балансова вартість, грн. Згідно із частиною 1 статті 8 Закону, </w:t>
            </w:r>
            <w:r w:rsidRPr="007C15E7">
              <w:rPr>
                <w:rFonts w:ascii="Times New Roman" w:hAnsi="Times New Roman" w:cs="Times New Roman"/>
                <w:sz w:val="20"/>
                <w:szCs w:val="20"/>
                <w:lang w:val="uk-UA"/>
              </w:rPr>
              <w:lastRenderedPageBreak/>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lastRenderedPageBreak/>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10. Визначення ринкової вартості</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41. Чи визначена у об'єкта ринкова вартість?</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r w:rsidRPr="007C15E7">
              <w:rPr>
                <w:rFonts w:ascii="Times New Roman" w:hAnsi="Times New Roman" w:cs="Times New Roman"/>
                <w:sz w:val="20"/>
                <w:szCs w:val="20"/>
                <w:lang w:val="en-US"/>
              </w:rPr>
              <w:t xml:space="preserve">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827964">
              <w:rPr>
                <w:rFonts w:ascii="Times New Roman" w:hAnsi="Times New Roman" w:cs="Times New Roman"/>
                <w:color w:val="FF0000"/>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9"/>
              <w:gridCol w:w="1269"/>
            </w:tblGrid>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визначена у об'єкта ринкова вартість?</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 Ринкова вартість</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42. Ринкова вартість об'єкта, грн. Визначається відповідно до вимог абзацу 3 частини 4 статті 8 Закону</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en-US"/>
              </w:rPr>
              <w:t xml:space="preserve"> </w:t>
            </w: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43. Дата оцінки, на яку визначена ринкова вартість</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r w:rsidRPr="007C15E7">
              <w:rPr>
                <w:rFonts w:ascii="Times New Roman" w:hAnsi="Times New Roman" w:cs="Times New Roman"/>
                <w:sz w:val="20"/>
                <w:szCs w:val="20"/>
                <w:lang w:val="en-US"/>
              </w:rPr>
              <w:t xml:space="preserve">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44. Суб'єкт оціночної діяльності (назва). Введіть найменування юридичної особи або прізвище, ім'я та по-батькові фізичної особи - суб'єкта підприємницької діяльності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45. Суб'єкт оціночної діяльності (код). Введіть код за ЄДРПОУ юридичної особи або ідентифікаційний номер фізичної особи - суб'єкта підприємницької діяльності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r w:rsidRPr="007C15E7">
              <w:rPr>
                <w:rFonts w:ascii="Times New Roman" w:hAnsi="Times New Roman" w:cs="Times New Roman"/>
                <w:sz w:val="20"/>
                <w:szCs w:val="20"/>
                <w:lang w:val="en-US"/>
              </w:rPr>
              <w:t xml:space="preserve">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46. Сума, яку було сплачено за виготовлення звіту про оцінку, грн</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r w:rsidRPr="007C15E7">
              <w:rPr>
                <w:rFonts w:ascii="Times New Roman" w:hAnsi="Times New Roman" w:cs="Times New Roman"/>
                <w:sz w:val="20"/>
                <w:szCs w:val="20"/>
                <w:lang w:val="en-US"/>
              </w:rPr>
              <w:t xml:space="preserve">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47. Особа, яка понесла витрати на виготовлення звіту про оцінку (назва). Введіть назву юридичної особи або фізичної особи - суб'єкта підприємницької діяльності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r w:rsidRPr="007C15E7">
              <w:rPr>
                <w:rFonts w:ascii="Times New Roman" w:hAnsi="Times New Roman" w:cs="Times New Roman"/>
                <w:sz w:val="20"/>
                <w:szCs w:val="20"/>
                <w:lang w:val="en-US"/>
              </w:rPr>
              <w:t xml:space="preserve">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48. Особа, яка понесла витрати на виготовлення звіту про оцінку (код). Введіть код за ЄДРПОУ юридичної особи або ідентифікаційний номер фізичної особи - суб'єкта підприємницької діяльності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49. Реквізити договору з суб'єктом оціночної діяльності (дата)</w:t>
            </w:r>
          </w:p>
        </w:tc>
        <w:tc>
          <w:tcPr>
            <w:tcW w:w="1607" w:type="pct"/>
          </w:tcPr>
          <w:p w:rsidR="001828B7" w:rsidRPr="007C15E7" w:rsidRDefault="001828B7" w:rsidP="007C15E7">
            <w:pPr>
              <w:spacing w:after="0" w:line="240" w:lineRule="auto"/>
              <w:rPr>
                <w:rFonts w:ascii="Times New Roman" w:hAnsi="Times New Roman" w:cs="Times New Roman"/>
                <w:sz w:val="20"/>
                <w:szCs w:val="20"/>
                <w:lang w:val="en-US"/>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50. Реквізити договору з суб'єктом оціночної діяльності (номер договору)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51. Дата затвердження висновку про вартість майна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52. Дата рецензії</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Визначення стартової орендної плати. Стартова орендна плата визначається згідно з  пунктом 146 Порядку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53. Оберіть базу для визначення стартової орендної плати, яка застосовується до чинного договору, що підлягає продовженню. Друга відповідь обирається, якщо (а) визначення ринкової вартості об'єкта не є </w:t>
            </w:r>
            <w:proofErr w:type="spellStart"/>
            <w:r w:rsidRPr="007C15E7">
              <w:rPr>
                <w:rFonts w:ascii="Times New Roman" w:hAnsi="Times New Roman" w:cs="Times New Roman"/>
                <w:sz w:val="20"/>
                <w:szCs w:val="20"/>
                <w:lang w:val="uk-UA"/>
              </w:rPr>
              <w:t>обов'яковим</w:t>
            </w:r>
            <w:proofErr w:type="spellEnd"/>
            <w:r w:rsidRPr="007C15E7">
              <w:rPr>
                <w:rFonts w:ascii="Times New Roman" w:hAnsi="Times New Roman" w:cs="Times New Roman"/>
                <w:sz w:val="20"/>
                <w:szCs w:val="20"/>
                <w:lang w:val="uk-UA"/>
              </w:rPr>
              <w:t xml:space="preserve"> відповідно до частини 4 статті 8 Закону і (б) остання місячна орендна плата є меншою ніж один відсоток від залишкової балансової вартості об'єкта. Третя відповідь обирається, якщо (а) визначення ринкової вартості об'єкта є обов'язковим  і (б) остання місячна орендна плата є меншою ніж один відсоток від ринкової вартості, якщо вона відома станом на дату заповнення цієї Форми.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827964"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827964">
              <w:rPr>
                <w:rFonts w:ascii="Times New Roman" w:hAnsi="Times New Roman" w:cs="Times New Roman"/>
                <w:color w:val="FF0000"/>
                <w:sz w:val="20"/>
                <w:szCs w:val="20"/>
                <w:lang w:val="uk-UA"/>
              </w:rPr>
              <w:t>остання місячна орендна плата, встановлена договором, що продовжується</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залишкова балансова вартість об'єкта оренди</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ринкова вартість об'єкта оренди</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Інформація про об'єкт</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54. Тип об'єкта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нерухоме майно</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55. Характеристика нерухомого майна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E04920" w:rsidRDefault="001828B7" w:rsidP="007C15E7">
            <w:pPr>
              <w:pStyle w:val="a4"/>
              <w:numPr>
                <w:ilvl w:val="0"/>
                <w:numId w:val="36"/>
              </w:numPr>
              <w:spacing w:after="0" w:line="240" w:lineRule="auto"/>
              <w:rPr>
                <w:rFonts w:ascii="Times New Roman" w:hAnsi="Times New Roman" w:cs="Times New Roman"/>
                <w:sz w:val="20"/>
                <w:szCs w:val="20"/>
                <w:lang w:val="uk-UA"/>
              </w:rPr>
            </w:pPr>
            <w:r w:rsidRPr="00E04920">
              <w:rPr>
                <w:rFonts w:ascii="Times New Roman" w:hAnsi="Times New Roman" w:cs="Times New Roman"/>
                <w:sz w:val="20"/>
                <w:szCs w:val="20"/>
                <w:lang w:val="uk-UA"/>
              </w:rPr>
              <w:t>будівля в цілому</w:t>
            </w:r>
          </w:p>
          <w:p w:rsidR="001828B7" w:rsidRPr="00E04920"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E04920">
              <w:rPr>
                <w:rFonts w:ascii="Times New Roman" w:hAnsi="Times New Roman" w:cs="Times New Roman"/>
                <w:color w:val="FF0000"/>
                <w:sz w:val="20"/>
                <w:szCs w:val="20"/>
                <w:lang w:val="uk-UA"/>
              </w:rPr>
              <w:t>частина будівлі</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інженерна споруда</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інше</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9"/>
              <w:gridCol w:w="1269"/>
            </w:tblGrid>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Характеристика нерухомого майна</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будівля в цілому</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16</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частина будівлі</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інженерна споруда</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16</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інше</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15</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Характеристика нерухомого майна (поверх)</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56. Поверх</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315A66" w:rsidRDefault="001828B7" w:rsidP="007C15E7">
            <w:pPr>
              <w:pStyle w:val="a4"/>
              <w:numPr>
                <w:ilvl w:val="0"/>
                <w:numId w:val="36"/>
              </w:numPr>
              <w:spacing w:after="0" w:line="240" w:lineRule="auto"/>
              <w:rPr>
                <w:rFonts w:ascii="Times New Roman" w:hAnsi="Times New Roman" w:cs="Times New Roman"/>
                <w:color w:val="000000" w:themeColor="text1"/>
                <w:sz w:val="20"/>
                <w:szCs w:val="20"/>
                <w:lang w:val="uk-UA"/>
              </w:rPr>
            </w:pPr>
            <w:r w:rsidRPr="00315A66">
              <w:rPr>
                <w:rFonts w:ascii="Times New Roman" w:hAnsi="Times New Roman" w:cs="Times New Roman"/>
                <w:color w:val="000000" w:themeColor="text1"/>
                <w:sz w:val="20"/>
                <w:szCs w:val="20"/>
                <w:lang w:val="uk-UA"/>
              </w:rPr>
              <w:t>надземний</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цокольний</w:t>
            </w:r>
          </w:p>
          <w:p w:rsidR="001828B7" w:rsidRPr="00315A66"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315A66">
              <w:rPr>
                <w:rFonts w:ascii="Times New Roman" w:hAnsi="Times New Roman" w:cs="Times New Roman"/>
                <w:color w:val="FF0000"/>
                <w:sz w:val="20"/>
                <w:szCs w:val="20"/>
                <w:lang w:val="uk-UA"/>
              </w:rPr>
              <w:t>підвальний</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технічний</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мансардний</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57. Номер поверху або поверхів</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827964" w:rsidRDefault="001828B7" w:rsidP="007C15E7">
            <w:pPr>
              <w:spacing w:after="0" w:line="240" w:lineRule="auto"/>
              <w:rPr>
                <w:rFonts w:ascii="Times New Roman" w:hAnsi="Times New Roman" w:cs="Times New Roman"/>
                <w:color w:val="FF0000"/>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58. Загальна площа будівлі, до складу якої входить об'єкт оренди, </w:t>
            </w:r>
            <w:proofErr w:type="spellStart"/>
            <w:r w:rsidRPr="007C15E7">
              <w:rPr>
                <w:rFonts w:ascii="Times New Roman" w:hAnsi="Times New Roman" w:cs="Times New Roman"/>
                <w:sz w:val="20"/>
                <w:szCs w:val="20"/>
                <w:lang w:val="uk-UA"/>
              </w:rPr>
              <w:t>кв</w:t>
            </w:r>
            <w:proofErr w:type="spellEnd"/>
            <w:r w:rsidRPr="007C15E7">
              <w:rPr>
                <w:rFonts w:ascii="Times New Roman" w:hAnsi="Times New Roman" w:cs="Times New Roman"/>
                <w:sz w:val="20"/>
                <w:szCs w:val="20"/>
                <w:lang w:val="uk-UA"/>
              </w:rPr>
              <w:t>. м</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827964" w:rsidRDefault="00315A66"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3431,1</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розділу 14</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15. Характеристика нерухомого майна (інше)</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59. Уточніть характеристику нерухомого майна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16. Характеристика об'єкта оренди</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60. Місцезнаходження об'єкта (регіон)</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Вінницька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Волинська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Дніпропетровська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Донецька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Житомирська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Закарпатська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Запорізька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Івано-Франківська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Київська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Кіровоградська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Луганська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Львівська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Миколаївська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827964">
              <w:rPr>
                <w:rFonts w:ascii="Times New Roman" w:hAnsi="Times New Roman" w:cs="Times New Roman"/>
                <w:color w:val="FF0000"/>
                <w:sz w:val="20"/>
                <w:szCs w:val="20"/>
                <w:lang w:val="uk-UA"/>
              </w:rPr>
              <w:t>Одеська обл</w:t>
            </w:r>
            <w:r w:rsidRPr="007C15E7">
              <w:rPr>
                <w:rFonts w:ascii="Times New Roman" w:hAnsi="Times New Roman" w:cs="Times New Roman"/>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Полтавська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Рівненська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Сумська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Тернопільська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Харківська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Херсонська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Хмельницька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Черкаська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Чернівецька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Чернігівська обл.;</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 Київ;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АР Крим;</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 Севастополь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61. Місцезнаходження об'єкта (район області)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62. Місцезнаходження об'єкта (вид населеного пункту)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827964"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827964">
              <w:rPr>
                <w:rFonts w:ascii="Times New Roman" w:hAnsi="Times New Roman" w:cs="Times New Roman"/>
                <w:color w:val="FF0000"/>
                <w:sz w:val="20"/>
                <w:szCs w:val="20"/>
                <w:lang w:val="uk-UA"/>
              </w:rPr>
              <w:t>місто;</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селище міського типу;</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селище;</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село</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63. Місцезнаходження об'єкта (назва населеного пункту)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64. Місцезнаходження об'єкта (тип вулиці). 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960AE0" w:rsidRDefault="001828B7" w:rsidP="007C15E7">
            <w:pPr>
              <w:pStyle w:val="a4"/>
              <w:numPr>
                <w:ilvl w:val="0"/>
                <w:numId w:val="36"/>
              </w:numPr>
              <w:spacing w:after="0" w:line="240" w:lineRule="auto"/>
              <w:rPr>
                <w:rFonts w:ascii="Times New Roman" w:hAnsi="Times New Roman" w:cs="Times New Roman"/>
                <w:color w:val="FF0000"/>
                <w:sz w:val="20"/>
                <w:szCs w:val="20"/>
                <w:lang w:val="uk-UA"/>
              </w:rPr>
            </w:pPr>
            <w:r w:rsidRPr="00960AE0">
              <w:rPr>
                <w:rFonts w:ascii="Times New Roman" w:hAnsi="Times New Roman" w:cs="Times New Roman"/>
                <w:color w:val="FF0000"/>
                <w:sz w:val="20"/>
                <w:szCs w:val="20"/>
                <w:lang w:val="uk-UA"/>
              </w:rPr>
              <w:t>вулиця;</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бульвар;</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провулок;</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проспект;</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шосе;</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площа;</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алея;</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тупик;</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пляж;</w:t>
            </w:r>
          </w:p>
          <w:p w:rsidR="001828B7" w:rsidRPr="007C15E7" w:rsidRDefault="001828B7" w:rsidP="007C15E7">
            <w:pPr>
              <w:pStyle w:val="a4"/>
              <w:numPr>
                <w:ilvl w:val="0"/>
                <w:numId w:val="3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вулиця відсутня</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65. Координати місця, де розташований об'єкт оренди. 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66. Місцезнаходження об'єкта (назва вулиці)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67. Номер будинку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68. Номер офісу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69. Інформація про об'єкт оренди (фото/відеоматеріали)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70. Поверховий план, інші креслення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71. Загальна площа об'єкта (</w:t>
            </w:r>
            <w:proofErr w:type="spellStart"/>
            <w:r w:rsidRPr="007C15E7">
              <w:rPr>
                <w:rFonts w:ascii="Times New Roman" w:hAnsi="Times New Roman" w:cs="Times New Roman"/>
                <w:sz w:val="20"/>
                <w:szCs w:val="20"/>
                <w:lang w:val="uk-UA"/>
              </w:rPr>
              <w:t>кв</w:t>
            </w:r>
            <w:proofErr w:type="spellEnd"/>
            <w:r w:rsidRPr="007C15E7">
              <w:rPr>
                <w:rFonts w:ascii="Times New Roman" w:hAnsi="Times New Roman" w:cs="Times New Roman"/>
                <w:sz w:val="20"/>
                <w:szCs w:val="20"/>
                <w:lang w:val="uk-UA"/>
              </w:rPr>
              <w:t>. м)</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r w:rsidR="00960AE0">
              <w:rPr>
                <w:rFonts w:ascii="Times New Roman" w:hAnsi="Times New Roman" w:cs="Times New Roman"/>
                <w:sz w:val="20"/>
                <w:szCs w:val="20"/>
                <w:lang w:val="uk-UA"/>
              </w:rPr>
              <w:t xml:space="preserve"> </w:t>
            </w:r>
            <w:r w:rsidR="005E714E">
              <w:rPr>
                <w:rFonts w:ascii="Times New Roman" w:hAnsi="Times New Roman" w:cs="Times New Roman"/>
                <w:color w:val="FF0000"/>
                <w:sz w:val="20"/>
                <w:szCs w:val="20"/>
                <w:lang w:val="uk-UA"/>
              </w:rPr>
              <w:t>71,0</w:t>
            </w:r>
            <w:r w:rsidR="00960AE0" w:rsidRPr="00960AE0">
              <w:rPr>
                <w:rFonts w:ascii="Times New Roman" w:hAnsi="Times New Roman" w:cs="Times New Roman"/>
                <w:color w:val="FF0000"/>
                <w:sz w:val="20"/>
                <w:szCs w:val="20"/>
                <w:lang w:val="uk-UA"/>
              </w:rPr>
              <w:t xml:space="preserve"> </w:t>
            </w:r>
            <w:proofErr w:type="spellStart"/>
            <w:r w:rsidR="00960AE0" w:rsidRPr="00960AE0">
              <w:rPr>
                <w:rFonts w:ascii="Times New Roman" w:hAnsi="Times New Roman" w:cs="Times New Roman"/>
                <w:color w:val="FF0000"/>
                <w:sz w:val="20"/>
                <w:szCs w:val="20"/>
                <w:lang w:val="uk-UA"/>
              </w:rPr>
              <w:t>кв.м</w:t>
            </w:r>
            <w:proofErr w:type="spellEnd"/>
            <w:r w:rsidR="00960AE0" w:rsidRPr="00960AE0">
              <w:rPr>
                <w:rFonts w:ascii="Times New Roman" w:hAnsi="Times New Roman" w:cs="Times New Roman"/>
                <w:color w:val="FF0000"/>
                <w:sz w:val="20"/>
                <w:szCs w:val="20"/>
                <w:lang w:val="uk-UA"/>
              </w:rPr>
              <w:t>.</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72. Корисна площа об'єкта (</w:t>
            </w:r>
            <w:proofErr w:type="spellStart"/>
            <w:r w:rsidRPr="007C15E7">
              <w:rPr>
                <w:rFonts w:ascii="Times New Roman" w:hAnsi="Times New Roman" w:cs="Times New Roman"/>
                <w:sz w:val="20"/>
                <w:szCs w:val="20"/>
                <w:lang w:val="uk-UA"/>
              </w:rPr>
              <w:t>кв</w:t>
            </w:r>
            <w:proofErr w:type="spellEnd"/>
            <w:r w:rsidRPr="007C15E7">
              <w:rPr>
                <w:rFonts w:ascii="Times New Roman" w:hAnsi="Times New Roman" w:cs="Times New Roman"/>
                <w:sz w:val="20"/>
                <w:szCs w:val="20"/>
                <w:lang w:val="uk-UA"/>
              </w:rPr>
              <w:t>. м)</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73. Технічний стан об'єкта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19"/>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після ремонту;</w:t>
            </w:r>
          </w:p>
          <w:p w:rsidR="001828B7" w:rsidRPr="007C15E7" w:rsidRDefault="001828B7" w:rsidP="007C15E7">
            <w:pPr>
              <w:pStyle w:val="a4"/>
              <w:numPr>
                <w:ilvl w:val="0"/>
                <w:numId w:val="19"/>
              </w:numPr>
              <w:spacing w:after="0" w:line="240" w:lineRule="auto"/>
              <w:rPr>
                <w:rFonts w:ascii="Times New Roman" w:hAnsi="Times New Roman" w:cs="Times New Roman"/>
                <w:sz w:val="20"/>
                <w:szCs w:val="20"/>
                <w:lang w:val="uk-UA"/>
              </w:rPr>
            </w:pPr>
            <w:r w:rsidRPr="00960AE0">
              <w:rPr>
                <w:rFonts w:ascii="Times New Roman" w:hAnsi="Times New Roman" w:cs="Times New Roman"/>
                <w:color w:val="FF0000"/>
                <w:sz w:val="20"/>
                <w:szCs w:val="20"/>
                <w:lang w:val="uk-UA"/>
              </w:rPr>
              <w:t>задовільний</w:t>
            </w:r>
            <w:r w:rsidRPr="007C15E7">
              <w:rPr>
                <w:rFonts w:ascii="Times New Roman" w:hAnsi="Times New Roman" w:cs="Times New Roman"/>
                <w:sz w:val="20"/>
                <w:szCs w:val="20"/>
                <w:lang w:val="uk-UA"/>
              </w:rPr>
              <w:t>;</w:t>
            </w:r>
          </w:p>
          <w:p w:rsidR="001828B7" w:rsidRPr="007C15E7" w:rsidRDefault="001828B7" w:rsidP="007C15E7">
            <w:pPr>
              <w:pStyle w:val="a4"/>
              <w:numPr>
                <w:ilvl w:val="0"/>
                <w:numId w:val="19"/>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потребує поточного ремонту;</w:t>
            </w:r>
          </w:p>
          <w:p w:rsidR="001828B7" w:rsidRPr="007C15E7" w:rsidRDefault="001828B7" w:rsidP="007C15E7">
            <w:pPr>
              <w:pStyle w:val="a4"/>
              <w:numPr>
                <w:ilvl w:val="0"/>
                <w:numId w:val="19"/>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потребує капітального ремонту;</w:t>
            </w:r>
          </w:p>
          <w:p w:rsidR="001828B7" w:rsidRPr="007C15E7" w:rsidRDefault="001828B7" w:rsidP="007C15E7">
            <w:pPr>
              <w:pStyle w:val="a4"/>
              <w:numPr>
                <w:ilvl w:val="0"/>
                <w:numId w:val="19"/>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під реконструкцію (реставрацію)</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74. Чи є об'єкт пам'яткою культурної спадщини, щойно виявленим об'єктом культурної спадщини чи його частиною</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numPr>
                <w:ilvl w:val="0"/>
                <w:numId w:val="37"/>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p w:rsidR="001828B7" w:rsidRPr="00960AE0" w:rsidRDefault="001828B7" w:rsidP="007C15E7">
            <w:pPr>
              <w:pStyle w:val="a4"/>
              <w:numPr>
                <w:ilvl w:val="0"/>
                <w:numId w:val="37"/>
              </w:numPr>
              <w:spacing w:after="0" w:line="240" w:lineRule="auto"/>
              <w:rPr>
                <w:rFonts w:ascii="Times New Roman" w:hAnsi="Times New Roman" w:cs="Times New Roman"/>
                <w:color w:val="FF0000"/>
                <w:sz w:val="20"/>
                <w:szCs w:val="20"/>
                <w:lang w:val="uk-UA"/>
              </w:rPr>
            </w:pPr>
            <w:r w:rsidRPr="00960AE0">
              <w:rPr>
                <w:rFonts w:ascii="Times New Roman" w:hAnsi="Times New Roman" w:cs="Times New Roman"/>
                <w:color w:val="FF0000"/>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75. Стан державної реєстрації права власності на об'єкт, зокрема в Державному реєстрі речових прав на нерухоме майно</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26"/>
              </w:numPr>
              <w:spacing w:after="0" w:line="240" w:lineRule="auto"/>
              <w:rPr>
                <w:rFonts w:ascii="Times New Roman" w:hAnsi="Times New Roman" w:cs="Times New Roman"/>
                <w:sz w:val="20"/>
                <w:szCs w:val="20"/>
                <w:lang w:val="uk-UA"/>
              </w:rPr>
            </w:pPr>
            <w:r w:rsidRPr="00960AE0">
              <w:rPr>
                <w:rFonts w:ascii="Times New Roman" w:hAnsi="Times New Roman" w:cs="Times New Roman"/>
                <w:color w:val="FF0000"/>
                <w:sz w:val="20"/>
                <w:szCs w:val="20"/>
                <w:lang w:val="uk-UA"/>
              </w:rPr>
              <w:t>зареєстровано в Державному реєстрі речових прав на нерухоме майно</w:t>
            </w:r>
            <w:r w:rsidRPr="007C15E7">
              <w:rPr>
                <w:rFonts w:ascii="Times New Roman" w:hAnsi="Times New Roman" w:cs="Times New Roman"/>
                <w:sz w:val="20"/>
                <w:szCs w:val="20"/>
                <w:lang w:val="uk-UA"/>
              </w:rPr>
              <w:t>;</w:t>
            </w:r>
          </w:p>
          <w:p w:rsidR="001828B7" w:rsidRPr="007C15E7" w:rsidRDefault="001828B7" w:rsidP="007C15E7">
            <w:pPr>
              <w:pStyle w:val="a4"/>
              <w:numPr>
                <w:ilvl w:val="0"/>
                <w:numId w:val="2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зареєстровано  до 01.01.2013 (речове право на  майно  </w:t>
            </w:r>
            <w:proofErr w:type="spellStart"/>
            <w:r w:rsidRPr="007C15E7">
              <w:rPr>
                <w:rFonts w:ascii="Times New Roman" w:hAnsi="Times New Roman" w:cs="Times New Roman"/>
                <w:sz w:val="20"/>
                <w:szCs w:val="20"/>
                <w:lang w:val="uk-UA"/>
              </w:rPr>
              <w:t>виникло</w:t>
            </w:r>
            <w:proofErr w:type="spellEnd"/>
            <w:r w:rsidRPr="007C15E7">
              <w:rPr>
                <w:rFonts w:ascii="Times New Roman" w:hAnsi="Times New Roman" w:cs="Times New Roman"/>
                <w:sz w:val="20"/>
                <w:szCs w:val="20"/>
                <w:lang w:val="uk-UA"/>
              </w:rPr>
              <w:t xml:space="preserve"> до 01.01.2013);</w:t>
            </w:r>
          </w:p>
          <w:p w:rsidR="001828B7" w:rsidRPr="007C15E7" w:rsidRDefault="001828B7" w:rsidP="007C15E7">
            <w:pPr>
              <w:pStyle w:val="a4"/>
              <w:numPr>
                <w:ilvl w:val="0"/>
                <w:numId w:val="2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не зареєстровано, відсутній документ, що посвідчує права державної власності;</w:t>
            </w:r>
          </w:p>
          <w:p w:rsidR="001828B7" w:rsidRPr="007C15E7" w:rsidRDefault="001828B7" w:rsidP="007C15E7">
            <w:pPr>
              <w:pStyle w:val="a4"/>
              <w:numPr>
                <w:ilvl w:val="0"/>
                <w:numId w:val="2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не підлягає державній реєстрації (п. 4 ст. 5 ЗУ №1952-IV)</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9"/>
              <w:gridCol w:w="1269"/>
            </w:tblGrid>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зареєстровано в Державному реєстрі речових прав на нерухоме майно</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зареєстровано  до 01.01.2013 (речове право на  майно  </w:t>
                  </w:r>
                  <w:proofErr w:type="spellStart"/>
                  <w:r w:rsidRPr="007C15E7">
                    <w:rPr>
                      <w:rFonts w:ascii="Times New Roman" w:hAnsi="Times New Roman" w:cs="Times New Roman"/>
                      <w:sz w:val="20"/>
                      <w:szCs w:val="20"/>
                      <w:lang w:val="uk-UA"/>
                    </w:rPr>
                    <w:t>виникло</w:t>
                  </w:r>
                  <w:proofErr w:type="spellEnd"/>
                  <w:r w:rsidRPr="007C15E7">
                    <w:rPr>
                      <w:rFonts w:ascii="Times New Roman" w:hAnsi="Times New Roman" w:cs="Times New Roman"/>
                      <w:sz w:val="20"/>
                      <w:szCs w:val="20"/>
                      <w:lang w:val="uk-UA"/>
                    </w:rPr>
                    <w:t xml:space="preserve"> до 01.01.2013)</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не підлягає державній реєстрації (п. 4 ст. 5 ЗУ №1952-IV)</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Дата державної реєстрації права власності</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76. Дата державної реєстрації права власності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960AE0" w:rsidRDefault="00960AE0"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31.03.2016 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 Строк оренди</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77. Строк оренди (років)</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842BF8"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вибір зі </w:t>
            </w:r>
            <w:r w:rsidRPr="00842BF8">
              <w:rPr>
                <w:rFonts w:ascii="Times New Roman" w:hAnsi="Times New Roman" w:cs="Times New Roman"/>
                <w:sz w:val="20"/>
                <w:szCs w:val="20"/>
                <w:lang w:val="uk-UA"/>
              </w:rPr>
              <w:t>списку:</w:t>
            </w:r>
          </w:p>
          <w:p w:rsidR="001828B7" w:rsidRPr="00842BF8" w:rsidRDefault="001828B7" w:rsidP="007C15E7">
            <w:pPr>
              <w:pStyle w:val="a4"/>
              <w:numPr>
                <w:ilvl w:val="0"/>
                <w:numId w:val="27"/>
              </w:numPr>
              <w:spacing w:after="0" w:line="240" w:lineRule="auto"/>
              <w:rPr>
                <w:rFonts w:ascii="Times New Roman" w:hAnsi="Times New Roman" w:cs="Times New Roman"/>
                <w:color w:val="FF0000"/>
                <w:sz w:val="20"/>
                <w:szCs w:val="20"/>
                <w:lang w:val="uk-UA"/>
              </w:rPr>
            </w:pPr>
            <w:r w:rsidRPr="00842BF8">
              <w:rPr>
                <w:rFonts w:ascii="Times New Roman" w:hAnsi="Times New Roman" w:cs="Times New Roman"/>
                <w:color w:val="FF0000"/>
                <w:sz w:val="20"/>
                <w:szCs w:val="20"/>
                <w:lang w:val="uk-UA"/>
              </w:rPr>
              <w:t>5;</w:t>
            </w:r>
          </w:p>
          <w:p w:rsidR="001828B7" w:rsidRPr="007C15E7" w:rsidRDefault="001828B7" w:rsidP="007C15E7">
            <w:pPr>
              <w:pStyle w:val="a4"/>
              <w:numPr>
                <w:ilvl w:val="0"/>
                <w:numId w:val="27"/>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більше 5 років;</w:t>
            </w:r>
          </w:p>
          <w:p w:rsidR="001828B7" w:rsidRPr="00960AE0" w:rsidRDefault="001828B7" w:rsidP="007C15E7">
            <w:pPr>
              <w:pStyle w:val="a4"/>
              <w:numPr>
                <w:ilvl w:val="0"/>
                <w:numId w:val="27"/>
              </w:numPr>
              <w:spacing w:after="0" w:line="240" w:lineRule="auto"/>
              <w:rPr>
                <w:rFonts w:ascii="Times New Roman" w:hAnsi="Times New Roman" w:cs="Times New Roman"/>
                <w:color w:val="FF0000"/>
                <w:sz w:val="20"/>
                <w:szCs w:val="20"/>
                <w:lang w:val="uk-UA"/>
              </w:rPr>
            </w:pPr>
            <w:r w:rsidRPr="00842BF8">
              <w:rPr>
                <w:rFonts w:ascii="Times New Roman" w:hAnsi="Times New Roman" w:cs="Times New Roman"/>
                <w:sz w:val="20"/>
                <w:szCs w:val="20"/>
                <w:lang w:val="uk-UA"/>
              </w:rPr>
              <w:t>менше 5 років</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1924"/>
            </w:tblGrid>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Строк оренди (років)</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w:t>
                  </w:r>
                </w:p>
              </w:tc>
            </w:tr>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більше 5 років</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19</w:t>
                  </w:r>
                </w:p>
              </w:tc>
            </w:tr>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менше 5 років</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20</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392064">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19. Інформація про ініціатора визначення більш тривалого строку оренди. Більш тривалий строк оренди, ніж 5 років, </w:t>
            </w:r>
            <w:r w:rsidRPr="007C15E7">
              <w:rPr>
                <w:rFonts w:ascii="Times New Roman" w:hAnsi="Times New Roman" w:cs="Times New Roman"/>
                <w:sz w:val="20"/>
                <w:szCs w:val="20"/>
                <w:lang w:val="uk-UA"/>
              </w:rPr>
              <w:lastRenderedPageBreak/>
              <w:t xml:space="preserve">вважається додатковою умовою оренди. Така умова розробляється орендодавцем на підставі пропозицій </w:t>
            </w:r>
            <w:proofErr w:type="spellStart"/>
            <w:r w:rsidRPr="007C15E7">
              <w:rPr>
                <w:rFonts w:ascii="Times New Roman" w:hAnsi="Times New Roman" w:cs="Times New Roman"/>
                <w:sz w:val="20"/>
                <w:szCs w:val="20"/>
                <w:lang w:val="uk-UA"/>
              </w:rPr>
              <w:t>баланосутримувач</w:t>
            </w:r>
            <w:r w:rsidR="00C957FD">
              <w:rPr>
                <w:rFonts w:ascii="Times New Roman" w:hAnsi="Times New Roman" w:cs="Times New Roman"/>
                <w:sz w:val="20"/>
                <w:szCs w:val="20"/>
                <w:lang w:val="uk-UA"/>
              </w:rPr>
              <w:t>а</w:t>
            </w:r>
            <w:proofErr w:type="spellEnd"/>
            <w:r w:rsidRPr="007C15E7">
              <w:rPr>
                <w:rFonts w:ascii="Times New Roman" w:hAnsi="Times New Roman" w:cs="Times New Roman"/>
                <w:sz w:val="20"/>
                <w:szCs w:val="20"/>
                <w:lang w:val="uk-UA"/>
              </w:rPr>
              <w:t>, уповноваженого органу управління або з власної ініціативи орендодавця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78. Ініціатор визначення більш тривалого строку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960AE0" w:rsidRDefault="001828B7" w:rsidP="007C15E7">
            <w:pPr>
              <w:pStyle w:val="a4"/>
              <w:numPr>
                <w:ilvl w:val="0"/>
                <w:numId w:val="16"/>
              </w:numPr>
              <w:spacing w:after="0" w:line="240" w:lineRule="auto"/>
              <w:rPr>
                <w:rFonts w:ascii="Times New Roman" w:hAnsi="Times New Roman" w:cs="Times New Roman"/>
                <w:color w:val="FF0000"/>
                <w:sz w:val="20"/>
                <w:szCs w:val="20"/>
                <w:lang w:val="uk-UA"/>
              </w:rPr>
            </w:pPr>
            <w:r w:rsidRPr="00960AE0">
              <w:rPr>
                <w:rFonts w:ascii="Times New Roman" w:hAnsi="Times New Roman" w:cs="Times New Roman"/>
                <w:color w:val="FF0000"/>
                <w:sz w:val="20"/>
                <w:szCs w:val="20"/>
                <w:lang w:val="uk-UA"/>
              </w:rPr>
              <w:t xml:space="preserve">балансоутримувач; </w:t>
            </w:r>
          </w:p>
          <w:p w:rsidR="001828B7" w:rsidRPr="007C15E7" w:rsidRDefault="001828B7" w:rsidP="007C15E7">
            <w:pPr>
              <w:pStyle w:val="a4"/>
              <w:numPr>
                <w:ilvl w:val="0"/>
                <w:numId w:val="1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орган управління балансоутримувача; </w:t>
            </w:r>
          </w:p>
          <w:p w:rsidR="001828B7" w:rsidRPr="007C15E7" w:rsidRDefault="001828B7" w:rsidP="007C15E7">
            <w:pPr>
              <w:pStyle w:val="a4"/>
              <w:numPr>
                <w:ilvl w:val="0"/>
                <w:numId w:val="16"/>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орендодавець</w:t>
            </w:r>
          </w:p>
          <w:p w:rsidR="001828B7" w:rsidRPr="007C15E7" w:rsidRDefault="001828B7" w:rsidP="007C15E7">
            <w:pPr>
              <w:spacing w:after="0" w:line="240" w:lineRule="auto"/>
              <w:rPr>
                <w:rFonts w:ascii="Times New Roman" w:hAnsi="Times New Roman" w:cs="Times New Roman"/>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79. Пропозиції щодо визначення більш тривалого строку оренди. 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 xml:space="preserve">20. Уточнення строку </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80. Пропонований строк оренди (років, місяців, днів)</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множинний вибір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21. Погодинне використання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81. Чи передбачено погодинне використання об'єкта?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19526B" w:rsidRDefault="001828B7" w:rsidP="007C15E7">
            <w:pPr>
              <w:pStyle w:val="a4"/>
              <w:numPr>
                <w:ilvl w:val="0"/>
                <w:numId w:val="21"/>
              </w:numPr>
              <w:spacing w:after="0" w:line="240" w:lineRule="auto"/>
              <w:rPr>
                <w:rFonts w:ascii="Times New Roman" w:hAnsi="Times New Roman" w:cs="Times New Roman"/>
                <w:color w:val="FF0000"/>
                <w:sz w:val="20"/>
                <w:szCs w:val="20"/>
                <w:lang w:val="uk-UA"/>
              </w:rPr>
            </w:pPr>
            <w:r w:rsidRPr="0019526B">
              <w:rPr>
                <w:rFonts w:ascii="Times New Roman" w:hAnsi="Times New Roman" w:cs="Times New Roman"/>
                <w:color w:val="FF0000"/>
                <w:sz w:val="20"/>
                <w:szCs w:val="20"/>
                <w:lang w:val="uk-UA"/>
              </w:rPr>
              <w:t>так;</w:t>
            </w:r>
          </w:p>
          <w:p w:rsidR="001828B7" w:rsidRPr="0019526B" w:rsidRDefault="001828B7" w:rsidP="007C15E7">
            <w:pPr>
              <w:pStyle w:val="a4"/>
              <w:numPr>
                <w:ilvl w:val="0"/>
                <w:numId w:val="21"/>
              </w:numPr>
              <w:spacing w:after="0" w:line="240" w:lineRule="auto"/>
              <w:rPr>
                <w:rFonts w:ascii="Times New Roman" w:hAnsi="Times New Roman" w:cs="Times New Roman"/>
                <w:sz w:val="20"/>
                <w:szCs w:val="20"/>
                <w:lang w:val="uk-UA"/>
              </w:rPr>
            </w:pPr>
            <w:r w:rsidRPr="0019526B">
              <w:rPr>
                <w:rFonts w:ascii="Times New Roman" w:hAnsi="Times New Roman" w:cs="Times New Roman"/>
                <w:sz w:val="20"/>
                <w:szCs w:val="20"/>
                <w:lang w:val="uk-UA"/>
              </w:rPr>
              <w:t>ні</w:t>
            </w:r>
          </w:p>
          <w:p w:rsidR="001828B7" w:rsidRPr="007C15E7" w:rsidRDefault="001828B7" w:rsidP="007C15E7">
            <w:pPr>
              <w:spacing w:after="0" w:line="240" w:lineRule="auto"/>
              <w:rPr>
                <w:rFonts w:ascii="Times New Roman" w:hAnsi="Times New Roman" w:cs="Times New Roman"/>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1924"/>
            </w:tblGrid>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передбачено погодинне використання об'єкта?</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w:t>
                  </w:r>
                </w:p>
              </w:tc>
            </w:tr>
            <w:tr w:rsidR="001828B7" w:rsidRPr="007C15E7">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924"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22. Графік погодинного використання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82. Графік погодинного використання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множинний вибір</w:t>
            </w:r>
          </w:p>
          <w:p w:rsidR="00353B6C" w:rsidRPr="00353B6C" w:rsidRDefault="00353B6C" w:rsidP="007C15E7">
            <w:pPr>
              <w:spacing w:after="0" w:line="240" w:lineRule="auto"/>
              <w:rPr>
                <w:rFonts w:ascii="Times New Roman" w:hAnsi="Times New Roman" w:cs="Times New Roman"/>
                <w:color w:val="FF0000"/>
                <w:sz w:val="20"/>
                <w:szCs w:val="20"/>
                <w:lang w:val="uk-UA"/>
              </w:rPr>
            </w:pPr>
            <w:r>
              <w:rPr>
                <w:rFonts w:ascii="Times New Roman" w:hAnsi="Times New Roman" w:cs="Times New Roman"/>
                <w:color w:val="FF0000"/>
                <w:sz w:val="20"/>
                <w:szCs w:val="20"/>
                <w:lang w:val="uk-UA"/>
              </w:rPr>
              <w:t>6 днів на тиждень 3,15 години на добу з 18:00 по 21:15</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23. Цільове призначення об'єкта.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Порядком передачі майна в оренду.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83. Чи є обмеження щодо цільового призначення об'єкта?</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 майно може бути використано за будь яким призначенням</w:t>
            </w:r>
          </w:p>
          <w:p w:rsidR="001828B7" w:rsidRPr="00960AE0"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960AE0">
              <w:rPr>
                <w:rFonts w:ascii="Times New Roman" w:hAnsi="Times New Roman" w:cs="Times New Roman"/>
                <w:color w:val="FF0000"/>
                <w:sz w:val="20"/>
                <w:szCs w:val="20"/>
                <w:lang w:val="uk-UA"/>
              </w:rPr>
              <w:t>так, є обмеження</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552"/>
            </w:tblGrid>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є обмеження щодо цільового призначення об'єкта?</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 майно може бути використано за будь яким призначенням</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 є обмеження</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24</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24. Вид обмежень щодо цільового використання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84. Який вид обмежень застосовується?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перший тип: майно може бути використано лише за певним цільовим призначенням</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552"/>
            </w:tblGrid>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Який вид обмежень застосовується?</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перший тип: майно може бути використано лише за певним цільовим призначенням;</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другий тип: майно не може бути використано за певними групами цільових призначень.</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25. Обмеження першого типу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85. Обмеження щодо цільового використання об’єкта оренди, зокрема об'єкт може бути використаний лише для </w:t>
            </w:r>
            <w:proofErr w:type="spellStart"/>
            <w:r w:rsidRPr="007C15E7">
              <w:rPr>
                <w:rFonts w:ascii="Times New Roman" w:hAnsi="Times New Roman" w:cs="Times New Roman"/>
                <w:sz w:val="20"/>
                <w:szCs w:val="20"/>
                <w:lang w:val="uk-UA"/>
              </w:rPr>
              <w:t>розмішення</w:t>
            </w:r>
            <w:proofErr w:type="spellEnd"/>
            <w:r w:rsidRPr="007C15E7">
              <w:rPr>
                <w:rFonts w:ascii="Times New Roman" w:hAnsi="Times New Roman" w:cs="Times New Roman"/>
                <w:sz w:val="20"/>
                <w:szCs w:val="20"/>
                <w:lang w:val="uk-UA"/>
              </w:rPr>
              <w:t>:</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2"/>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закладів охорони здоров’я, суб'єктів підприємницької діяльності, що надають медичні послуги</w:t>
            </w:r>
          </w:p>
          <w:p w:rsidR="001828B7" w:rsidRPr="007C15E7" w:rsidRDefault="001828B7" w:rsidP="007C15E7">
            <w:pPr>
              <w:pStyle w:val="a4"/>
              <w:numPr>
                <w:ilvl w:val="0"/>
                <w:numId w:val="2"/>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закладів освіти, суб'єктів підприємницької діяльності, що надають освітні послуги</w:t>
            </w:r>
          </w:p>
          <w:p w:rsidR="001828B7" w:rsidRPr="007C15E7" w:rsidRDefault="001828B7" w:rsidP="007C15E7">
            <w:pPr>
              <w:pStyle w:val="a4"/>
              <w:numPr>
                <w:ilvl w:val="0"/>
                <w:numId w:val="2"/>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закладів соціально-культурного призначення, закладів культури, суб'єктів підприємницької діяльності, що надають послуги з організації та проведення культурно-мистецьких заходів</w:t>
            </w:r>
          </w:p>
          <w:p w:rsidR="001828B7" w:rsidRPr="007C15E7" w:rsidRDefault="001828B7" w:rsidP="007C15E7">
            <w:pPr>
              <w:pStyle w:val="a4"/>
              <w:numPr>
                <w:ilvl w:val="0"/>
                <w:numId w:val="2"/>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закладів фізичної культури і спорту, суб'єктів підприємницької діяльності, які надають послуги з організації та проведення занять різними видами спорту</w:t>
            </w:r>
          </w:p>
          <w:p w:rsidR="001828B7" w:rsidRPr="007C15E7" w:rsidRDefault="001828B7" w:rsidP="007C15E7">
            <w:pPr>
              <w:pStyle w:val="a4"/>
              <w:numPr>
                <w:ilvl w:val="0"/>
                <w:numId w:val="2"/>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органів державної влади або органів місцевого самоврядування, Збройних Сил, Служби безпеки, </w:t>
            </w:r>
            <w:proofErr w:type="spellStart"/>
            <w:r w:rsidRPr="007C15E7">
              <w:rPr>
                <w:rFonts w:ascii="Times New Roman" w:hAnsi="Times New Roman" w:cs="Times New Roman"/>
                <w:sz w:val="20"/>
                <w:szCs w:val="20"/>
                <w:lang w:val="uk-UA"/>
              </w:rPr>
              <w:t>Держприкордонслужби</w:t>
            </w:r>
            <w:proofErr w:type="spellEnd"/>
            <w:r w:rsidRPr="007C15E7">
              <w:rPr>
                <w:rFonts w:ascii="Times New Roman" w:hAnsi="Times New Roman" w:cs="Times New Roman"/>
                <w:sz w:val="20"/>
                <w:szCs w:val="20"/>
                <w:lang w:val="uk-UA"/>
              </w:rPr>
              <w:t xml:space="preserve">, </w:t>
            </w:r>
            <w:proofErr w:type="spellStart"/>
            <w:r w:rsidRPr="007C15E7">
              <w:rPr>
                <w:rFonts w:ascii="Times New Roman" w:hAnsi="Times New Roman" w:cs="Times New Roman"/>
                <w:sz w:val="20"/>
                <w:szCs w:val="20"/>
                <w:lang w:val="uk-UA"/>
              </w:rPr>
              <w:t>Держспецзв’язку</w:t>
            </w:r>
            <w:proofErr w:type="spellEnd"/>
            <w:r w:rsidRPr="007C15E7">
              <w:rPr>
                <w:rFonts w:ascii="Times New Roman" w:hAnsi="Times New Roman" w:cs="Times New Roman"/>
                <w:sz w:val="20"/>
                <w:szCs w:val="20"/>
                <w:lang w:val="uk-UA"/>
              </w:rPr>
              <w:t>, правоохоронних органів і органів доходів і зборів</w:t>
            </w:r>
          </w:p>
          <w:p w:rsidR="001828B7" w:rsidRPr="007C15E7" w:rsidRDefault="001828B7" w:rsidP="007C15E7">
            <w:pPr>
              <w:pStyle w:val="a4"/>
              <w:numPr>
                <w:ilvl w:val="0"/>
                <w:numId w:val="2"/>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Національного банку України (НБУ) або комерційних банків, в яких держава володіє часткою статутного капіталу в розмірі понад 75% для зберігання запасів готівки НБУ та проведення технологічних процесів щодо забезпечення готівкового обігу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26. Супутні послуги</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86. Чи передбачено використання об'єкта оренди (або його частини) з метою надання послуг, пов'язаних із </w:t>
            </w:r>
            <w:r w:rsidRPr="007C15E7">
              <w:rPr>
                <w:rFonts w:ascii="Times New Roman" w:hAnsi="Times New Roman" w:cs="Times New Roman"/>
                <w:sz w:val="20"/>
                <w:szCs w:val="20"/>
                <w:lang w:val="uk-UA"/>
              </w:rPr>
              <w:lastRenderedPageBreak/>
              <w:t>забезпеченням чи обслуговуванням діяльності таких закладів, їх працівників та відвідувачів?</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lastRenderedPageBreak/>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552"/>
            </w:tblGrid>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Чи передбачено використання частини </w:t>
                  </w:r>
                  <w:r w:rsidRPr="007C15E7">
                    <w:rPr>
                      <w:rFonts w:ascii="Times New Roman" w:hAnsi="Times New Roman" w:cs="Times New Roman"/>
                      <w:sz w:val="20"/>
                      <w:szCs w:val="20"/>
                      <w:lang w:val="uk-UA"/>
                    </w:rPr>
                    <w:lastRenderedPageBreak/>
                    <w:t>такого майна з метою надання послуг, пов'язаних із забезпеченням чи обслуговуванням діяльності таких закладів, їх працівників та відвідувачів?</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Перехід до розділу</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так</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27</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27. Опис супутніх послуг</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87. Опишіть такі послуги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розгорнута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розділу 27</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28. Обмеження другого типу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88. Обмеження щодо цільового призначення об’єкта оренди, встановлені відповідно до п. 54 Порядку передачі в оренду державного та комунального майна (обирається не більше 5 груп цільових призначень з Додатку 3 до Порядку)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 Офісні приміщення, </w:t>
            </w:r>
            <w:proofErr w:type="spellStart"/>
            <w:r w:rsidRPr="007C15E7">
              <w:rPr>
                <w:rFonts w:ascii="Times New Roman" w:hAnsi="Times New Roman" w:cs="Times New Roman"/>
                <w:sz w:val="20"/>
                <w:szCs w:val="20"/>
                <w:lang w:val="uk-UA"/>
              </w:rPr>
              <w:t>коворкінги</w:t>
            </w:r>
            <w:proofErr w:type="spellEnd"/>
            <w:r w:rsidRPr="007C15E7">
              <w:rPr>
                <w:rFonts w:ascii="Times New Roman" w:hAnsi="Times New Roman" w:cs="Times New Roman"/>
                <w:sz w:val="20"/>
                <w:szCs w:val="20"/>
                <w:lang w:val="uk-UA"/>
              </w:rPr>
              <w:t>. Об’єкти поштового зв’язку та розміщення суб’єктів господарювання, що надають послуги з перевезення та доставки (вручення) поштових відправлень.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 Редакції засобів масової інформації, видавництва друкованих засобів масової інформації та видавничої продукції.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 Ломбарди, відділення банків, інших провайдерів фінансових послуг"</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 Громадські об’єднання та благодійні організації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 Бібліотеки. Театри. Кінотеатри, діяльність з кінопоказів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4. Центри раннього розвитку дитини. Діяльність у сфері освіти, курси і тренінги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5. Тренажерні зали, заклади фізичної культури і спорту, діяльність з організації та проведення занять різними видами спорту</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6. Заклади охорони здоров’я, клініки, лікарні, приватна медична практика. Аптеки.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 Ветеринарні лікарні (клініки), лабораторії ветеринарної медицини, ветеринарні аптеки.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 Медичні лабораторії"</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7. Науково-дослідні установи, наукові парки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 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9</w:t>
            </w:r>
            <w:r w:rsidRPr="005E714E">
              <w:rPr>
                <w:rFonts w:ascii="Times New Roman" w:hAnsi="Times New Roman" w:cs="Times New Roman"/>
                <w:color w:val="000000" w:themeColor="text1"/>
                <w:sz w:val="20"/>
                <w:szCs w:val="20"/>
                <w:lang w:val="uk-UA"/>
              </w:rPr>
              <w:t>. Заклади харчування, їдальні, буфети, кафе, які не здійснюють продаж товарів підакцизної групи.</w:t>
            </w:r>
            <w:r w:rsidRPr="007C15E7">
              <w:rPr>
                <w:rFonts w:ascii="Times New Roman" w:hAnsi="Times New Roman" w:cs="Times New Roman"/>
                <w:sz w:val="20"/>
                <w:szCs w:val="20"/>
                <w:lang w:val="uk-UA"/>
              </w:rPr>
              <w:t xml:space="preserve"> Торговельні об’єкти, які не здійснюють продаж товарів підакцизної групи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 Склади. Камери схову, архіви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11.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Pr="007C15E7">
              <w:rPr>
                <w:rFonts w:ascii="Times New Roman" w:hAnsi="Times New Roman" w:cs="Times New Roman"/>
                <w:sz w:val="20"/>
                <w:szCs w:val="20"/>
                <w:lang w:val="uk-UA"/>
              </w:rPr>
              <w:t>хостели</w:t>
            </w:r>
            <w:proofErr w:type="spellEnd"/>
            <w:r w:rsidRPr="007C15E7">
              <w:rPr>
                <w:rFonts w:ascii="Times New Roman" w:hAnsi="Times New Roman" w:cs="Times New Roman"/>
                <w:sz w:val="20"/>
                <w:szCs w:val="20"/>
                <w:lang w:val="uk-UA"/>
              </w:rPr>
              <w:t>, турбази, мотелі, кемпінги, літні будиночки. Комп’ютерні клуби та Інтернет-кафе</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12. Проведення виставок</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13. 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14. Майстерні, ательє. Салони краси, перукарні. Надання інших побутових послуг населенню</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15. Ритуальні послуги. Громадські вбиральні. Збір і сортування вторинної сировини</w:t>
            </w:r>
          </w:p>
          <w:p w:rsidR="001828B7" w:rsidRPr="005E714E" w:rsidRDefault="001828B7" w:rsidP="007C15E7">
            <w:pPr>
              <w:spacing w:after="0" w:line="240" w:lineRule="auto"/>
              <w:rPr>
                <w:rFonts w:ascii="Times New Roman" w:hAnsi="Times New Roman" w:cs="Times New Roman"/>
                <w:color w:val="FF0000"/>
                <w:sz w:val="20"/>
                <w:szCs w:val="20"/>
                <w:lang w:val="uk-UA"/>
              </w:rPr>
            </w:pPr>
            <w:r w:rsidRPr="005E714E">
              <w:rPr>
                <w:rFonts w:ascii="Times New Roman" w:hAnsi="Times New Roman" w:cs="Times New Roman"/>
                <w:color w:val="FF0000"/>
                <w:sz w:val="20"/>
                <w:szCs w:val="20"/>
                <w:lang w:val="uk-UA"/>
              </w:rPr>
              <w:t>16. Стоянки автомобілів. Розміщення транспортних підприємств з перевезення пасажирів і вантажів. Станції технічного обслуговування автомобілів</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17. Розміщення суб’єктів підприємницької діяльності, які здійснюють іншу виробничу діяльність</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18. Інше</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89. Опис інших обмежень для групи 18. Якщо вище ви вибрали 18 (інше), то опишіть, які саме обмеження застосовуються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розгорнута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29. Включення об'єкта  до переліку майна, що підлягає приватизації</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90. 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552"/>
            </w:tblGrid>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Наявність рішення про включення об'єкта (єдиного майнового комплексу, до складу якого належить об'єкт) </w:t>
                  </w:r>
                  <w:r w:rsidRPr="007C15E7">
                    <w:rPr>
                      <w:rFonts w:ascii="Times New Roman" w:hAnsi="Times New Roman" w:cs="Times New Roman"/>
                      <w:sz w:val="20"/>
                      <w:szCs w:val="20"/>
                      <w:lang w:val="uk-UA"/>
                    </w:rPr>
                    <w:lastRenderedPageBreak/>
                    <w:t>до переліку майна, що підлягає приватизації</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Перехід до розділу</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так</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30</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31</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 xml:space="preserve">30. Включення об'єкта (або єдиного майнового комплексу, до складу якого належить об'єкт) до переліку майна, що підлягає приватизації </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91. Дата рішення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дата</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92. Номер рішення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93. Орган, що прийняв таке рішення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31. Приєднання до електромережі</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94. Чи приєднаний об'єкт оренди до електромережі?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так</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6"/>
              <w:gridCol w:w="1552"/>
            </w:tblGrid>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приєднаний об'єкт оренди до електромережі?</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32</w:t>
                  </w:r>
                </w:p>
              </w:tc>
            </w:tr>
            <w:tr w:rsidR="001828B7" w:rsidRPr="007C15E7">
              <w:tc>
                <w:tcPr>
                  <w:tcW w:w="2296"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552"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33</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32. Потужність електромережі. Перший ступінь - до 16 кВт включно; другий ступінь - від 16 кВт до 50 кВт включно; понад 50кВт - нестандартне підключення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95. Потужність електромережі (кВт)</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392064" w:rsidRDefault="00392064" w:rsidP="007C15E7">
            <w:p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50</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96. Ступінь потужності. Перший ступінь - до 16 кВт включно; другий ступінь - від 16 кВт до 50 кВт включно; понад 50кВт - нестандартне підключення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перший ступінь,</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другий ступінь, </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більше 50 кВт</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33. Забезпеченість іншими комунікаціями</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97. Забезпеченість комунікаціями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множинний вибір</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98.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E04920" w:rsidRDefault="001828B7" w:rsidP="007C15E7">
            <w:pPr>
              <w:pStyle w:val="a4"/>
              <w:numPr>
                <w:ilvl w:val="0"/>
                <w:numId w:val="14"/>
              </w:numPr>
              <w:spacing w:after="0" w:line="240" w:lineRule="auto"/>
              <w:rPr>
                <w:rFonts w:ascii="Times New Roman" w:hAnsi="Times New Roman" w:cs="Times New Roman"/>
                <w:sz w:val="20"/>
                <w:szCs w:val="20"/>
                <w:lang w:val="uk-UA"/>
              </w:rPr>
            </w:pPr>
            <w:r w:rsidRPr="00E04920">
              <w:rPr>
                <w:rFonts w:ascii="Times New Roman" w:hAnsi="Times New Roman" w:cs="Times New Roman"/>
                <w:sz w:val="20"/>
                <w:szCs w:val="20"/>
                <w:lang w:val="uk-UA"/>
              </w:rPr>
              <w:t>так, на об’єкт оренди</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 на будівлю (споруду), до складу якої входить об'єкт оренди</w:t>
            </w:r>
          </w:p>
          <w:p w:rsidR="001828B7" w:rsidRPr="00E04920"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E04920">
              <w:rPr>
                <w:rFonts w:ascii="Times New Roman" w:hAnsi="Times New Roman" w:cs="Times New Roman"/>
                <w:color w:val="FF0000"/>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9"/>
              <w:gridCol w:w="1269"/>
            </w:tblGrid>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Перехід до розділу</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 на об’єкт оренди</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34</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 на будівлю (споруду), до складу якої входить об'єкт оренди</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34</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36</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34. Рахунки постачальників комунальних послуг</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99.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35. Номери особових рахунків. </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Якщо об'єкт не забезпечений певною комунальною послугою (наприклад, послугою з вивозу сміття), зазначити ""договір не укладався"</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100. Електроенергія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101. Опалення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102. Холодна вода (постачання і відведення)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103. Гаряча вода (постачання і відведення)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104. Постачання природного газу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105. Утримання будинку і прибудинкової території</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106. Вивіз сміття</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коротка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107. Порядок сплати орендарем комунальних послуг</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53B6C">
              <w:rPr>
                <w:rFonts w:ascii="Times New Roman" w:hAnsi="Times New Roman" w:cs="Times New Roman"/>
                <w:color w:val="FF0000"/>
                <w:sz w:val="20"/>
                <w:szCs w:val="20"/>
                <w:lang w:val="uk-UA"/>
              </w:rPr>
              <w:t xml:space="preserve">компенсація орендарем балансоутримувачу </w:t>
            </w:r>
            <w:r w:rsidRPr="00392064">
              <w:rPr>
                <w:rFonts w:ascii="Times New Roman" w:hAnsi="Times New Roman" w:cs="Times New Roman"/>
                <w:color w:val="FF0000"/>
                <w:sz w:val="20"/>
                <w:szCs w:val="20"/>
                <w:lang w:val="uk-UA"/>
              </w:rPr>
              <w:t>витрат на оплату комунальних послуг і земельного податку (плати за землю);</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переоформлення договорів із </w:t>
            </w:r>
            <w:bookmarkStart w:id="0" w:name="_GoBack"/>
            <w:bookmarkEnd w:id="0"/>
            <w:r w:rsidRPr="007C15E7">
              <w:rPr>
                <w:rFonts w:ascii="Times New Roman" w:hAnsi="Times New Roman" w:cs="Times New Roman"/>
                <w:sz w:val="20"/>
                <w:szCs w:val="20"/>
                <w:lang w:val="uk-UA"/>
              </w:rPr>
              <w:t>постачальниками комунальних послуг напряму на орендаря</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36. Компенсація земельного податку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108. 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 Довідково: Балансоутримувач може бути звільнений від сплати податку за землю згідно із статтею 282 Податкового кодексу України. Якщо </w:t>
            </w:r>
            <w:r w:rsidRPr="007C15E7">
              <w:rPr>
                <w:rFonts w:ascii="Times New Roman" w:hAnsi="Times New Roman" w:cs="Times New Roman"/>
                <w:sz w:val="20"/>
                <w:szCs w:val="20"/>
                <w:lang w:val="uk-UA"/>
              </w:rPr>
              <w:lastRenderedPageBreak/>
              <w:t>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392064" w:rsidRDefault="001828B7" w:rsidP="007C15E7">
            <w:pPr>
              <w:pStyle w:val="a4"/>
              <w:numPr>
                <w:ilvl w:val="0"/>
                <w:numId w:val="14"/>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так, балансоутримувач сплачує податок на землю</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 але балансоутримувач звільнений від сплати податку</w:t>
            </w:r>
          </w:p>
          <w:p w:rsidR="001828B7" w:rsidRPr="007C15E7" w:rsidRDefault="001828B7" w:rsidP="007C15E7">
            <w:pPr>
              <w:pStyle w:val="a4"/>
              <w:numPr>
                <w:ilvl w:val="0"/>
                <w:numId w:val="14"/>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залежно від вибору відповіді</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9"/>
              <w:gridCol w:w="1269"/>
            </w:tblGrid>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 xml:space="preserve">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w:t>
                  </w:r>
                  <w:r w:rsidRPr="007C15E7">
                    <w:rPr>
                      <w:rFonts w:ascii="Times New Roman" w:hAnsi="Times New Roman" w:cs="Times New Roman"/>
                      <w:sz w:val="20"/>
                      <w:szCs w:val="20"/>
                      <w:lang w:val="uk-UA"/>
                    </w:rPr>
                    <w:lastRenderedPageBreak/>
                    <w:t>споруда, до складу якої входить об'єкт оренди)?</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Перехід до розділу</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так, балансоутримувач сплачує податок на землю</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37</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так, але балансоутримувач звільнений від сплати податку</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38</w:t>
                  </w:r>
                </w:p>
              </w:tc>
            </w:tr>
            <w:tr w:rsidR="001828B7" w:rsidRPr="007C15E7">
              <w:tc>
                <w:tcPr>
                  <w:tcW w:w="257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ні</w:t>
                  </w:r>
                </w:p>
              </w:tc>
              <w:tc>
                <w:tcPr>
                  <w:tcW w:w="1269" w:type="dxa"/>
                  <w:tcBorders>
                    <w:top w:val="single" w:sz="4" w:space="0" w:color="auto"/>
                    <w:left w:val="single" w:sz="4" w:space="0" w:color="auto"/>
                    <w:bottom w:val="single" w:sz="4" w:space="0" w:color="auto"/>
                    <w:right w:val="single" w:sz="4" w:space="0" w:color="auto"/>
                  </w:tcBorders>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38</w:t>
                  </w:r>
                </w:p>
              </w:tc>
            </w:tr>
          </w:tbl>
          <w:p w:rsidR="001828B7" w:rsidRPr="007C15E7" w:rsidRDefault="001828B7" w:rsidP="007C15E7">
            <w:pPr>
              <w:spacing w:after="0" w:line="240" w:lineRule="auto"/>
              <w:rPr>
                <w:rFonts w:ascii="Times New Roman" w:hAnsi="Times New Roman" w:cs="Times New Roman"/>
                <w:sz w:val="20"/>
                <w:szCs w:val="20"/>
                <w:lang w:val="uk-UA"/>
              </w:rPr>
            </w:pPr>
          </w:p>
        </w:tc>
      </w:tr>
      <w:tr w:rsidR="001828B7" w:rsidRPr="007C15E7">
        <w:tblPrEx>
          <w:jc w:val="left"/>
        </w:tblPrEx>
        <w:tc>
          <w:tcPr>
            <w:tcW w:w="72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lastRenderedPageBreak/>
              <w:t>37. Розрахунок суми земельного податку</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109. Розрахунок суми земельного податку</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завантаження файлу</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розділу</w:t>
            </w:r>
          </w:p>
        </w:tc>
      </w:tr>
      <w:tr w:rsidR="001828B7" w:rsidRPr="007C15E7">
        <w:tblPrEx>
          <w:jc w:val="left"/>
        </w:tblPrEx>
        <w:tc>
          <w:tcPr>
            <w:tcW w:w="729" w:type="pct"/>
            <w:vMerge w:val="restar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38. Інші відомості</w:t>
            </w: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110. Інші відомості. надайте інші відомості за необхідності</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"Н"</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розширена відповідь</w:t>
            </w: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перейти до наступного питання</w:t>
            </w:r>
          </w:p>
        </w:tc>
      </w:tr>
      <w:tr w:rsidR="001828B7" w:rsidRPr="007C15E7">
        <w:tblPrEx>
          <w:jc w:val="left"/>
        </w:tblPrEx>
        <w:tc>
          <w:tcPr>
            <w:tcW w:w="729" w:type="pct"/>
            <w:vMerge/>
          </w:tcPr>
          <w:p w:rsidR="001828B7" w:rsidRPr="007C15E7" w:rsidRDefault="001828B7" w:rsidP="007C15E7">
            <w:pPr>
              <w:spacing w:after="0" w:line="240" w:lineRule="auto"/>
              <w:rPr>
                <w:rFonts w:ascii="Times New Roman" w:hAnsi="Times New Roman" w:cs="Times New Roman"/>
                <w:sz w:val="20"/>
                <w:szCs w:val="20"/>
                <w:lang w:val="uk-UA"/>
              </w:rPr>
            </w:pPr>
          </w:p>
        </w:tc>
        <w:tc>
          <w:tcPr>
            <w:tcW w:w="1265"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111. Інформація про об'єкт оренди внесена до цієї анкети:</w:t>
            </w:r>
          </w:p>
        </w:tc>
        <w:tc>
          <w:tcPr>
            <w:tcW w:w="1607"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w:t>
            </w:r>
          </w:p>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вибір зі списку:</w:t>
            </w:r>
          </w:p>
          <w:p w:rsidR="001828B7" w:rsidRPr="00392064" w:rsidRDefault="00392064" w:rsidP="007C15E7">
            <w:pPr>
              <w:pStyle w:val="a4"/>
              <w:numPr>
                <w:ilvl w:val="0"/>
                <w:numId w:val="38"/>
              </w:numPr>
              <w:spacing w:after="0" w:line="240" w:lineRule="auto"/>
              <w:rPr>
                <w:rFonts w:ascii="Times New Roman" w:hAnsi="Times New Roman" w:cs="Times New Roman"/>
                <w:color w:val="FF0000"/>
                <w:sz w:val="20"/>
                <w:szCs w:val="20"/>
                <w:lang w:val="uk-UA"/>
              </w:rPr>
            </w:pPr>
            <w:r w:rsidRPr="00392064">
              <w:rPr>
                <w:rFonts w:ascii="Times New Roman" w:hAnsi="Times New Roman" w:cs="Times New Roman"/>
                <w:color w:val="FF0000"/>
                <w:sz w:val="20"/>
                <w:szCs w:val="20"/>
                <w:lang w:val="uk-UA"/>
              </w:rPr>
              <w:t>о</w:t>
            </w:r>
            <w:r w:rsidR="001828B7" w:rsidRPr="00392064">
              <w:rPr>
                <w:rFonts w:ascii="Times New Roman" w:hAnsi="Times New Roman" w:cs="Times New Roman"/>
                <w:color w:val="FF0000"/>
                <w:sz w:val="20"/>
                <w:szCs w:val="20"/>
                <w:lang w:val="uk-UA"/>
              </w:rPr>
              <w:t>рендодавцем на підставі даних, отриманих орендодавцем від балансоутримувача;</w:t>
            </w:r>
          </w:p>
          <w:p w:rsidR="001828B7" w:rsidRPr="007C15E7" w:rsidRDefault="001828B7" w:rsidP="007C15E7">
            <w:pPr>
              <w:pStyle w:val="a4"/>
              <w:numPr>
                <w:ilvl w:val="0"/>
                <w:numId w:val="38"/>
              </w:num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орендодавцем на підставі даних, отриманих з інших джерел.</w:t>
            </w:r>
          </w:p>
          <w:p w:rsidR="001828B7" w:rsidRPr="007C15E7" w:rsidRDefault="001828B7" w:rsidP="007C15E7">
            <w:pPr>
              <w:spacing w:after="0" w:line="240" w:lineRule="auto"/>
              <w:rPr>
                <w:rFonts w:ascii="Times New Roman" w:hAnsi="Times New Roman" w:cs="Times New Roman"/>
                <w:sz w:val="20"/>
                <w:szCs w:val="20"/>
                <w:lang w:val="uk-UA"/>
              </w:rPr>
            </w:pPr>
          </w:p>
        </w:tc>
        <w:tc>
          <w:tcPr>
            <w:tcW w:w="1399" w:type="pct"/>
          </w:tcPr>
          <w:p w:rsidR="001828B7" w:rsidRPr="007C15E7" w:rsidRDefault="001828B7" w:rsidP="007C15E7">
            <w:pPr>
              <w:spacing w:after="0" w:line="240" w:lineRule="auto"/>
              <w:rPr>
                <w:rFonts w:ascii="Times New Roman" w:hAnsi="Times New Roman" w:cs="Times New Roman"/>
                <w:sz w:val="20"/>
                <w:szCs w:val="20"/>
                <w:lang w:val="uk-UA"/>
              </w:rPr>
            </w:pPr>
            <w:r w:rsidRPr="007C15E7">
              <w:rPr>
                <w:rFonts w:ascii="Times New Roman" w:hAnsi="Times New Roman" w:cs="Times New Roman"/>
                <w:sz w:val="20"/>
                <w:szCs w:val="20"/>
                <w:lang w:val="uk-UA"/>
              </w:rPr>
              <w:t>відправити анкету</w:t>
            </w:r>
          </w:p>
        </w:tc>
      </w:tr>
    </w:tbl>
    <w:p w:rsidR="001828B7" w:rsidRPr="00D20281" w:rsidRDefault="001828B7" w:rsidP="00082F15">
      <w:pPr>
        <w:spacing w:after="0"/>
        <w:rPr>
          <w:rFonts w:ascii="Times New Roman" w:hAnsi="Times New Roman" w:cs="Times New Roman"/>
          <w:sz w:val="20"/>
          <w:szCs w:val="20"/>
          <w:lang w:val="uk-UA"/>
        </w:rPr>
      </w:pPr>
    </w:p>
    <w:sectPr w:rsidR="001828B7" w:rsidRPr="00D20281" w:rsidSect="004A67DF">
      <w:headerReference w:type="default" r:id="rId7"/>
      <w:pgSz w:w="16838" w:h="11906" w:orient="landscape"/>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77" w:rsidRDefault="00383B77" w:rsidP="00CA64F0">
      <w:pPr>
        <w:spacing w:after="0" w:line="240" w:lineRule="auto"/>
      </w:pPr>
      <w:r>
        <w:separator/>
      </w:r>
    </w:p>
  </w:endnote>
  <w:endnote w:type="continuationSeparator" w:id="0">
    <w:p w:rsidR="00383B77" w:rsidRDefault="00383B77" w:rsidP="00CA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77" w:rsidRDefault="00383B77" w:rsidP="00CA64F0">
      <w:pPr>
        <w:spacing w:after="0" w:line="240" w:lineRule="auto"/>
      </w:pPr>
      <w:r>
        <w:separator/>
      </w:r>
    </w:p>
  </w:footnote>
  <w:footnote w:type="continuationSeparator" w:id="0">
    <w:p w:rsidR="00383B77" w:rsidRDefault="00383B77" w:rsidP="00CA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54" w:rsidRPr="00CA64F0" w:rsidRDefault="00B47E54">
    <w:pPr>
      <w:pStyle w:val="a5"/>
      <w:jc w:val="center"/>
      <w:rPr>
        <w:rFonts w:ascii="Times New Roman" w:hAnsi="Times New Roman" w:cs="Times New Roman"/>
        <w:sz w:val="20"/>
        <w:szCs w:val="20"/>
      </w:rPr>
    </w:pPr>
    <w:r w:rsidRPr="00CA64F0">
      <w:rPr>
        <w:rFonts w:ascii="Times New Roman" w:hAnsi="Times New Roman" w:cs="Times New Roman"/>
        <w:sz w:val="20"/>
        <w:szCs w:val="20"/>
      </w:rPr>
      <w:fldChar w:fldCharType="begin"/>
    </w:r>
    <w:r w:rsidRPr="00CA64F0">
      <w:rPr>
        <w:rFonts w:ascii="Times New Roman" w:hAnsi="Times New Roman" w:cs="Times New Roman"/>
        <w:sz w:val="20"/>
        <w:szCs w:val="20"/>
      </w:rPr>
      <w:instrText>PAGE   \* MERGEFORMAT</w:instrText>
    </w:r>
    <w:r w:rsidRPr="00CA64F0">
      <w:rPr>
        <w:rFonts w:ascii="Times New Roman" w:hAnsi="Times New Roman" w:cs="Times New Roman"/>
        <w:sz w:val="20"/>
        <w:szCs w:val="20"/>
      </w:rPr>
      <w:fldChar w:fldCharType="separate"/>
    </w:r>
    <w:r w:rsidR="007E30AE">
      <w:rPr>
        <w:rFonts w:ascii="Times New Roman" w:hAnsi="Times New Roman" w:cs="Times New Roman"/>
        <w:noProof/>
        <w:sz w:val="20"/>
        <w:szCs w:val="20"/>
      </w:rPr>
      <w:t>37</w:t>
    </w:r>
    <w:r w:rsidRPr="00CA64F0">
      <w:rPr>
        <w:rFonts w:ascii="Times New Roman" w:hAnsi="Times New Roman" w:cs="Times New Roman"/>
        <w:sz w:val="20"/>
        <w:szCs w:val="20"/>
      </w:rPr>
      <w:fldChar w:fldCharType="end"/>
    </w:r>
  </w:p>
  <w:p w:rsidR="00B47E54" w:rsidRDefault="00B47E5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5C7"/>
    <w:multiLevelType w:val="hybridMultilevel"/>
    <w:tmpl w:val="AD4CEA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0FD09F7"/>
    <w:multiLevelType w:val="hybridMultilevel"/>
    <w:tmpl w:val="16984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1E0193C"/>
    <w:multiLevelType w:val="hybridMultilevel"/>
    <w:tmpl w:val="31028308"/>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3" w15:restartNumberingAfterBreak="0">
    <w:nsid w:val="070D3100"/>
    <w:multiLevelType w:val="hybridMultilevel"/>
    <w:tmpl w:val="93BC05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DA76EF4"/>
    <w:multiLevelType w:val="hybridMultilevel"/>
    <w:tmpl w:val="88B87F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170257B"/>
    <w:multiLevelType w:val="hybridMultilevel"/>
    <w:tmpl w:val="1258F7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5D41B92"/>
    <w:multiLevelType w:val="hybridMultilevel"/>
    <w:tmpl w:val="403A7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79F692F"/>
    <w:multiLevelType w:val="hybridMultilevel"/>
    <w:tmpl w:val="F800B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7D9148F"/>
    <w:multiLevelType w:val="hybridMultilevel"/>
    <w:tmpl w:val="DCF8B6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1BE00DB0"/>
    <w:multiLevelType w:val="hybridMultilevel"/>
    <w:tmpl w:val="50AE7448"/>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10" w15:restartNumberingAfterBreak="0">
    <w:nsid w:val="1D562B02"/>
    <w:multiLevelType w:val="hybridMultilevel"/>
    <w:tmpl w:val="5AB422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1DCD725F"/>
    <w:multiLevelType w:val="hybridMultilevel"/>
    <w:tmpl w:val="A87AFB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F1A585B"/>
    <w:multiLevelType w:val="hybridMultilevel"/>
    <w:tmpl w:val="CF48B5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2A12E7F"/>
    <w:multiLevelType w:val="hybridMultilevel"/>
    <w:tmpl w:val="ECA4F2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6392469"/>
    <w:multiLevelType w:val="hybridMultilevel"/>
    <w:tmpl w:val="1B4A62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F1E4E3D"/>
    <w:multiLevelType w:val="hybridMultilevel"/>
    <w:tmpl w:val="7F427B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072506A"/>
    <w:multiLevelType w:val="hybridMultilevel"/>
    <w:tmpl w:val="177C6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0B249C4"/>
    <w:multiLevelType w:val="hybridMultilevel"/>
    <w:tmpl w:val="566E3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76B3F24"/>
    <w:multiLevelType w:val="hybridMultilevel"/>
    <w:tmpl w:val="7C5C4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7F03577"/>
    <w:multiLevelType w:val="hybridMultilevel"/>
    <w:tmpl w:val="9D7669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C321271"/>
    <w:multiLevelType w:val="hybridMultilevel"/>
    <w:tmpl w:val="C4DEFF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D536478"/>
    <w:multiLevelType w:val="hybridMultilevel"/>
    <w:tmpl w:val="46AA50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3D8D0A9A"/>
    <w:multiLevelType w:val="hybridMultilevel"/>
    <w:tmpl w:val="21FC0F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41F0570E"/>
    <w:multiLevelType w:val="hybridMultilevel"/>
    <w:tmpl w:val="7436D2EE"/>
    <w:lvl w:ilvl="0" w:tplc="A9ACBD28">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42D237B5"/>
    <w:multiLevelType w:val="hybridMultilevel"/>
    <w:tmpl w:val="C1C08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36D5F33"/>
    <w:multiLevelType w:val="hybridMultilevel"/>
    <w:tmpl w:val="5CA0E0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42506C0"/>
    <w:multiLevelType w:val="hybridMultilevel"/>
    <w:tmpl w:val="3A9AAD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48E36904"/>
    <w:multiLevelType w:val="hybridMultilevel"/>
    <w:tmpl w:val="779AE2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92A1A26"/>
    <w:multiLevelType w:val="hybridMultilevel"/>
    <w:tmpl w:val="A0B00F80"/>
    <w:lvl w:ilvl="0" w:tplc="C9A8D08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2F26556"/>
    <w:multiLevelType w:val="hybridMultilevel"/>
    <w:tmpl w:val="C5920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6316FE9"/>
    <w:multiLevelType w:val="hybridMultilevel"/>
    <w:tmpl w:val="F4BC6E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725769B"/>
    <w:multiLevelType w:val="hybridMultilevel"/>
    <w:tmpl w:val="F89036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AC92C2F"/>
    <w:multiLevelType w:val="hybridMultilevel"/>
    <w:tmpl w:val="19F89F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F4655A5"/>
    <w:multiLevelType w:val="hybridMultilevel"/>
    <w:tmpl w:val="8F5E6E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0A740CA"/>
    <w:multiLevelType w:val="hybridMultilevel"/>
    <w:tmpl w:val="9710A71E"/>
    <w:lvl w:ilvl="0" w:tplc="C9A8D08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0C061BC"/>
    <w:multiLevelType w:val="hybridMultilevel"/>
    <w:tmpl w:val="3028DC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658150A7"/>
    <w:multiLevelType w:val="hybridMultilevel"/>
    <w:tmpl w:val="A4F4BA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6756218A"/>
    <w:multiLevelType w:val="hybridMultilevel"/>
    <w:tmpl w:val="89B0B52C"/>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num w:numId="1">
    <w:abstractNumId w:val="29"/>
  </w:num>
  <w:num w:numId="2">
    <w:abstractNumId w:val="6"/>
  </w:num>
  <w:num w:numId="3">
    <w:abstractNumId w:val="28"/>
  </w:num>
  <w:num w:numId="4">
    <w:abstractNumId w:val="34"/>
  </w:num>
  <w:num w:numId="5">
    <w:abstractNumId w:val="15"/>
  </w:num>
  <w:num w:numId="6">
    <w:abstractNumId w:val="12"/>
  </w:num>
  <w:num w:numId="7">
    <w:abstractNumId w:val="33"/>
  </w:num>
  <w:num w:numId="8">
    <w:abstractNumId w:val="9"/>
  </w:num>
  <w:num w:numId="9">
    <w:abstractNumId w:val="5"/>
  </w:num>
  <w:num w:numId="10">
    <w:abstractNumId w:val="13"/>
  </w:num>
  <w:num w:numId="11">
    <w:abstractNumId w:val="37"/>
  </w:num>
  <w:num w:numId="12">
    <w:abstractNumId w:val="2"/>
  </w:num>
  <w:num w:numId="13">
    <w:abstractNumId w:val="3"/>
  </w:num>
  <w:num w:numId="14">
    <w:abstractNumId w:val="16"/>
  </w:num>
  <w:num w:numId="15">
    <w:abstractNumId w:val="36"/>
  </w:num>
  <w:num w:numId="16">
    <w:abstractNumId w:val="7"/>
  </w:num>
  <w:num w:numId="17">
    <w:abstractNumId w:val="31"/>
  </w:num>
  <w:num w:numId="18">
    <w:abstractNumId w:val="4"/>
  </w:num>
  <w:num w:numId="19">
    <w:abstractNumId w:val="22"/>
  </w:num>
  <w:num w:numId="20">
    <w:abstractNumId w:val="21"/>
  </w:num>
  <w:num w:numId="21">
    <w:abstractNumId w:val="25"/>
  </w:num>
  <w:num w:numId="22">
    <w:abstractNumId w:val="1"/>
  </w:num>
  <w:num w:numId="23">
    <w:abstractNumId w:val="32"/>
  </w:num>
  <w:num w:numId="24">
    <w:abstractNumId w:val="35"/>
  </w:num>
  <w:num w:numId="25">
    <w:abstractNumId w:val="20"/>
  </w:num>
  <w:num w:numId="26">
    <w:abstractNumId w:val="27"/>
  </w:num>
  <w:num w:numId="27">
    <w:abstractNumId w:val="23"/>
  </w:num>
  <w:num w:numId="28">
    <w:abstractNumId w:val="18"/>
  </w:num>
  <w:num w:numId="29">
    <w:abstractNumId w:val="11"/>
  </w:num>
  <w:num w:numId="30">
    <w:abstractNumId w:val="17"/>
  </w:num>
  <w:num w:numId="31">
    <w:abstractNumId w:val="26"/>
  </w:num>
  <w:num w:numId="32">
    <w:abstractNumId w:val="8"/>
  </w:num>
  <w:num w:numId="33">
    <w:abstractNumId w:val="10"/>
  </w:num>
  <w:num w:numId="34">
    <w:abstractNumId w:val="0"/>
  </w:num>
  <w:num w:numId="35">
    <w:abstractNumId w:val="14"/>
  </w:num>
  <w:num w:numId="36">
    <w:abstractNumId w:val="30"/>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AC"/>
    <w:rsid w:val="000426FE"/>
    <w:rsid w:val="00042C94"/>
    <w:rsid w:val="00070157"/>
    <w:rsid w:val="00082F15"/>
    <w:rsid w:val="000854F2"/>
    <w:rsid w:val="00085708"/>
    <w:rsid w:val="000876B0"/>
    <w:rsid w:val="000B2CC5"/>
    <w:rsid w:val="000C2B18"/>
    <w:rsid w:val="000E10C0"/>
    <w:rsid w:val="00117DC3"/>
    <w:rsid w:val="00155E86"/>
    <w:rsid w:val="00162B40"/>
    <w:rsid w:val="00180C7E"/>
    <w:rsid w:val="001828B7"/>
    <w:rsid w:val="0019418A"/>
    <w:rsid w:val="0019526B"/>
    <w:rsid w:val="00197471"/>
    <w:rsid w:val="001D5F38"/>
    <w:rsid w:val="00230DE7"/>
    <w:rsid w:val="00236657"/>
    <w:rsid w:val="002450DF"/>
    <w:rsid w:val="002563D4"/>
    <w:rsid w:val="00264DFA"/>
    <w:rsid w:val="00271D7C"/>
    <w:rsid w:val="002816F1"/>
    <w:rsid w:val="00297FF0"/>
    <w:rsid w:val="002A2957"/>
    <w:rsid w:val="002A7FF9"/>
    <w:rsid w:val="002D74DA"/>
    <w:rsid w:val="00315A66"/>
    <w:rsid w:val="00353B6C"/>
    <w:rsid w:val="003706FF"/>
    <w:rsid w:val="00374AE1"/>
    <w:rsid w:val="00383B77"/>
    <w:rsid w:val="00392064"/>
    <w:rsid w:val="004001B0"/>
    <w:rsid w:val="00415E0A"/>
    <w:rsid w:val="0043201E"/>
    <w:rsid w:val="00483BFB"/>
    <w:rsid w:val="004A67DF"/>
    <w:rsid w:val="004B22DE"/>
    <w:rsid w:val="004B548C"/>
    <w:rsid w:val="004D52D8"/>
    <w:rsid w:val="004D74B9"/>
    <w:rsid w:val="005133E8"/>
    <w:rsid w:val="00515928"/>
    <w:rsid w:val="00580607"/>
    <w:rsid w:val="00587CC3"/>
    <w:rsid w:val="005B7035"/>
    <w:rsid w:val="005C3F17"/>
    <w:rsid w:val="005D0DAC"/>
    <w:rsid w:val="005D14BD"/>
    <w:rsid w:val="005E714E"/>
    <w:rsid w:val="005E7824"/>
    <w:rsid w:val="005F7F9E"/>
    <w:rsid w:val="00611921"/>
    <w:rsid w:val="0062035B"/>
    <w:rsid w:val="0064392F"/>
    <w:rsid w:val="00647532"/>
    <w:rsid w:val="00671422"/>
    <w:rsid w:val="00672866"/>
    <w:rsid w:val="00694F8C"/>
    <w:rsid w:val="00695D3A"/>
    <w:rsid w:val="00696822"/>
    <w:rsid w:val="006A0319"/>
    <w:rsid w:val="006B6C34"/>
    <w:rsid w:val="006F6FDB"/>
    <w:rsid w:val="0070148B"/>
    <w:rsid w:val="00715DE0"/>
    <w:rsid w:val="0072333B"/>
    <w:rsid w:val="00734C4E"/>
    <w:rsid w:val="00764DD2"/>
    <w:rsid w:val="0077720B"/>
    <w:rsid w:val="00777F8C"/>
    <w:rsid w:val="007863A0"/>
    <w:rsid w:val="00787B9E"/>
    <w:rsid w:val="007C15E7"/>
    <w:rsid w:val="007E30AE"/>
    <w:rsid w:val="007E78EA"/>
    <w:rsid w:val="00815E37"/>
    <w:rsid w:val="00826529"/>
    <w:rsid w:val="00827357"/>
    <w:rsid w:val="00827964"/>
    <w:rsid w:val="00842BF8"/>
    <w:rsid w:val="00847ACC"/>
    <w:rsid w:val="00856922"/>
    <w:rsid w:val="008C053E"/>
    <w:rsid w:val="008E34C6"/>
    <w:rsid w:val="00903997"/>
    <w:rsid w:val="00905D12"/>
    <w:rsid w:val="00914E55"/>
    <w:rsid w:val="009514A6"/>
    <w:rsid w:val="00960AE0"/>
    <w:rsid w:val="009718C5"/>
    <w:rsid w:val="009936DF"/>
    <w:rsid w:val="009F1AAA"/>
    <w:rsid w:val="00A201D3"/>
    <w:rsid w:val="00A3519C"/>
    <w:rsid w:val="00A90CD4"/>
    <w:rsid w:val="00AB7624"/>
    <w:rsid w:val="00AD4913"/>
    <w:rsid w:val="00AE0EC3"/>
    <w:rsid w:val="00B028A7"/>
    <w:rsid w:val="00B25083"/>
    <w:rsid w:val="00B47E54"/>
    <w:rsid w:val="00B64EEA"/>
    <w:rsid w:val="00BC1C75"/>
    <w:rsid w:val="00BD13BD"/>
    <w:rsid w:val="00BD4184"/>
    <w:rsid w:val="00BF05D2"/>
    <w:rsid w:val="00C03013"/>
    <w:rsid w:val="00C42EA3"/>
    <w:rsid w:val="00C46A00"/>
    <w:rsid w:val="00C503DF"/>
    <w:rsid w:val="00C52968"/>
    <w:rsid w:val="00C957FD"/>
    <w:rsid w:val="00CA64F0"/>
    <w:rsid w:val="00CA712D"/>
    <w:rsid w:val="00CC1075"/>
    <w:rsid w:val="00CF485B"/>
    <w:rsid w:val="00D20281"/>
    <w:rsid w:val="00D30D79"/>
    <w:rsid w:val="00D55F0F"/>
    <w:rsid w:val="00D864E5"/>
    <w:rsid w:val="00D8778D"/>
    <w:rsid w:val="00D91C5E"/>
    <w:rsid w:val="00D953D4"/>
    <w:rsid w:val="00DC316E"/>
    <w:rsid w:val="00E017FA"/>
    <w:rsid w:val="00E04920"/>
    <w:rsid w:val="00E4394F"/>
    <w:rsid w:val="00EA148B"/>
    <w:rsid w:val="00EA5DFB"/>
    <w:rsid w:val="00EB0A4F"/>
    <w:rsid w:val="00EC58E5"/>
    <w:rsid w:val="00ED50E9"/>
    <w:rsid w:val="00F13B57"/>
    <w:rsid w:val="00F41924"/>
    <w:rsid w:val="00F47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5DE70"/>
  <w15:docId w15:val="{52F57FDA-2D1E-4D68-9ED7-DA33F4B3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928"/>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0D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80607"/>
    <w:pPr>
      <w:ind w:left="720"/>
    </w:pPr>
  </w:style>
  <w:style w:type="paragraph" w:styleId="a5">
    <w:name w:val="header"/>
    <w:basedOn w:val="a"/>
    <w:link w:val="a6"/>
    <w:uiPriority w:val="99"/>
    <w:rsid w:val="00CA64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4F0"/>
  </w:style>
  <w:style w:type="paragraph" w:styleId="a7">
    <w:name w:val="footer"/>
    <w:basedOn w:val="a"/>
    <w:link w:val="a8"/>
    <w:uiPriority w:val="99"/>
    <w:rsid w:val="00CA64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4F0"/>
  </w:style>
  <w:style w:type="paragraph" w:styleId="a9">
    <w:name w:val="Balloon Text"/>
    <w:basedOn w:val="a"/>
    <w:link w:val="aa"/>
    <w:uiPriority w:val="99"/>
    <w:semiHidden/>
    <w:rsid w:val="00F479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479C5"/>
    <w:rPr>
      <w:rFonts w:ascii="Segoe UI" w:hAnsi="Segoe UI" w:cs="Segoe UI"/>
      <w:sz w:val="18"/>
      <w:szCs w:val="18"/>
    </w:rPr>
  </w:style>
  <w:style w:type="character" w:styleId="ab">
    <w:name w:val="annotation reference"/>
    <w:basedOn w:val="a0"/>
    <w:uiPriority w:val="99"/>
    <w:semiHidden/>
    <w:rsid w:val="00271D7C"/>
    <w:rPr>
      <w:sz w:val="16"/>
      <w:szCs w:val="16"/>
    </w:rPr>
  </w:style>
  <w:style w:type="paragraph" w:styleId="ac">
    <w:name w:val="annotation text"/>
    <w:basedOn w:val="a"/>
    <w:link w:val="ad"/>
    <w:uiPriority w:val="99"/>
    <w:semiHidden/>
    <w:rsid w:val="00271D7C"/>
    <w:pPr>
      <w:spacing w:line="240" w:lineRule="auto"/>
    </w:pPr>
    <w:rPr>
      <w:sz w:val="20"/>
      <w:szCs w:val="20"/>
    </w:rPr>
  </w:style>
  <w:style w:type="character" w:customStyle="1" w:styleId="ad">
    <w:name w:val="Текст примечания Знак"/>
    <w:basedOn w:val="a0"/>
    <w:link w:val="ac"/>
    <w:uiPriority w:val="99"/>
    <w:semiHidden/>
    <w:rsid w:val="00271D7C"/>
    <w:rPr>
      <w:sz w:val="20"/>
      <w:szCs w:val="20"/>
    </w:rPr>
  </w:style>
  <w:style w:type="paragraph" w:styleId="ae">
    <w:name w:val="annotation subject"/>
    <w:basedOn w:val="ac"/>
    <w:next w:val="ac"/>
    <w:link w:val="af"/>
    <w:uiPriority w:val="99"/>
    <w:semiHidden/>
    <w:rsid w:val="00271D7C"/>
    <w:rPr>
      <w:b/>
      <w:bCs/>
    </w:rPr>
  </w:style>
  <w:style w:type="character" w:customStyle="1" w:styleId="af">
    <w:name w:val="Тема примечания Знак"/>
    <w:basedOn w:val="ad"/>
    <w:link w:val="ae"/>
    <w:uiPriority w:val="99"/>
    <w:semiHidden/>
    <w:rsid w:val="00271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80037">
      <w:marLeft w:val="0"/>
      <w:marRight w:val="0"/>
      <w:marTop w:val="0"/>
      <w:marBottom w:val="0"/>
      <w:divBdr>
        <w:top w:val="none" w:sz="0" w:space="0" w:color="auto"/>
        <w:left w:val="none" w:sz="0" w:space="0" w:color="auto"/>
        <w:bottom w:val="none" w:sz="0" w:space="0" w:color="auto"/>
        <w:right w:val="none" w:sz="0" w:space="0" w:color="auto"/>
      </w:divBdr>
    </w:div>
    <w:div w:id="1745180038">
      <w:marLeft w:val="0"/>
      <w:marRight w:val="0"/>
      <w:marTop w:val="0"/>
      <w:marBottom w:val="0"/>
      <w:divBdr>
        <w:top w:val="none" w:sz="0" w:space="0" w:color="auto"/>
        <w:left w:val="none" w:sz="0" w:space="0" w:color="auto"/>
        <w:bottom w:val="none" w:sz="0" w:space="0" w:color="auto"/>
        <w:right w:val="none" w:sz="0" w:space="0" w:color="auto"/>
      </w:divBdr>
    </w:div>
    <w:div w:id="1745180039">
      <w:marLeft w:val="0"/>
      <w:marRight w:val="0"/>
      <w:marTop w:val="0"/>
      <w:marBottom w:val="0"/>
      <w:divBdr>
        <w:top w:val="none" w:sz="0" w:space="0" w:color="auto"/>
        <w:left w:val="none" w:sz="0" w:space="0" w:color="auto"/>
        <w:bottom w:val="none" w:sz="0" w:space="0" w:color="auto"/>
        <w:right w:val="none" w:sz="0" w:space="0" w:color="auto"/>
      </w:divBdr>
    </w:div>
    <w:div w:id="1745180040">
      <w:marLeft w:val="0"/>
      <w:marRight w:val="0"/>
      <w:marTop w:val="0"/>
      <w:marBottom w:val="0"/>
      <w:divBdr>
        <w:top w:val="none" w:sz="0" w:space="0" w:color="auto"/>
        <w:left w:val="none" w:sz="0" w:space="0" w:color="auto"/>
        <w:bottom w:val="none" w:sz="0" w:space="0" w:color="auto"/>
        <w:right w:val="none" w:sz="0" w:space="0" w:color="auto"/>
      </w:divBdr>
    </w:div>
    <w:div w:id="1745180041">
      <w:marLeft w:val="0"/>
      <w:marRight w:val="0"/>
      <w:marTop w:val="0"/>
      <w:marBottom w:val="0"/>
      <w:divBdr>
        <w:top w:val="none" w:sz="0" w:space="0" w:color="auto"/>
        <w:left w:val="none" w:sz="0" w:space="0" w:color="auto"/>
        <w:bottom w:val="none" w:sz="0" w:space="0" w:color="auto"/>
        <w:right w:val="none" w:sz="0" w:space="0" w:color="auto"/>
      </w:divBdr>
    </w:div>
    <w:div w:id="17451800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8884</Words>
  <Characters>50645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Додаток до наказу</vt:lpstr>
    </vt:vector>
  </TitlesOfParts>
  <Company>ФДМУ</Company>
  <LinksUpToDate>false</LinksUpToDate>
  <CharactersWithSpaces>59411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наказу</dc:title>
  <dc:creator>УЛЯНИЦЬКА Анна Юріївна</dc:creator>
  <cp:lastModifiedBy>Пользователь Windows</cp:lastModifiedBy>
  <cp:revision>5</cp:revision>
  <cp:lastPrinted>2020-08-07T13:41:00Z</cp:lastPrinted>
  <dcterms:created xsi:type="dcterms:W3CDTF">2021-03-12T13:30:00Z</dcterms:created>
  <dcterms:modified xsi:type="dcterms:W3CDTF">2021-03-22T14:49:00Z</dcterms:modified>
</cp:coreProperties>
</file>