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C31144" w:rsidRDefault="00EB0CF8" w:rsidP="00EB0CF8">
      <w:pPr>
        <w:pStyle w:val="Default"/>
        <w:jc w:val="center"/>
        <w:rPr>
          <w:b/>
          <w:bCs/>
          <w:sz w:val="20"/>
          <w:szCs w:val="20"/>
        </w:rPr>
      </w:pPr>
      <w:r w:rsidRPr="00C31144">
        <w:rPr>
          <w:b/>
          <w:bCs/>
          <w:sz w:val="20"/>
          <w:szCs w:val="20"/>
        </w:rPr>
        <w:t>ДОГОВІР ОРЕНДИ</w:t>
      </w:r>
    </w:p>
    <w:p w:rsidR="00EB0CF8" w:rsidRPr="005B7EBA" w:rsidRDefault="00EB0CF8" w:rsidP="00EB0CF8">
      <w:pPr>
        <w:pStyle w:val="Default"/>
        <w:jc w:val="center"/>
        <w:rPr>
          <w:sz w:val="20"/>
          <w:szCs w:val="20"/>
          <w:lang w:val="ru-RU"/>
        </w:rPr>
      </w:pPr>
      <w:r w:rsidRPr="00C31144">
        <w:rPr>
          <w:b/>
          <w:bCs/>
          <w:sz w:val="20"/>
          <w:szCs w:val="20"/>
        </w:rPr>
        <w:t>нерухомого майна, що належить до державної власності</w:t>
      </w:r>
      <w:r w:rsidRPr="00C31144">
        <w:rPr>
          <w:b/>
          <w:bCs/>
          <w:color w:val="2D96D2"/>
          <w:sz w:val="20"/>
          <w:szCs w:val="20"/>
        </w:rPr>
        <w:t xml:space="preserve"> </w:t>
      </w:r>
      <w:r w:rsidRPr="00C31144">
        <w:rPr>
          <w:sz w:val="20"/>
          <w:szCs w:val="20"/>
        </w:rPr>
        <w:t>№</w:t>
      </w:r>
      <w:r w:rsidR="005B7EBA" w:rsidRPr="005B7EBA">
        <w:rPr>
          <w:sz w:val="20"/>
          <w:szCs w:val="20"/>
          <w:lang w:val="ru-RU"/>
        </w:rPr>
        <w:t>___</w:t>
      </w:r>
      <w:r w:rsidRPr="00C31144">
        <w:rPr>
          <w:sz w:val="20"/>
          <w:szCs w:val="20"/>
          <w:lang w:val="ru-RU"/>
        </w:rPr>
        <w:t xml:space="preserve"> </w:t>
      </w:r>
      <w:r w:rsidRPr="00C31144">
        <w:rPr>
          <w:sz w:val="20"/>
          <w:szCs w:val="20"/>
        </w:rPr>
        <w:t xml:space="preserve"> від </w:t>
      </w:r>
      <w:r w:rsidR="005B7EBA" w:rsidRPr="005B7EBA">
        <w:rPr>
          <w:sz w:val="20"/>
          <w:szCs w:val="20"/>
          <w:lang w:val="ru-RU"/>
        </w:rPr>
        <w:t>__________</w:t>
      </w:r>
    </w:p>
    <w:p w:rsidR="00811EB9" w:rsidRPr="00C31144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 w:rsidRPr="00C31144">
        <w:rPr>
          <w:rFonts w:ascii="Times New Roman" w:hAnsi="Times New Roman"/>
          <w:b w:val="0"/>
          <w:sz w:val="20"/>
          <w:lang w:val="en-US"/>
        </w:rPr>
        <w:t>I</w:t>
      </w:r>
      <w:r w:rsidRPr="00C31144">
        <w:rPr>
          <w:rFonts w:ascii="Times New Roman" w:hAnsi="Times New Roman"/>
          <w:b w:val="0"/>
          <w:sz w:val="20"/>
          <w:lang w:val="ru-RU"/>
        </w:rPr>
        <w:t xml:space="preserve">. </w:t>
      </w:r>
      <w:r w:rsidRPr="00C31144">
        <w:rPr>
          <w:rFonts w:ascii="Times New Roman" w:hAnsi="Times New Roman"/>
          <w:b w:val="0"/>
          <w:sz w:val="20"/>
        </w:rPr>
        <w:t>Змінювані умови договору</w:t>
      </w:r>
      <w:r w:rsidR="007D3124" w:rsidRPr="00C31144">
        <w:rPr>
          <w:rFonts w:ascii="Times New Roman" w:hAnsi="Times New Roman"/>
          <w:b w:val="0"/>
          <w:sz w:val="20"/>
        </w:rPr>
        <w:t>,</w:t>
      </w:r>
      <w:r w:rsidRPr="00C31144">
        <w:rPr>
          <w:rFonts w:ascii="Times New Roman" w:hAnsi="Times New Roman"/>
          <w:b w:val="0"/>
          <w:sz w:val="20"/>
        </w:rPr>
        <w:t xml:space="preserve"> (далі </w:t>
      </w:r>
      <w:r w:rsidRPr="00C31144">
        <w:rPr>
          <w:rFonts w:ascii="Times New Roman" w:hAnsi="Times New Roman"/>
          <w:b w:val="0"/>
          <w:sz w:val="20"/>
          <w:lang w:val="ru-RU"/>
        </w:rPr>
        <w:t xml:space="preserve">— </w:t>
      </w:r>
      <w:r w:rsidRPr="00C31144">
        <w:rPr>
          <w:rFonts w:ascii="Times New Roman" w:hAnsi="Times New Roman"/>
          <w:b w:val="0"/>
          <w:sz w:val="20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CD4451" w:rsidRPr="00C31144">
              <w:rPr>
                <w:rFonts w:ascii="Times New Roman" w:hAnsi="Times New Roman"/>
                <w:color w:val="000000"/>
                <w:sz w:val="20"/>
              </w:rPr>
              <w:t>Львів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11EB9" w:rsidRPr="00C31144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Наймену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Адреса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Посилання на документ, який надає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повноважен-ня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РВ Ф</w:t>
            </w:r>
            <w:r w:rsidR="007D3124" w:rsidRPr="00C31144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79000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вул.Січових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Калинець В</w:t>
            </w:r>
            <w:r w:rsidR="00C010D8" w:rsidRPr="00C31144">
              <w:rPr>
                <w:rFonts w:ascii="Times New Roman" w:hAnsi="Times New Roman"/>
                <w:color w:val="000000"/>
                <w:sz w:val="20"/>
              </w:rPr>
              <w:t>ладислав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начальник</w:t>
            </w:r>
            <w:r w:rsidR="00C010D8"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2478ED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hyperlink r:id="rId6" w:history="1">
              <w:r w:rsidR="00AD7118" w:rsidRPr="00C31144">
                <w:rPr>
                  <w:rStyle w:val="a5"/>
                  <w:rFonts w:ascii="Times New Roman" w:hAnsi="Times New Roman"/>
                  <w:sz w:val="20"/>
                  <w:lang w:val="en-US"/>
                </w:rPr>
                <w:t>lviv</w:t>
              </w:r>
              <w:r w:rsidR="00AD7118" w:rsidRPr="00C31144">
                <w:rPr>
                  <w:rStyle w:val="a5"/>
                  <w:rFonts w:ascii="Times New Roman" w:hAnsi="Times New Roman"/>
                  <w:sz w:val="20"/>
                </w:rPr>
                <w:t>@spfu.gov.ua</w:t>
              </w:r>
            </w:hyperlink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E81" w:rsidRPr="00C31144" w:rsidRDefault="00775E81" w:rsidP="00C444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E81" w:rsidRPr="00C31144" w:rsidRDefault="00775E81" w:rsidP="00943A1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436" w:rsidRPr="00C31144" w:rsidRDefault="00624436" w:rsidP="00B81ED3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Орендаря, на яку </w:t>
            </w:r>
            <w:r w:rsidRPr="00C31144">
              <w:rPr>
                <w:rFonts w:ascii="Times New Roman" w:hAnsi="Times New Roman"/>
                <w:sz w:val="20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544695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7571F" w:rsidP="0087571F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ДП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"Міжнародний аеропорт "Львів" імені Данила Галицького"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7571F" w:rsidP="0087571F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33073442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Pr="00C31144" w:rsidRDefault="00F57E42" w:rsidP="005F727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790</w:t>
            </w:r>
            <w:r w:rsidR="0087571F" w:rsidRPr="00C31144">
              <w:rPr>
                <w:rFonts w:ascii="Times New Roman" w:hAnsi="Times New Roman"/>
                <w:color w:val="000000"/>
                <w:sz w:val="20"/>
              </w:rPr>
              <w:t>00</w:t>
            </w:r>
          </w:p>
          <w:p w:rsidR="00811EB9" w:rsidRPr="00C31144" w:rsidRDefault="00F57E42" w:rsidP="0087571F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="0087571F" w:rsidRPr="00C31144">
              <w:rPr>
                <w:rFonts w:ascii="Times New Roman" w:hAnsi="Times New Roman"/>
                <w:color w:val="000000"/>
                <w:sz w:val="20"/>
              </w:rPr>
              <w:t>Аеропорт ЦА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7571F" w:rsidP="00D4418D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Романовська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4418D" w:rsidRPr="00C31144">
              <w:rPr>
                <w:rFonts w:ascii="Times New Roman" w:hAnsi="Times New Roman"/>
                <w:color w:val="000000"/>
                <w:sz w:val="20"/>
              </w:rPr>
              <w:t>Тетяна Василівна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66E3E" w:rsidP="00E66E3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генеральний директор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5F7275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статут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2478ED" w:rsidP="000F2C9A">
            <w:pPr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hyperlink r:id="rId7" w:history="1">
              <w:r w:rsidR="005B7EBA" w:rsidRPr="00423675">
                <w:rPr>
                  <w:rStyle w:val="a5"/>
                  <w:rFonts w:ascii="Times New Roman" w:hAnsi="Times New Roman"/>
                  <w:sz w:val="20"/>
                </w:rPr>
                <w:t>of</w:t>
              </w:r>
              <w:r w:rsidR="005B7EBA" w:rsidRPr="00423675">
                <w:rPr>
                  <w:rStyle w:val="a5"/>
                  <w:rFonts w:ascii="Times New Roman" w:hAnsi="Times New Roman"/>
                  <w:sz w:val="20"/>
                  <w:lang w:val="en-US"/>
                </w:rPr>
                <w:t>fice@airport.lviv.ua</w:t>
              </w:r>
            </w:hyperlink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Об’єкт оренди та склад майна (далі 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—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Майно)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Інформація про об’єкт оренди</w:t>
            </w:r>
            <w:r w:rsidRPr="00C31144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—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D64336" w:rsidP="004571CB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sz w:val="20"/>
              </w:rPr>
              <w:t>нежитлов</w:t>
            </w:r>
            <w:proofErr w:type="spellEnd"/>
            <w:r w:rsidR="005B7EBA" w:rsidRPr="005B7EB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C31144">
              <w:rPr>
                <w:rFonts w:ascii="Times New Roman" w:hAnsi="Times New Roman"/>
                <w:sz w:val="20"/>
              </w:rPr>
              <w:t xml:space="preserve"> приміщення </w:t>
            </w:r>
            <w:r w:rsidR="00D4418D" w:rsidRPr="00C31144">
              <w:rPr>
                <w:rFonts w:ascii="Times New Roman" w:hAnsi="Times New Roman"/>
                <w:sz w:val="20"/>
              </w:rPr>
              <w:t xml:space="preserve">загальною </w:t>
            </w:r>
            <w:r w:rsidR="00DA7414" w:rsidRPr="00C31144">
              <w:rPr>
                <w:rFonts w:ascii="Times New Roman" w:hAnsi="Times New Roman"/>
                <w:sz w:val="20"/>
              </w:rPr>
              <w:t>пл</w:t>
            </w:r>
            <w:r w:rsidRPr="00C31144">
              <w:rPr>
                <w:rFonts w:ascii="Times New Roman" w:hAnsi="Times New Roman"/>
                <w:sz w:val="20"/>
              </w:rPr>
              <w:t xml:space="preserve">ощею </w:t>
            </w:r>
            <w:r w:rsidR="005B7EBA">
              <w:rPr>
                <w:rFonts w:ascii="Times New Roman" w:hAnsi="Times New Roman"/>
                <w:sz w:val="20"/>
              </w:rPr>
              <w:t>20,0</w:t>
            </w:r>
            <w:r w:rsidRPr="00C3114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C31144">
              <w:rPr>
                <w:rFonts w:ascii="Times New Roman" w:hAnsi="Times New Roman"/>
                <w:sz w:val="20"/>
              </w:rPr>
              <w:t>, як</w:t>
            </w:r>
            <w:r w:rsidR="005B7EBA">
              <w:rPr>
                <w:rFonts w:ascii="Times New Roman" w:hAnsi="Times New Roman"/>
                <w:sz w:val="20"/>
              </w:rPr>
              <w:t>е</w:t>
            </w:r>
            <w:r w:rsidRPr="00C31144">
              <w:rPr>
                <w:rFonts w:ascii="Times New Roman" w:hAnsi="Times New Roman"/>
                <w:sz w:val="20"/>
              </w:rPr>
              <w:t xml:space="preserve"> знаход</w:t>
            </w:r>
            <w:r w:rsidR="005B7EBA">
              <w:rPr>
                <w:rFonts w:ascii="Times New Roman" w:hAnsi="Times New Roman"/>
                <w:sz w:val="20"/>
              </w:rPr>
              <w:t>и</w:t>
            </w:r>
            <w:r w:rsidRPr="00C31144">
              <w:rPr>
                <w:rFonts w:ascii="Times New Roman" w:hAnsi="Times New Roman"/>
                <w:sz w:val="20"/>
              </w:rPr>
              <w:t xml:space="preserve">ться </w:t>
            </w:r>
            <w:r w:rsidR="00DA7414" w:rsidRPr="00C31144">
              <w:rPr>
                <w:rFonts w:ascii="Times New Roman" w:hAnsi="Times New Roman"/>
                <w:sz w:val="20"/>
              </w:rPr>
              <w:t>н</w:t>
            </w:r>
            <w:r w:rsidRPr="00C31144">
              <w:rPr>
                <w:rFonts w:ascii="Times New Roman" w:hAnsi="Times New Roman"/>
                <w:sz w:val="20"/>
              </w:rPr>
              <w:t xml:space="preserve">а </w:t>
            </w:r>
            <w:r w:rsidR="005B7EBA">
              <w:rPr>
                <w:rFonts w:ascii="Times New Roman" w:hAnsi="Times New Roman"/>
                <w:sz w:val="20"/>
              </w:rPr>
              <w:t>першому</w:t>
            </w:r>
            <w:r w:rsidR="00D4418D" w:rsidRPr="00C31144">
              <w:rPr>
                <w:rFonts w:ascii="Times New Roman" w:hAnsi="Times New Roman"/>
                <w:sz w:val="20"/>
              </w:rPr>
              <w:t xml:space="preserve"> </w:t>
            </w:r>
            <w:r w:rsidRPr="00C31144">
              <w:rPr>
                <w:rFonts w:ascii="Times New Roman" w:hAnsi="Times New Roman"/>
                <w:sz w:val="20"/>
              </w:rPr>
              <w:t xml:space="preserve">поверсі </w:t>
            </w:r>
            <w:r w:rsidR="005239BC" w:rsidRPr="00C31144">
              <w:rPr>
                <w:rFonts w:ascii="Times New Roman" w:hAnsi="Times New Roman"/>
                <w:sz w:val="20"/>
              </w:rPr>
              <w:t>у будівлі під літерою "</w:t>
            </w:r>
            <w:r w:rsidR="005B7EBA">
              <w:rPr>
                <w:rFonts w:ascii="Times New Roman" w:hAnsi="Times New Roman"/>
                <w:sz w:val="20"/>
              </w:rPr>
              <w:t>Б</w:t>
            </w:r>
            <w:r w:rsidR="005239BC" w:rsidRPr="00C31144">
              <w:rPr>
                <w:rFonts w:ascii="Times New Roman" w:hAnsi="Times New Roman"/>
                <w:sz w:val="20"/>
              </w:rPr>
              <w:t>-</w:t>
            </w:r>
            <w:r w:rsidR="005B7EBA">
              <w:rPr>
                <w:rFonts w:ascii="Times New Roman" w:hAnsi="Times New Roman"/>
                <w:sz w:val="20"/>
              </w:rPr>
              <w:t>3</w:t>
            </w:r>
            <w:r w:rsidR="005239BC" w:rsidRPr="00C31144">
              <w:rPr>
                <w:rFonts w:ascii="Times New Roman" w:hAnsi="Times New Roman"/>
                <w:sz w:val="20"/>
              </w:rPr>
              <w:t xml:space="preserve">" </w:t>
            </w:r>
            <w:r w:rsidR="005B7EBA">
              <w:rPr>
                <w:rFonts w:ascii="Times New Roman" w:hAnsi="Times New Roman"/>
                <w:sz w:val="20"/>
              </w:rPr>
              <w:t xml:space="preserve">– новий </w:t>
            </w:r>
            <w:r w:rsidR="005239BC" w:rsidRPr="00C31144">
              <w:rPr>
                <w:rFonts w:ascii="Times New Roman" w:hAnsi="Times New Roman"/>
                <w:sz w:val="20"/>
              </w:rPr>
              <w:t>аеровокзал</w:t>
            </w:r>
            <w:r w:rsidRPr="00C31144">
              <w:rPr>
                <w:rFonts w:ascii="Times New Roman" w:hAnsi="Times New Roman"/>
                <w:sz w:val="20"/>
              </w:rPr>
              <w:t xml:space="preserve"> за адресою: </w:t>
            </w:r>
            <w:proofErr w:type="spellStart"/>
            <w:r w:rsidRPr="00C31144">
              <w:rPr>
                <w:rFonts w:ascii="Times New Roman" w:hAnsi="Times New Roman"/>
                <w:sz w:val="20"/>
              </w:rPr>
              <w:t>м.Львів</w:t>
            </w:r>
            <w:proofErr w:type="spellEnd"/>
            <w:r w:rsidRPr="00C31144">
              <w:rPr>
                <w:rFonts w:ascii="Times New Roman" w:hAnsi="Times New Roman"/>
                <w:sz w:val="20"/>
              </w:rPr>
              <w:t>,</w:t>
            </w:r>
            <w:r w:rsidR="005239BC" w:rsidRPr="00C3114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239BC" w:rsidRPr="00C31144">
              <w:rPr>
                <w:rFonts w:ascii="Times New Roman" w:hAnsi="Times New Roman"/>
                <w:sz w:val="20"/>
              </w:rPr>
              <w:t>вул.Любінська</w:t>
            </w:r>
            <w:proofErr w:type="spellEnd"/>
            <w:r w:rsidR="005239BC" w:rsidRPr="00C31144">
              <w:rPr>
                <w:rFonts w:ascii="Times New Roman" w:hAnsi="Times New Roman"/>
                <w:sz w:val="20"/>
              </w:rPr>
              <w:t xml:space="preserve">, 168 </w:t>
            </w:r>
            <w:r w:rsidRPr="00C31144">
              <w:rPr>
                <w:rFonts w:ascii="Times New Roman" w:hAnsi="Times New Roman"/>
                <w:sz w:val="20"/>
              </w:rPr>
              <w:t>та перебува</w:t>
            </w:r>
            <w:r w:rsidR="005B7EBA">
              <w:rPr>
                <w:rFonts w:ascii="Times New Roman" w:hAnsi="Times New Roman"/>
                <w:sz w:val="20"/>
              </w:rPr>
              <w:t>є</w:t>
            </w:r>
            <w:r w:rsidRPr="00C31144">
              <w:rPr>
                <w:rFonts w:ascii="Times New Roman" w:hAnsi="Times New Roman"/>
                <w:sz w:val="20"/>
              </w:rPr>
              <w:t xml:space="preserve"> на балансі </w:t>
            </w:r>
            <w:proofErr w:type="spellStart"/>
            <w:r w:rsidR="005239BC" w:rsidRPr="00C31144">
              <w:rPr>
                <w:rFonts w:ascii="Times New Roman" w:hAnsi="Times New Roman"/>
                <w:sz w:val="20"/>
              </w:rPr>
              <w:t>ДП</w:t>
            </w:r>
            <w:proofErr w:type="spellEnd"/>
            <w:r w:rsidR="005239BC" w:rsidRPr="00C31144">
              <w:rPr>
                <w:rFonts w:ascii="Times New Roman" w:hAnsi="Times New Roman"/>
                <w:sz w:val="20"/>
              </w:rPr>
              <w:t xml:space="preserve"> "Міжнародний аеропорт "Львів" імені Данила Галицького"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lastRenderedPageBreak/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C31144" w:rsidRDefault="00811EB9" w:rsidP="004571CB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31144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не належить</w:t>
            </w:r>
          </w:p>
        </w:tc>
      </w:tr>
      <w:tr w:rsidR="00811EB9" w:rsidRPr="00C31144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Процедура, в результаті якої Майно отримано в оренду</w:t>
            </w:r>
          </w:p>
        </w:tc>
      </w:tr>
      <w:tr w:rsidR="00811EB9" w:rsidRPr="00C31144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5B7EBA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b/>
                <w:sz w:val="20"/>
              </w:rPr>
              <w:t>(</w:t>
            </w:r>
            <w:r w:rsidR="005B7EBA">
              <w:rPr>
                <w:rFonts w:ascii="Times New Roman" w:hAnsi="Times New Roman"/>
                <w:b/>
                <w:sz w:val="20"/>
              </w:rPr>
              <w:t>А</w:t>
            </w:r>
            <w:r w:rsidRPr="00C31144">
              <w:rPr>
                <w:rFonts w:ascii="Times New Roman" w:hAnsi="Times New Roman"/>
                <w:b/>
                <w:sz w:val="20"/>
              </w:rPr>
              <w:t xml:space="preserve">) </w:t>
            </w:r>
            <w:r w:rsidR="005B7EBA">
              <w:rPr>
                <w:rFonts w:ascii="Times New Roman" w:hAnsi="Times New Roman"/>
                <w:b/>
                <w:sz w:val="20"/>
              </w:rPr>
              <w:t>аукціон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Вартість Майна</w:t>
            </w:r>
          </w:p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6.1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  <w:t>(1)</w:t>
            </w:r>
          </w:p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  <w:t>№ 157-I</w:t>
            </w:r>
            <w:r w:rsidRPr="00C31144">
              <w:rPr>
                <w:rFonts w:ascii="Times New Roman" w:hAnsi="Times New Roman"/>
                <w:color w:val="000000"/>
                <w:sz w:val="20"/>
                <w:lang w:val="en-US"/>
              </w:rPr>
              <w:t>X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“Про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оренду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державного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і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комунального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майна” (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Відомості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Верховної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Ради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2020 р., </w:t>
            </w:r>
            <w:proofErr w:type="gram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№ 4,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br/>
              <w:t xml:space="preserve"> ст. 25)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(далі ― Закон)</w:t>
            </w:r>
            <w:proofErr w:type="gramEnd"/>
          </w:p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Pr="00C31144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811EB9" w:rsidRPr="00C31144" w:rsidRDefault="00811EB9" w:rsidP="00783D0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783D08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6057A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4571CB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Страхова вартість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6.2.1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811EB9" w:rsidRPr="00C3114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Сума, яка дорівнює визначеній у пункті 6.1 Умов</w:t>
            </w:r>
            <w:r w:rsidR="00887C17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7A7C3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C31144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31144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3114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Витрати </w:t>
                  </w:r>
                  <w:proofErr w:type="spellStart"/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>Балансоутримувача</w:t>
                  </w:r>
                  <w:proofErr w:type="spellEnd"/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>, пов’язані із проведенням оцінки Майна</w:t>
                  </w:r>
                </w:p>
                <w:p w:rsidR="00EB0CF8" w:rsidRPr="00C3114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3114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сума (гривень) 0 </w:t>
                  </w:r>
                  <w:proofErr w:type="spellStart"/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>грн</w:t>
                  </w:r>
                  <w:proofErr w:type="spellEnd"/>
                </w:p>
              </w:tc>
            </w:tr>
          </w:tbl>
          <w:p w:rsidR="00EB0CF8" w:rsidRPr="00C31144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EB0CF8" w:rsidRPr="00C3114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Витрати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, пов’язані із проведенням оцінки Майна</w:t>
            </w:r>
          </w:p>
          <w:p w:rsidR="00EB0CF8" w:rsidRPr="00C3114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EB0CF8" w:rsidRPr="00C3114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сума (гривень) 0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грн</w:t>
            </w:r>
            <w:proofErr w:type="spellEnd"/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4695" w:rsidRPr="00544695" w:rsidRDefault="00EB0CF8" w:rsidP="00544695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</w:rPr>
              <w:t>Цільове призначення Майна</w:t>
            </w:r>
          </w:p>
          <w:p w:rsidR="00544695" w:rsidRPr="00544695" w:rsidRDefault="00544695" w:rsidP="00544695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</w:rPr>
              <w:t>Майно може бути використане за цільовим призначенням на розсуд Орендаря, за винятком таких цільових призначень: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-Заклади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групи.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-Офісні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 приміщення, </w:t>
            </w: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коворкінги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>. Об"</w:t>
            </w: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єкти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послуг;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</w:rPr>
              <w:t>--Заклади харчування, їдальні, буфети, кафе, які не здійснюють продаж товарів підакцизної групи. Торгівельні об’єкти, які не здійснюють продаж товарів підакцизної групи;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</w:rPr>
              <w:t>-Склади. Камери схову, архіви;</w:t>
            </w:r>
          </w:p>
          <w:p w:rsid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-Пункти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 обміну валюти, банкомати, платіжні термінали. Торговельні автомати. Розміщення технічних засобів і антен.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телекомунікацій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</w:t>
            </w:r>
            <w:r w:rsidRPr="00544695">
              <w:rPr>
                <w:rFonts w:ascii="Times New Roman" w:hAnsi="Times New Roman"/>
                <w:color w:val="000000"/>
                <w:sz w:val="20"/>
              </w:rPr>
              <w:lastRenderedPageBreak/>
              <w:t>на будівлях і спорудах. Продаж книг, газет і журналів".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Встановити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додаткові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умови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: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4695">
              <w:rPr>
                <w:rFonts w:ascii="Times New Roman" w:hAnsi="Times New Roman"/>
                <w:sz w:val="20"/>
              </w:rPr>
              <w:t xml:space="preserve">--"Забезпечити рівень стану авіаційної безпеки згідно вимог розділу </w:t>
            </w:r>
            <w:r w:rsidRPr="00544695"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544695">
              <w:rPr>
                <w:rFonts w:ascii="Times New Roman" w:hAnsi="Times New Roman"/>
                <w:sz w:val="20"/>
              </w:rPr>
              <w:t xml:space="preserve"> Закону України </w:t>
            </w:r>
            <w:proofErr w:type="spellStart"/>
            <w:r w:rsidRPr="00544695">
              <w:rPr>
                <w:rFonts w:ascii="Times New Roman" w:hAnsi="Times New Roman"/>
                <w:sz w:val="20"/>
              </w:rPr>
              <w:t>України</w:t>
            </w:r>
            <w:proofErr w:type="spellEnd"/>
            <w:r w:rsidRPr="00544695">
              <w:rPr>
                <w:rFonts w:ascii="Times New Roman" w:hAnsi="Times New Roman"/>
                <w:sz w:val="20"/>
              </w:rPr>
              <w:t xml:space="preserve"> «Про Державну програму авіаційної безпеки цивільної авіації»</w:t>
            </w:r>
            <w:r w:rsidRPr="00544695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r w:rsidRPr="00544695">
              <w:rPr>
                <w:rFonts w:ascii="Times New Roman" w:hAnsi="Times New Roman"/>
                <w:color w:val="000000"/>
                <w:sz w:val="20"/>
                <w:lang w:eastAsia="uk-UA"/>
              </w:rPr>
              <w:t>від 21 березня 2017 року № 1965-</w:t>
            </w:r>
            <w:r w:rsidRPr="00544695"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VIII</w:t>
            </w:r>
            <w:r w:rsidRPr="00544695">
              <w:rPr>
                <w:rFonts w:ascii="Times New Roman" w:hAnsi="Times New Roman"/>
                <w:color w:val="000000"/>
                <w:sz w:val="20"/>
                <w:lang w:eastAsia="uk-UA"/>
              </w:rPr>
              <w:t>, Правил охорони повітряних суден та інших важливих об'єктів цивільної авіації, забезпечення контролю доступу до них" затверджених наказом Державної авіаційної служби України  №1017 від 07.08.2019 року та документів щодо дотримання заходів авіаційної безпеки розроблених в аеропорту".</w:t>
            </w:r>
          </w:p>
          <w:p w:rsidR="00544695" w:rsidRPr="00544695" w:rsidRDefault="00544695" w:rsidP="00544695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44695">
              <w:rPr>
                <w:rFonts w:ascii="Times New Roman" w:hAnsi="Times New Roman"/>
                <w:sz w:val="20"/>
              </w:rPr>
              <w:t xml:space="preserve">--"Розробити Програму (орендарі – суб’єкти наземного обслуговування) або інструкцію з авіаційної безпеки (інші орендарі) згідно вимог п.27 розділу </w:t>
            </w:r>
            <w:r w:rsidRPr="00544695">
              <w:rPr>
                <w:rFonts w:ascii="Times New Roman" w:hAnsi="Times New Roman"/>
                <w:sz w:val="20"/>
                <w:lang w:val="en-US"/>
              </w:rPr>
              <w:t>V</w:t>
            </w:r>
            <w:r w:rsidRPr="00544695">
              <w:rPr>
                <w:rFonts w:ascii="Times New Roman" w:hAnsi="Times New Roman"/>
                <w:sz w:val="20"/>
              </w:rPr>
              <w:t xml:space="preserve"> Закону України «Про Державну програму авіаційної безпеки цивільної авіації»</w:t>
            </w:r>
            <w:r w:rsidRPr="00544695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r w:rsidRPr="00544695">
              <w:rPr>
                <w:rFonts w:ascii="Times New Roman" w:hAnsi="Times New Roman"/>
                <w:color w:val="000000"/>
                <w:sz w:val="20"/>
                <w:lang w:eastAsia="uk-UA"/>
              </w:rPr>
              <w:t>від 21 березня 2017 року № 1965-VIII  та розділу ХХІІІ «Інструкції з організації та здійснення контролю на безпеку в аеропортах України» затвердженої наказом №322 від 15.03.2019 року.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sz w:val="20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Перед видачею перепустки, пройти перевірку та надати аеропорту їх результати згідно вимог розділу </w:t>
            </w:r>
            <w:r w:rsidRPr="00544695"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V</w:t>
            </w:r>
            <w:r w:rsidRPr="00544695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п.16 </w:t>
            </w:r>
            <w:r w:rsidRPr="00544695">
              <w:rPr>
                <w:rFonts w:ascii="Times New Roman" w:hAnsi="Times New Roman"/>
                <w:sz w:val="20"/>
              </w:rPr>
              <w:t>Закону України «Про Державну програму авіаційної безпеки цивільної авіації»</w:t>
            </w:r>
            <w:r w:rsidRPr="00544695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r w:rsidRPr="00544695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від 21 березня 2017 року №1965-VIII, а також розділу </w:t>
            </w:r>
            <w:r w:rsidRPr="00544695">
              <w:rPr>
                <w:rFonts w:ascii="Times New Roman" w:hAnsi="Times New Roman"/>
                <w:sz w:val="20"/>
              </w:rPr>
              <w:t xml:space="preserve">7 п.10 </w:t>
            </w:r>
            <w:bookmarkStart w:id="0" w:name="_Hlk56507148"/>
            <w:r w:rsidRPr="00544695">
              <w:rPr>
                <w:rFonts w:ascii="Times New Roman" w:hAnsi="Times New Roman"/>
                <w:sz w:val="20"/>
              </w:rPr>
              <w:t>"Правила охорони повітряних суден та інших важливих об'єктів цивільної авіації, забезпечення контролю доступу до них" затверджених наказом Державної авіаційної служби України  №1017 від 07.08.2019 року".</w:t>
            </w:r>
            <w:bookmarkEnd w:id="0"/>
            <w:r w:rsidRPr="00544695">
              <w:rPr>
                <w:rFonts w:ascii="Times New Roman" w:hAnsi="Times New Roman"/>
                <w:sz w:val="20"/>
              </w:rPr>
              <w:t xml:space="preserve">      </w:t>
            </w:r>
          </w:p>
          <w:p w:rsidR="00EB0CF8" w:rsidRPr="0054469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31144">
              <w:rPr>
                <w:rFonts w:ascii="Times New Roman" w:hAnsi="Times New Roman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Графік використання (заповнюється, якщо майно передається в погодинну оренду)</w:t>
            </w:r>
          </w:p>
          <w:p w:rsidR="00EB0CF8" w:rsidRPr="00C31144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en-US"/>
              </w:rPr>
              <w:t>відсутній</w:t>
            </w:r>
            <w:proofErr w:type="spellEnd"/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Орендна плата та інші платежі</w:t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9.1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544695" w:rsidRDefault="00887C17" w:rsidP="00887C17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Витрати на утримання орендованого Майна та надання комунальних послуг Орендарю</w:t>
            </w:r>
          </w:p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1A2A5D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компенсуються Орендарем в порядку, передбаченому пунктом </w:t>
            </w:r>
            <w:r w:rsidR="001A2A5D" w:rsidRPr="00C31144"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.</w:t>
            </w:r>
            <w:r w:rsidR="001A2A5D" w:rsidRPr="00C31144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. договору 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Розмір авансового внеску орендної плати</w:t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10.1</w:t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(1)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887C17" w:rsidRDefault="00887C17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EB0CF8" w:rsidRPr="00C31144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сума гривень, без податку на додану вартість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Строк договору</w:t>
            </w:r>
          </w:p>
          <w:p w:rsidR="00EB0CF8" w:rsidRPr="00C31144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12.1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887C17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Цей договір діє </w:t>
            </w:r>
            <w:r w:rsidR="00887C17">
              <w:rPr>
                <w:rFonts w:ascii="Times New Roman" w:hAnsi="Times New Roman"/>
                <w:color w:val="000000"/>
                <w:sz w:val="20"/>
              </w:rPr>
              <w:t>5 років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Згода на суборенду</w:t>
            </w:r>
            <w:r w:rsidRPr="00C31144">
              <w:rPr>
                <w:rFonts w:ascii="Times New Roman" w:hAnsi="Times New Roman"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Орендодавець не надавав згоду на передачу майна в </w:t>
            </w:r>
          </w:p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                                   (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/не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суборенду згідно з оголошенням про передачу майна в оренду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41C4B">
            <w:pPr>
              <w:spacing w:before="120"/>
              <w:ind w:left="720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 xml:space="preserve">відсутні 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Орендодавця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р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UA</w:t>
            </w:r>
            <w:r w:rsidR="00F653D1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543257960000002600130732418</w:t>
            </w:r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Філії</w:t>
            </w:r>
            <w:proofErr w:type="spellEnd"/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ЛОУ АТ "</w:t>
            </w:r>
            <w:proofErr w:type="spellStart"/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Ощадбанк</w:t>
            </w:r>
            <w:proofErr w:type="spellEnd"/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"</w:t>
            </w:r>
          </w:p>
          <w:p w:rsidR="00EB0CF8" w:rsidRPr="00C31144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Одержувач: ГУК у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Льв.обл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./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/</w:t>
            </w:r>
          </w:p>
          <w:p w:rsidR="00EB0CF8" w:rsidRPr="00C31144" w:rsidRDefault="00EB0CF8" w:rsidP="005474D1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22080</w:t>
            </w:r>
            <w:r w:rsidR="005474D1" w:rsidRPr="00C31144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00, код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отримувача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(ЄДРПОУ): 38008294, банк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отримувача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: Казначейство України (ЕАП), код банку (МФО) 899998, номер рахунку: UA </w:t>
            </w:r>
            <w:r w:rsidR="005474D1" w:rsidRPr="00C31144">
              <w:rPr>
                <w:rFonts w:ascii="Times New Roman" w:hAnsi="Times New Roman"/>
                <w:color w:val="000000"/>
                <w:sz w:val="20"/>
              </w:rPr>
              <w:t>208999980313000094000013002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Одержувач: РВ ФДМУ по Львівській, Закарпатській та Волинській областях ЄДРПОУ 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2899921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Банк ДКСУ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м.Київ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, МФО 820172 рахунок UA 878201720355239001001157855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25551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Балансоутримувачу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5551B" w:rsidRPr="00C31144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державному бюджету </w:t>
            </w:r>
            <w:r w:rsidR="0025551B" w:rsidRPr="00C31144"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0 відсотків суми орендної плати</w:t>
            </w:r>
          </w:p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811EB9" w:rsidRPr="00C31144" w:rsidRDefault="00811EB9" w:rsidP="00C41C4B">
      <w:pPr>
        <w:ind w:firstLine="567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color w:val="000000"/>
          <w:sz w:val="20"/>
        </w:rPr>
        <w:br/>
      </w:r>
      <w:r w:rsidRPr="00C31144">
        <w:rPr>
          <w:rFonts w:ascii="Times New Roman" w:hAnsi="Times New Roman"/>
          <w:sz w:val="20"/>
        </w:rPr>
        <w:t xml:space="preserve"> Незмінювані умови договору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Предмет договору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1.1. Орендодавець і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1.2. Майно передається в оренду для використання згідно з пунктом 7 Умов.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Умови передачі орендованого Майна Орендарю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Акт приймання-передачі підписується між Орендарем і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одночасно з підписанням цього договору. 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C31144">
        <w:rPr>
          <w:rFonts w:ascii="Times New Roman" w:hAnsi="Times New Roman"/>
          <w:sz w:val="20"/>
        </w:rPr>
        <w:t>веб-сайті</w:t>
      </w:r>
      <w:proofErr w:type="spellEnd"/>
      <w:r w:rsidRPr="00C31144">
        <w:rPr>
          <w:rFonts w:ascii="Times New Roman" w:hAnsi="Times New Roman"/>
          <w:sz w:val="20"/>
        </w:rPr>
        <w:t>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Орендна плата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31144">
        <w:rPr>
          <w:rFonts w:ascii="Times New Roman" w:hAnsi="Times New Roman"/>
          <w:sz w:val="20"/>
        </w:rPr>
        <w:t>внутрішньобудинкових</w:t>
      </w:r>
      <w:proofErr w:type="spellEnd"/>
      <w:r w:rsidRPr="00C31144">
        <w:rPr>
          <w:rFonts w:ascii="Times New Roman" w:hAnsi="Times New Roman"/>
          <w:sz w:val="20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C31144" w:rsidRDefault="00DA3664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</w:t>
      </w:r>
      <w:r w:rsidR="00811EB9" w:rsidRPr="00C31144">
        <w:rPr>
          <w:rFonts w:ascii="Times New Roman" w:hAnsi="Times New Roman"/>
          <w:sz w:val="20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C31144" w:rsidRDefault="00124FE4" w:rsidP="00124FE4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>3.2.Орендна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C31144" w:rsidRDefault="00124FE4" w:rsidP="00124FE4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          </w:t>
      </w:r>
      <w:r w:rsidR="00811EB9" w:rsidRPr="00C31144">
        <w:rPr>
          <w:rFonts w:ascii="Times New Roman" w:hAnsi="Times New Roman"/>
          <w:sz w:val="20"/>
        </w:rPr>
        <w:t xml:space="preserve">3.3. Орендар сплачує орендну плату до державного бюджету та </w:t>
      </w:r>
      <w:proofErr w:type="spellStart"/>
      <w:r w:rsidR="00811EB9"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="00811EB9" w:rsidRPr="00C31144">
        <w:rPr>
          <w:rFonts w:ascii="Times New Roman" w:hAnsi="Times New Roman"/>
          <w:sz w:val="20"/>
        </w:rPr>
        <w:t xml:space="preserve"> у співвідношенні, визначеному у пункті 16 Умов  щомісяця:</w:t>
      </w:r>
      <w:r w:rsidR="00DA3664" w:rsidRPr="00C31144">
        <w:rPr>
          <w:rFonts w:ascii="Times New Roman" w:hAnsi="Times New Roman"/>
          <w:sz w:val="20"/>
        </w:rPr>
        <w:t xml:space="preserve"> </w:t>
      </w:r>
      <w:r w:rsidR="00811EB9" w:rsidRPr="00C31144">
        <w:rPr>
          <w:rFonts w:ascii="Times New Roman" w:hAnsi="Times New Roman"/>
          <w:sz w:val="20"/>
        </w:rPr>
        <w:t>до 15 числа, що настає за поточним місяцем оренди</w:t>
      </w:r>
      <w:r w:rsidR="00DA3664" w:rsidRPr="00C31144">
        <w:rPr>
          <w:rFonts w:ascii="Times New Roman" w:hAnsi="Times New Roman"/>
          <w:sz w:val="20"/>
        </w:rPr>
        <w:t>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3.4. Орендар сплачує орендну плату на підставі рахунків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3.6.</w:t>
      </w:r>
      <w:r w:rsidR="00DA3664" w:rsidRPr="00C31144">
        <w:rPr>
          <w:rFonts w:ascii="Times New Roman" w:hAnsi="Times New Roman"/>
          <w:sz w:val="20"/>
        </w:rPr>
        <w:t xml:space="preserve"> </w:t>
      </w:r>
      <w:r w:rsidRPr="00C31144">
        <w:rPr>
          <w:rFonts w:ascii="Times New Roman" w:hAnsi="Times New Roman"/>
          <w:sz w:val="20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C31144">
        <w:rPr>
          <w:rFonts w:ascii="Times New Roman" w:hAnsi="Times New Roman"/>
          <w:sz w:val="20"/>
          <w:lang w:val="en-US"/>
        </w:rPr>
        <w:t> </w:t>
      </w:r>
      <w:r w:rsidRPr="00C31144">
        <w:rPr>
          <w:rFonts w:ascii="Times New Roman" w:hAnsi="Times New Roman"/>
          <w:sz w:val="20"/>
        </w:rPr>
        <w:t>календарних днів з моменту набрання чинності відповідними змінами.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(в частині, належній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). Орендодавець і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3.10. Надміру сплачена сума орендної плати, що надійшла до бюджету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C31144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Повернення Майна з оренди і забезпечувальний депозит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4.1. У разі припинення договору Орендар зобов’язаний: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31144">
        <w:rPr>
          <w:rFonts w:ascii="Times New Roman" w:hAnsi="Times New Roman"/>
          <w:sz w:val="20"/>
          <w:lang w:val="ru-RU"/>
        </w:rPr>
        <w:t>—</w:t>
      </w:r>
      <w:r w:rsidRPr="00C31144">
        <w:rPr>
          <w:rFonts w:ascii="Times New Roman" w:hAnsi="Times New Roman"/>
          <w:sz w:val="20"/>
        </w:rPr>
        <w:t xml:space="preserve"> то разом із такими </w:t>
      </w:r>
      <w:proofErr w:type="spellStart"/>
      <w:r w:rsidRPr="00C31144">
        <w:rPr>
          <w:rFonts w:ascii="Times New Roman" w:hAnsi="Times New Roman"/>
          <w:sz w:val="20"/>
        </w:rPr>
        <w:t>поліпшеннями</w:t>
      </w:r>
      <w:proofErr w:type="spellEnd"/>
      <w:r w:rsidRPr="00C31144">
        <w:rPr>
          <w:rFonts w:ascii="Times New Roman" w:hAnsi="Times New Roman"/>
          <w:sz w:val="20"/>
        </w:rPr>
        <w:t>/капітальним ремонтом;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платежі за договором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відшкодувати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C31144">
        <w:rPr>
          <w:rFonts w:ascii="Times New Roman" w:hAnsi="Times New Roman"/>
          <w:sz w:val="20"/>
        </w:rPr>
        <w:t>поліпшень</w:t>
      </w:r>
      <w:proofErr w:type="spellEnd"/>
      <w:r w:rsidRPr="00C31144">
        <w:rPr>
          <w:rFonts w:ascii="Times New Roman" w:hAnsi="Times New Roman"/>
          <w:sz w:val="20"/>
        </w:rPr>
        <w:t>/капітального ремонту.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4.2. Протягом трьох робочих днів з моменту припинення цього договору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примірники Орендарю.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Орендар зобов’язаний: 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і одночасно повернути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звільнити Майно одночасно із поверненням підписаних Орендарем актів.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Не пізніше ніж на четвертий робочий день після припинення договору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4.3. Майно вважається повернутим з оренди з моменту підписання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4.4. Якщо Орендар не повертає Майно після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або Орендодавця.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або Орендодавця з метою складення такого акта;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>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другу чергу погашаються зобов’язання Орендаря із сплати неустойки (пункт 4.4 цього договору);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>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у п’яту чергу погашаються зобов’язання Орендаря із сплати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платежів за договором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Поліпшення і ремонт орендованого майна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5.1. Орендар має право: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за згодою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5.2. Порядок отримання Орендарем згоди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5.3. Орендар має право на компенсацію вартості здійснених ним невід’ємних </w:t>
      </w:r>
      <w:proofErr w:type="spellStart"/>
      <w:r w:rsidRPr="00C31144">
        <w:rPr>
          <w:rFonts w:ascii="Times New Roman" w:hAnsi="Times New Roman"/>
          <w:sz w:val="20"/>
        </w:rPr>
        <w:t>поліпшень</w:t>
      </w:r>
      <w:proofErr w:type="spellEnd"/>
      <w:r w:rsidRPr="00C31144">
        <w:rPr>
          <w:rFonts w:ascii="Times New Roman" w:hAnsi="Times New Roman"/>
          <w:sz w:val="20"/>
        </w:rPr>
        <w:t xml:space="preserve"> Майна у порядку та на умовах, встановлених Порядком.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5.4. Орендар має право на компенсацію вартості здійснених ним невід’ємних </w:t>
      </w:r>
      <w:proofErr w:type="spellStart"/>
      <w:r w:rsidRPr="00C31144">
        <w:rPr>
          <w:rFonts w:ascii="Times New Roman" w:hAnsi="Times New Roman"/>
          <w:sz w:val="20"/>
        </w:rPr>
        <w:t>поліпшень</w:t>
      </w:r>
      <w:proofErr w:type="spellEnd"/>
      <w:r w:rsidRPr="00C31144">
        <w:rPr>
          <w:rFonts w:ascii="Times New Roman" w:hAnsi="Times New Roman"/>
          <w:sz w:val="20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C31144">
        <w:rPr>
          <w:rFonts w:ascii="Times New Roman" w:hAnsi="Times New Roman"/>
          <w:sz w:val="20"/>
        </w:rPr>
        <w:t>поліпшень</w:t>
      </w:r>
      <w:proofErr w:type="spellEnd"/>
      <w:r w:rsidRPr="00C31144">
        <w:rPr>
          <w:rFonts w:ascii="Times New Roman" w:hAnsi="Times New Roman"/>
          <w:sz w:val="20"/>
        </w:rPr>
        <w:t xml:space="preserve">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C31144">
        <w:rPr>
          <w:rFonts w:ascii="Times New Roman" w:hAnsi="Times New Roman"/>
          <w:sz w:val="20"/>
        </w:rPr>
        <w:t>майна”</w:t>
      </w:r>
      <w:proofErr w:type="spellEnd"/>
      <w:r w:rsidRPr="00C31144">
        <w:rPr>
          <w:rFonts w:ascii="Times New Roman" w:hAnsi="Times New Roman"/>
          <w:sz w:val="20"/>
        </w:rPr>
        <w:t xml:space="preserve"> (Відомості Верховної Ради України, 2018 р., № 12, ст. 68) (далі ― Закон про приватизацію).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Режим використання орендованого Майна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6.3. Орендар зобов’язаний: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>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проводити внутрішні розслідування випадків пожеж та подавати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відповідні документи розслідування.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6.4. Орендар зобов’язаний забезпечити представникам Орендодавця та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31144">
        <w:rPr>
          <w:rFonts w:ascii="Times New Roman" w:hAnsi="Times New Roman"/>
          <w:sz w:val="20"/>
          <w:lang w:val="ru-RU"/>
        </w:rPr>
        <w:t>—</w:t>
      </w:r>
      <w:r w:rsidRPr="00C31144">
        <w:rPr>
          <w:rFonts w:ascii="Times New Roman" w:hAnsi="Times New Roman"/>
          <w:sz w:val="20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6.5. Протягом п’яти робочих днів з дати укладення цього договору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зобов’язаний надати Орендарю для підписання: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два примірники договору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підписати і повернути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 договору; 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подати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bookmarkStart w:id="1" w:name="_heading=h.1fob9te"/>
      <w:bookmarkEnd w:id="1"/>
      <w:r w:rsidRPr="00C31144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. Орендар зобов’язаний надати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копії договорів, укладених із постачальниками комунальних послуг.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за охоронним договором, який є додатком до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C31144" w:rsidRDefault="00811EB9" w:rsidP="00811EB9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“Протягом </w:t>
      </w:r>
      <w:r w:rsidR="00533D24" w:rsidRPr="00C31144">
        <w:rPr>
          <w:rFonts w:ascii="Times New Roman" w:hAnsi="Times New Roman"/>
          <w:sz w:val="20"/>
        </w:rPr>
        <w:t>-</w:t>
      </w:r>
      <w:r w:rsidRPr="00C31144">
        <w:rPr>
          <w:rFonts w:ascii="Times New Roman" w:hAnsi="Times New Roman"/>
          <w:sz w:val="20"/>
        </w:rPr>
        <w:t xml:space="preserve"> Орендар зобов’язаний</w:t>
      </w:r>
      <w:r w:rsidRPr="00C31144">
        <w:rPr>
          <w:rFonts w:ascii="Times New Roman" w:hAnsi="Times New Roman"/>
          <w:sz w:val="20"/>
        </w:rPr>
        <w:br/>
        <w:t xml:space="preserve">                                   (період)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C31144">
        <w:rPr>
          <w:rFonts w:ascii="Times New Roman" w:hAnsi="Times New Roman"/>
          <w:sz w:val="20"/>
        </w:rPr>
        <w:t>аудит.”</w:t>
      </w:r>
      <w:proofErr w:type="spellEnd"/>
      <w:r w:rsidRPr="00C31144">
        <w:rPr>
          <w:rFonts w:ascii="Times New Roman" w:hAnsi="Times New Roman"/>
          <w:sz w:val="20"/>
        </w:rPr>
        <w:t>.</w:t>
      </w:r>
    </w:p>
    <w:p w:rsidR="00811EB9" w:rsidRPr="00C31144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7.1. Орендар зобов’язаний: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C31144">
        <w:rPr>
          <w:rFonts w:ascii="Times New Roman" w:hAnsi="Times New Roman"/>
          <w:sz w:val="20"/>
        </w:rPr>
        <w:br/>
        <w:t xml:space="preserve">пункті 6.2 Умов, на користь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Оплата послуг страховика здійснюється за рахунок Орендаря (страхувальника).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таких витрат).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має право зарахувати частину орендної плати, що підлягає сплаті на користь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>, в рахунок його витрат, пов’язаних із проведенням незалежної оцінки Майна.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таких витрат).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Суборенда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8.1. Орендар не має права передавати Майно в суборенду.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Запевнення сторін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9.1.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і Орендодавець запевняють Орендаря, що: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9.2.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</w:t>
      </w:r>
      <w:r w:rsidRPr="00C31144">
        <w:rPr>
          <w:rFonts w:ascii="Times New Roman" w:hAnsi="Times New Roman"/>
          <w:sz w:val="20"/>
        </w:rPr>
        <w:lastRenderedPageBreak/>
        <w:t xml:space="preserve">спадщини чи його частиною, а завірена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Додаткові умови оренди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Відповідальність і вирішення спорів за договором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C31144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Строк чинності, умови зміни та припинення договору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Оприлюднення на </w:t>
      </w:r>
      <w:proofErr w:type="spellStart"/>
      <w:r w:rsidRPr="00C31144">
        <w:rPr>
          <w:rFonts w:ascii="Times New Roman" w:hAnsi="Times New Roman"/>
          <w:sz w:val="20"/>
        </w:rPr>
        <w:t>веб-сайті</w:t>
      </w:r>
      <w:proofErr w:type="spellEnd"/>
      <w:r w:rsidRPr="00C31144">
        <w:rPr>
          <w:rFonts w:ascii="Times New Roman" w:hAnsi="Times New Roman"/>
          <w:sz w:val="20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 Договір припиняється: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12.6.1 з підстав, передбачених частиною першою статті 24 Закону, і при цьому: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C31144" w:rsidRDefault="00811EB9" w:rsidP="00811EB9">
      <w:pPr>
        <w:ind w:firstLine="567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31144">
        <w:rPr>
          <w:rFonts w:ascii="Times New Roman" w:hAnsi="Times New Roman"/>
          <w:sz w:val="20"/>
          <w:lang w:val="en-US"/>
        </w:rPr>
        <w:t> </w:t>
      </w:r>
      <w:r w:rsidRPr="00C31144">
        <w:rPr>
          <w:rFonts w:ascii="Times New Roman" w:hAnsi="Times New Roman"/>
          <w:sz w:val="20"/>
        </w:rPr>
        <w:t>— на підставі протоколу аукціону (рішення Орендодавця не вимагається);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C31144">
        <w:rPr>
          <w:rFonts w:ascii="Times New Roman" w:hAnsi="Times New Roman"/>
          <w:sz w:val="20"/>
        </w:rPr>
        <w:t>веб-сайті</w:t>
      </w:r>
      <w:proofErr w:type="spellEnd"/>
      <w:r w:rsidRPr="00C31144">
        <w:rPr>
          <w:rFonts w:ascii="Times New Roman" w:hAnsi="Times New Roman"/>
          <w:sz w:val="20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такому разі договір вважається припиненим: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 дати набрання законної сили рішенням суду про відмову у позові Орендаря; 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повинен скласти акт та повідомити Орендодавцю. 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 Договір може бути достроково припинений на вимогу Орендодавця, якщо Орендар: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12.7.4. уклав договір суборенди з особами, які не відповідають вимогам статті 4 Закону;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12.7.5. перешкоджає співробітникам Орендодавця та/або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здійснювати контроль за використанням Майна, виконанням умов цього договору;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12.7.6. порушує додаткові умови оренди, зазначені у пункті 14 Умов;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12.9. Цей договір може бути достроково припинений на вимогу Орендаря, якщо: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укласти із Орендарем договір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За відсутності зауважень Орендодавця та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>, передбачених абзацом другим цього пункту: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12.11. У разі припинення договору: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31144">
        <w:rPr>
          <w:rFonts w:ascii="Times New Roman" w:hAnsi="Times New Roman"/>
          <w:sz w:val="20"/>
          <w:lang w:val="ru-RU"/>
        </w:rPr>
        <w:t>—</w:t>
      </w:r>
      <w:r w:rsidRPr="00C31144">
        <w:rPr>
          <w:rFonts w:ascii="Times New Roman" w:hAnsi="Times New Roman"/>
          <w:sz w:val="20"/>
        </w:rPr>
        <w:t xml:space="preserve"> власністю держави;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pacing w:val="-4"/>
          <w:sz w:val="20"/>
        </w:rPr>
        <w:t xml:space="preserve">12.12. Майно вважається поверненим Орендодавцю/ </w:t>
      </w:r>
      <w:proofErr w:type="spellStart"/>
      <w:r w:rsidRPr="00C31144">
        <w:rPr>
          <w:rFonts w:ascii="Times New Roman" w:hAnsi="Times New Roman"/>
          <w:spacing w:val="-4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pacing w:val="-4"/>
          <w:sz w:val="20"/>
        </w:rPr>
        <w:t xml:space="preserve"> </w:t>
      </w:r>
      <w:r w:rsidRPr="00C31144">
        <w:rPr>
          <w:rFonts w:ascii="Times New Roman" w:hAnsi="Times New Roman"/>
          <w:sz w:val="20"/>
        </w:rPr>
        <w:t xml:space="preserve">з моменту підписання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Інше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13.3. Якщо протягом строку дії договору відбувається зміна Орендодавця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Майна, новий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C31144">
        <w:rPr>
          <w:rFonts w:ascii="Times New Roman" w:hAnsi="Times New Roman"/>
          <w:sz w:val="20"/>
        </w:rPr>
        <w:t>веб-сайті</w:t>
      </w:r>
      <w:proofErr w:type="spellEnd"/>
      <w:r w:rsidRPr="00C31144">
        <w:rPr>
          <w:rFonts w:ascii="Times New Roman" w:hAnsi="Times New Roman"/>
          <w:sz w:val="20"/>
        </w:rPr>
        <w:t xml:space="preserve">. Акт про заміну сторони підписується попереднім і новим Орендодавцем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 в той же день надсилається іншим сторонам договору листом (цінним з описом). Акт про заміну сторони </w:t>
      </w:r>
      <w:r w:rsidRPr="00C31144">
        <w:rPr>
          <w:rFonts w:ascii="Times New Roman" w:hAnsi="Times New Roman"/>
          <w:sz w:val="20"/>
        </w:rPr>
        <w:lastRenderedPageBreak/>
        <w:t xml:space="preserve">складається у трьох оригінальних примірниках. Новий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Заміна сторони Орендаря набуває чинності з дня внесення змін до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Заміна Орендаря інша, ніж передбачена цим пунктом, не допускається.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>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Підписи </w:t>
      </w:r>
      <w:r w:rsidR="00887C17">
        <w:rPr>
          <w:rFonts w:ascii="Times New Roman" w:hAnsi="Times New Roman"/>
          <w:sz w:val="20"/>
        </w:rPr>
        <w:t>с</w:t>
      </w:r>
      <w:r w:rsidRPr="00C31144">
        <w:rPr>
          <w:rFonts w:ascii="Times New Roman" w:hAnsi="Times New Roman"/>
          <w:sz w:val="20"/>
        </w:rPr>
        <w:t>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C31144" w:rsidTr="00CD4451">
        <w:trPr>
          <w:trHeight w:val="333"/>
          <w:jc w:val="center"/>
        </w:trPr>
        <w:tc>
          <w:tcPr>
            <w:tcW w:w="4154" w:type="dxa"/>
            <w:hideMark/>
          </w:tcPr>
          <w:p w:rsidR="00811EB9" w:rsidRPr="00C31144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0C3AE7" w:rsidRPr="00C31144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31144">
              <w:rPr>
                <w:rFonts w:ascii="Times New Roman" w:hAnsi="Times New Roman"/>
                <w:sz w:val="20"/>
              </w:rPr>
              <w:t>_______</w:t>
            </w:r>
            <w:r w:rsidR="00C05428" w:rsidRPr="00C31144">
              <w:rPr>
                <w:rFonts w:ascii="Times New Roman" w:hAnsi="Times New Roman"/>
                <w:sz w:val="20"/>
              </w:rPr>
              <w:t>___________</w:t>
            </w:r>
            <w:r w:rsidR="006C2D2C" w:rsidRPr="00C31144">
              <w:rPr>
                <w:rFonts w:ascii="Times New Roman" w:hAnsi="Times New Roman"/>
                <w:sz w:val="20"/>
              </w:rPr>
              <w:t xml:space="preserve"> </w:t>
            </w:r>
            <w:r w:rsidR="006C7DC1" w:rsidRPr="00C31144">
              <w:rPr>
                <w:rFonts w:ascii="Times New Roman" w:hAnsi="Times New Roman"/>
                <w:sz w:val="20"/>
              </w:rPr>
              <w:t xml:space="preserve"> </w:t>
            </w:r>
          </w:p>
          <w:p w:rsidR="00C05428" w:rsidRPr="00C31144" w:rsidRDefault="00C05428" w:rsidP="006C7D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1EB9" w:rsidRPr="00C31144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31144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Pr="00C31144" w:rsidRDefault="00C05428" w:rsidP="00625C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0C3AE7" w:rsidRPr="00C31144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31144" w:rsidRDefault="00625C5B" w:rsidP="00625C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_________</w:t>
            </w:r>
            <w:r w:rsidR="00C05428" w:rsidRPr="00C31144">
              <w:rPr>
                <w:rFonts w:ascii="Times New Roman" w:hAnsi="Times New Roman"/>
                <w:sz w:val="20"/>
              </w:rPr>
              <w:t>_________</w:t>
            </w:r>
            <w:r w:rsidRPr="00C31144">
              <w:rPr>
                <w:rFonts w:ascii="Times New Roman" w:hAnsi="Times New Roman"/>
                <w:sz w:val="20"/>
              </w:rPr>
              <w:t>Владислав КАЛИНЕЦЬ</w:t>
            </w:r>
          </w:p>
        </w:tc>
      </w:tr>
      <w:tr w:rsidR="00811EB9" w:rsidRPr="00C31144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Pr="00C31144" w:rsidRDefault="00C05428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31144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 xml:space="preserve">Від </w:t>
            </w:r>
            <w:proofErr w:type="spellStart"/>
            <w:r w:rsidRPr="00C31144">
              <w:rPr>
                <w:rFonts w:ascii="Times New Roman" w:hAnsi="Times New Roman"/>
                <w:sz w:val="20"/>
              </w:rPr>
              <w:t>Балансоутримувача</w:t>
            </w:r>
            <w:proofErr w:type="spellEnd"/>
            <w:r w:rsidRPr="00C31144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Pr="00C31144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C05428" w:rsidRPr="00C31144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31144" w:rsidRDefault="00D42B6D" w:rsidP="002F7B1F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_________</w:t>
            </w:r>
            <w:r w:rsidR="00C05428" w:rsidRPr="00C31144">
              <w:rPr>
                <w:rFonts w:ascii="Times New Roman" w:hAnsi="Times New Roman"/>
                <w:sz w:val="20"/>
              </w:rPr>
              <w:t>_________</w:t>
            </w:r>
            <w:r w:rsidR="00EE1D44" w:rsidRPr="00C31144">
              <w:rPr>
                <w:rFonts w:ascii="Times New Roman" w:hAnsi="Times New Roman"/>
                <w:sz w:val="20"/>
              </w:rPr>
              <w:t xml:space="preserve"> </w:t>
            </w:r>
            <w:r w:rsidR="006301C4" w:rsidRPr="00C31144">
              <w:rPr>
                <w:rFonts w:ascii="Times New Roman" w:hAnsi="Times New Roman"/>
                <w:sz w:val="20"/>
              </w:rPr>
              <w:t>Тетяна РОМАНОВСЬКА</w:t>
            </w:r>
          </w:p>
        </w:tc>
      </w:tr>
    </w:tbl>
    <w:p w:rsidR="00811EB9" w:rsidRPr="00C31144" w:rsidRDefault="00811EB9" w:rsidP="00C31144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0"/>
        </w:rPr>
      </w:pPr>
    </w:p>
    <w:sectPr w:rsidR="00811EB9" w:rsidRPr="00C31144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35" w:rsidRDefault="000D4035" w:rsidP="0029676C">
      <w:r>
        <w:separator/>
      </w:r>
    </w:p>
  </w:endnote>
  <w:endnote w:type="continuationSeparator" w:id="0">
    <w:p w:rsidR="000D4035" w:rsidRDefault="000D4035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35" w:rsidRDefault="000D4035" w:rsidP="0029676C">
      <w:r>
        <w:separator/>
      </w:r>
    </w:p>
  </w:footnote>
  <w:footnote w:type="continuationSeparator" w:id="0">
    <w:p w:rsidR="000D4035" w:rsidRDefault="000D4035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2478ED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2478ED">
    <w:pPr>
      <w:framePr w:wrap="around" w:vAnchor="text" w:hAnchor="margin" w:xAlign="center" w:y="1"/>
    </w:pPr>
    <w:fldSimple w:instr="PAGE  ">
      <w:r w:rsidR="00544695">
        <w:rPr>
          <w:noProof/>
        </w:rPr>
        <w:t>13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90345"/>
    <w:rsid w:val="000B7FF7"/>
    <w:rsid w:val="000C3AE7"/>
    <w:rsid w:val="000D4035"/>
    <w:rsid w:val="000E71DF"/>
    <w:rsid w:val="000F2C9A"/>
    <w:rsid w:val="001109A9"/>
    <w:rsid w:val="001162EB"/>
    <w:rsid w:val="00124FE4"/>
    <w:rsid w:val="00142F4D"/>
    <w:rsid w:val="0016115F"/>
    <w:rsid w:val="00173104"/>
    <w:rsid w:val="00175F59"/>
    <w:rsid w:val="00193AEC"/>
    <w:rsid w:val="00197044"/>
    <w:rsid w:val="001A2A5D"/>
    <w:rsid w:val="001A5188"/>
    <w:rsid w:val="001B122D"/>
    <w:rsid w:val="001C6E8B"/>
    <w:rsid w:val="001E1282"/>
    <w:rsid w:val="001E21D1"/>
    <w:rsid w:val="001E5FC1"/>
    <w:rsid w:val="001F6356"/>
    <w:rsid w:val="00204B11"/>
    <w:rsid w:val="002056DF"/>
    <w:rsid w:val="00207C53"/>
    <w:rsid w:val="00212F0F"/>
    <w:rsid w:val="0023340B"/>
    <w:rsid w:val="0024214F"/>
    <w:rsid w:val="002478ED"/>
    <w:rsid w:val="002535F8"/>
    <w:rsid w:val="0025551B"/>
    <w:rsid w:val="00290A85"/>
    <w:rsid w:val="00291C0B"/>
    <w:rsid w:val="0029676C"/>
    <w:rsid w:val="002B6CB4"/>
    <w:rsid w:val="002D7123"/>
    <w:rsid w:val="002F5F02"/>
    <w:rsid w:val="002F7B1F"/>
    <w:rsid w:val="003026CB"/>
    <w:rsid w:val="0030650F"/>
    <w:rsid w:val="0031102D"/>
    <w:rsid w:val="00326BB0"/>
    <w:rsid w:val="00384F05"/>
    <w:rsid w:val="003929E7"/>
    <w:rsid w:val="003A7994"/>
    <w:rsid w:val="0040386A"/>
    <w:rsid w:val="00405E47"/>
    <w:rsid w:val="00423CCF"/>
    <w:rsid w:val="004254DA"/>
    <w:rsid w:val="00427F7B"/>
    <w:rsid w:val="00444619"/>
    <w:rsid w:val="004571CB"/>
    <w:rsid w:val="00495A3E"/>
    <w:rsid w:val="004B1555"/>
    <w:rsid w:val="004C2DE3"/>
    <w:rsid w:val="004C557A"/>
    <w:rsid w:val="004C737A"/>
    <w:rsid w:val="004F1E7A"/>
    <w:rsid w:val="004F2C98"/>
    <w:rsid w:val="005239BC"/>
    <w:rsid w:val="00526486"/>
    <w:rsid w:val="00533D24"/>
    <w:rsid w:val="00544695"/>
    <w:rsid w:val="005474D1"/>
    <w:rsid w:val="005569C8"/>
    <w:rsid w:val="00557F95"/>
    <w:rsid w:val="005B7EBA"/>
    <w:rsid w:val="005E1E80"/>
    <w:rsid w:val="005E5CC7"/>
    <w:rsid w:val="005F7275"/>
    <w:rsid w:val="006057AE"/>
    <w:rsid w:val="00624436"/>
    <w:rsid w:val="00625C5B"/>
    <w:rsid w:val="006301C4"/>
    <w:rsid w:val="00636144"/>
    <w:rsid w:val="006510E8"/>
    <w:rsid w:val="00692292"/>
    <w:rsid w:val="006A6133"/>
    <w:rsid w:val="006C2D2C"/>
    <w:rsid w:val="006C7DC1"/>
    <w:rsid w:val="006D6E2E"/>
    <w:rsid w:val="006F2DC3"/>
    <w:rsid w:val="006F422C"/>
    <w:rsid w:val="00716EC1"/>
    <w:rsid w:val="00746F77"/>
    <w:rsid w:val="0076654A"/>
    <w:rsid w:val="00775E81"/>
    <w:rsid w:val="00783D08"/>
    <w:rsid w:val="007A709E"/>
    <w:rsid w:val="007A7C32"/>
    <w:rsid w:val="007C523B"/>
    <w:rsid w:val="007D3124"/>
    <w:rsid w:val="008022FD"/>
    <w:rsid w:val="00811EB9"/>
    <w:rsid w:val="008255AB"/>
    <w:rsid w:val="008361AD"/>
    <w:rsid w:val="00844366"/>
    <w:rsid w:val="0087506C"/>
    <w:rsid w:val="0087571F"/>
    <w:rsid w:val="00884B71"/>
    <w:rsid w:val="00887C17"/>
    <w:rsid w:val="008A6475"/>
    <w:rsid w:val="008B6B87"/>
    <w:rsid w:val="008C33F8"/>
    <w:rsid w:val="008E2DFD"/>
    <w:rsid w:val="008F02B2"/>
    <w:rsid w:val="008F13A5"/>
    <w:rsid w:val="009269D2"/>
    <w:rsid w:val="009273A2"/>
    <w:rsid w:val="00933FCA"/>
    <w:rsid w:val="0093428F"/>
    <w:rsid w:val="00942949"/>
    <w:rsid w:val="00943A1B"/>
    <w:rsid w:val="00953504"/>
    <w:rsid w:val="00985F6C"/>
    <w:rsid w:val="0099102E"/>
    <w:rsid w:val="009936B9"/>
    <w:rsid w:val="009A0D32"/>
    <w:rsid w:val="009A770A"/>
    <w:rsid w:val="009B300F"/>
    <w:rsid w:val="009F04F6"/>
    <w:rsid w:val="00A00E4A"/>
    <w:rsid w:val="00A106D5"/>
    <w:rsid w:val="00A13FF6"/>
    <w:rsid w:val="00A31C5C"/>
    <w:rsid w:val="00A35249"/>
    <w:rsid w:val="00A56C52"/>
    <w:rsid w:val="00A63F0F"/>
    <w:rsid w:val="00A84919"/>
    <w:rsid w:val="00A86CE2"/>
    <w:rsid w:val="00A91A01"/>
    <w:rsid w:val="00AD3848"/>
    <w:rsid w:val="00AD7118"/>
    <w:rsid w:val="00B00203"/>
    <w:rsid w:val="00B006A8"/>
    <w:rsid w:val="00B169B2"/>
    <w:rsid w:val="00B33B56"/>
    <w:rsid w:val="00B55219"/>
    <w:rsid w:val="00B650F9"/>
    <w:rsid w:val="00B71765"/>
    <w:rsid w:val="00B81815"/>
    <w:rsid w:val="00B81ED3"/>
    <w:rsid w:val="00B87BE4"/>
    <w:rsid w:val="00BA29AB"/>
    <w:rsid w:val="00BB317A"/>
    <w:rsid w:val="00BB41C7"/>
    <w:rsid w:val="00BD1DC6"/>
    <w:rsid w:val="00C010D8"/>
    <w:rsid w:val="00C05428"/>
    <w:rsid w:val="00C11AE5"/>
    <w:rsid w:val="00C31144"/>
    <w:rsid w:val="00C41C4B"/>
    <w:rsid w:val="00C44455"/>
    <w:rsid w:val="00C45155"/>
    <w:rsid w:val="00C6064F"/>
    <w:rsid w:val="00C805B0"/>
    <w:rsid w:val="00CA0D60"/>
    <w:rsid w:val="00CD4451"/>
    <w:rsid w:val="00CE685D"/>
    <w:rsid w:val="00D157F1"/>
    <w:rsid w:val="00D34E2B"/>
    <w:rsid w:val="00D3652D"/>
    <w:rsid w:val="00D36B0C"/>
    <w:rsid w:val="00D42B6D"/>
    <w:rsid w:val="00D4418D"/>
    <w:rsid w:val="00D64336"/>
    <w:rsid w:val="00D65434"/>
    <w:rsid w:val="00D761F8"/>
    <w:rsid w:val="00D80D64"/>
    <w:rsid w:val="00D9289B"/>
    <w:rsid w:val="00D935A2"/>
    <w:rsid w:val="00DA3664"/>
    <w:rsid w:val="00DA7414"/>
    <w:rsid w:val="00DB4212"/>
    <w:rsid w:val="00DD0457"/>
    <w:rsid w:val="00DD13A1"/>
    <w:rsid w:val="00DE79F0"/>
    <w:rsid w:val="00E02ED2"/>
    <w:rsid w:val="00E52486"/>
    <w:rsid w:val="00E64808"/>
    <w:rsid w:val="00E66E3E"/>
    <w:rsid w:val="00EA344F"/>
    <w:rsid w:val="00EB0CF8"/>
    <w:rsid w:val="00EC2F69"/>
    <w:rsid w:val="00ED2DFC"/>
    <w:rsid w:val="00EE1D44"/>
    <w:rsid w:val="00EF013C"/>
    <w:rsid w:val="00EF1471"/>
    <w:rsid w:val="00F07F69"/>
    <w:rsid w:val="00F16C9F"/>
    <w:rsid w:val="00F53FFB"/>
    <w:rsid w:val="00F54FFE"/>
    <w:rsid w:val="00F55DD2"/>
    <w:rsid w:val="00F57E42"/>
    <w:rsid w:val="00F653D1"/>
    <w:rsid w:val="00F95F16"/>
    <w:rsid w:val="00F962A9"/>
    <w:rsid w:val="00FA3264"/>
    <w:rsid w:val="00FD2249"/>
    <w:rsid w:val="00FD2441"/>
    <w:rsid w:val="00FE00DE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6">
    <w:name w:val="No Spacing"/>
    <w:uiPriority w:val="1"/>
    <w:qFormat/>
    <w:rsid w:val="00544695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airport.lvi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14</Pages>
  <Words>31170</Words>
  <Characters>17768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59</cp:lastModifiedBy>
  <cp:revision>63</cp:revision>
  <cp:lastPrinted>2021-01-04T09:07:00Z</cp:lastPrinted>
  <dcterms:created xsi:type="dcterms:W3CDTF">2020-09-24T08:33:00Z</dcterms:created>
  <dcterms:modified xsi:type="dcterms:W3CDTF">2021-03-03T12:51:00Z</dcterms:modified>
</cp:coreProperties>
</file>