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C3" w:rsidRPr="00CA03AE" w:rsidRDefault="00AB13C3" w:rsidP="00AB13C3">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CA03AE">
        <w:rPr>
          <w:rFonts w:ascii="Times New Roman" w:eastAsia="Times New Roman" w:hAnsi="Times New Roman" w:cs="Times New Roman"/>
          <w:b/>
          <w:sz w:val="24"/>
          <w:szCs w:val="24"/>
          <w:lang w:eastAsia="ru-RU"/>
        </w:rPr>
        <w:t>Інформаційне повідомлення</w:t>
      </w:r>
    </w:p>
    <w:p w:rsidR="00AB13C3" w:rsidRPr="00CA03AE" w:rsidRDefault="00AB13C3" w:rsidP="00AB13C3">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Донецькій та Луганській областях про </w:t>
      </w:r>
      <w:r>
        <w:rPr>
          <w:rFonts w:ascii="Times New Roman" w:eastAsia="Times New Roman" w:hAnsi="Times New Roman" w:cs="Times New Roman"/>
          <w:b/>
          <w:sz w:val="24"/>
          <w:szCs w:val="24"/>
          <w:lang w:eastAsia="ru-RU"/>
        </w:rPr>
        <w:t>приватизацію</w:t>
      </w:r>
      <w:r w:rsidRPr="00CA03AE">
        <w:rPr>
          <w:rFonts w:ascii="Times New Roman" w:eastAsia="Times New Roman" w:hAnsi="Times New Roman" w:cs="Times New Roman"/>
          <w:b/>
          <w:sz w:val="24"/>
          <w:szCs w:val="24"/>
          <w:lang w:eastAsia="ru-RU"/>
        </w:rPr>
        <w:t xml:space="preserve"> об’єкта малої приватизації, об’єкта незавершеного будівництва - </w:t>
      </w:r>
      <w:r>
        <w:rPr>
          <w:rFonts w:ascii="Times New Roman" w:eastAsia="Times New Roman" w:hAnsi="Times New Roman" w:cs="Times New Roman"/>
          <w:b/>
          <w:sz w:val="24"/>
          <w:szCs w:val="24"/>
          <w:lang w:eastAsia="ru-RU"/>
        </w:rPr>
        <w:t>С</w:t>
      </w:r>
      <w:r w:rsidRPr="00CA03AE">
        <w:rPr>
          <w:rFonts w:ascii="Times New Roman" w:eastAsia="Times New Roman" w:hAnsi="Times New Roman" w:cs="Times New Roman"/>
          <w:b/>
          <w:sz w:val="24"/>
          <w:szCs w:val="24"/>
          <w:lang w:eastAsia="ru-RU"/>
        </w:rPr>
        <w:t>адибний житловий будинок, за адресою: Луганська обл.,</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proofErr w:type="spellStart"/>
      <w:r w:rsidRPr="00CA03AE">
        <w:rPr>
          <w:rFonts w:ascii="Times New Roman" w:eastAsia="Times New Roman" w:hAnsi="Times New Roman" w:cs="Times New Roman"/>
          <w:b/>
          <w:sz w:val="24"/>
          <w:szCs w:val="24"/>
          <w:lang w:eastAsia="ru-RU"/>
        </w:rPr>
        <w:t>Старобільський</w:t>
      </w:r>
      <w:proofErr w:type="spellEnd"/>
      <w:r w:rsidRPr="00CA03AE">
        <w:rPr>
          <w:rFonts w:ascii="Times New Roman" w:eastAsia="Times New Roman" w:hAnsi="Times New Roman" w:cs="Times New Roman"/>
          <w:b/>
          <w:sz w:val="24"/>
          <w:szCs w:val="24"/>
          <w:lang w:eastAsia="ru-RU"/>
        </w:rPr>
        <w:t xml:space="preserve"> р-н, с. </w:t>
      </w:r>
      <w:proofErr w:type="spellStart"/>
      <w:r w:rsidRPr="00CA03AE">
        <w:rPr>
          <w:rFonts w:ascii="Times New Roman" w:eastAsia="Times New Roman" w:hAnsi="Times New Roman" w:cs="Times New Roman"/>
          <w:b/>
          <w:sz w:val="24"/>
          <w:szCs w:val="24"/>
          <w:lang w:eastAsia="ru-RU"/>
        </w:rPr>
        <w:t>Тарабани</w:t>
      </w:r>
      <w:proofErr w:type="spellEnd"/>
      <w:r w:rsidRPr="00CA03AE">
        <w:rPr>
          <w:rFonts w:ascii="Times New Roman" w:eastAsia="Times New Roman" w:hAnsi="Times New Roman" w:cs="Times New Roman"/>
          <w:b/>
          <w:sz w:val="24"/>
          <w:szCs w:val="24"/>
          <w:lang w:eastAsia="ru-RU"/>
        </w:rPr>
        <w:t xml:space="preserve">, вул. </w:t>
      </w:r>
      <w:proofErr w:type="spellStart"/>
      <w:r w:rsidRPr="00CA03AE">
        <w:rPr>
          <w:rFonts w:ascii="Times New Roman" w:eastAsia="Times New Roman" w:hAnsi="Times New Roman" w:cs="Times New Roman"/>
          <w:b/>
          <w:sz w:val="24"/>
          <w:szCs w:val="24"/>
          <w:lang w:eastAsia="ru-RU"/>
        </w:rPr>
        <w:t>Новобудівельна</w:t>
      </w:r>
      <w:proofErr w:type="spellEnd"/>
      <w:r w:rsidRPr="00CA03AE">
        <w:rPr>
          <w:rFonts w:ascii="Times New Roman" w:eastAsia="Times New Roman" w:hAnsi="Times New Roman" w:cs="Times New Roman"/>
          <w:b/>
          <w:sz w:val="24"/>
          <w:szCs w:val="24"/>
          <w:lang w:eastAsia="ru-RU"/>
        </w:rPr>
        <w:t>, 1</w:t>
      </w:r>
      <w:r>
        <w:rPr>
          <w:rFonts w:ascii="Times New Roman" w:eastAsia="Times New Roman" w:hAnsi="Times New Roman" w:cs="Times New Roman"/>
          <w:b/>
          <w:sz w:val="24"/>
          <w:szCs w:val="24"/>
          <w:lang w:eastAsia="ru-RU"/>
        </w:rPr>
        <w:t>1</w:t>
      </w:r>
    </w:p>
    <w:p w:rsidR="00AB13C3" w:rsidRPr="00CA03AE" w:rsidRDefault="00AB13C3" w:rsidP="00AB13C3">
      <w:pPr>
        <w:spacing w:after="0" w:line="240" w:lineRule="auto"/>
        <w:jc w:val="center"/>
        <w:rPr>
          <w:rFonts w:ascii="Times New Roman" w:eastAsia="Times New Roman" w:hAnsi="Times New Roman" w:cs="Times New Roman"/>
          <w:b/>
          <w:i/>
          <w:sz w:val="24"/>
          <w:szCs w:val="24"/>
          <w:lang w:eastAsia="ru-RU"/>
        </w:rPr>
      </w:pPr>
    </w:p>
    <w:p w:rsidR="00AB13C3" w:rsidRPr="00CA03AE" w:rsidRDefault="00AB13C3" w:rsidP="00AB13C3">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AB13C3" w:rsidRPr="0049605B"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Найменування об’єкта</w:t>
      </w:r>
      <w:r>
        <w:rPr>
          <w:rFonts w:ascii="Times New Roman" w:eastAsia="Times New Roman" w:hAnsi="Times New Roman" w:cs="Times New Roman"/>
          <w:b/>
          <w:sz w:val="24"/>
          <w:szCs w:val="24"/>
          <w:lang w:eastAsia="ru-RU"/>
        </w:rPr>
        <w:t xml:space="preserve"> приватизації</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 xml:space="preserve">Садибний житловий </w:t>
      </w:r>
      <w:r>
        <w:rPr>
          <w:rFonts w:ascii="Times New Roman" w:eastAsia="Times New Roman" w:hAnsi="Times New Roman" w:cs="Times New Roman"/>
          <w:sz w:val="24"/>
          <w:szCs w:val="24"/>
          <w:lang w:eastAsia="ru-RU"/>
        </w:rPr>
        <w:t>будинок</w:t>
      </w:r>
    </w:p>
    <w:p w:rsidR="00AB13C3" w:rsidRPr="0049605B"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Луганська обл., </w:t>
      </w:r>
      <w:proofErr w:type="spellStart"/>
      <w:r w:rsidRPr="00CA03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аробільський</w:t>
      </w:r>
      <w:proofErr w:type="spellEnd"/>
      <w:r>
        <w:rPr>
          <w:rFonts w:ascii="Times New Roman" w:eastAsia="Times New Roman" w:hAnsi="Times New Roman" w:cs="Times New Roman"/>
          <w:sz w:val="24"/>
          <w:szCs w:val="24"/>
          <w:lang w:eastAsia="ru-RU"/>
        </w:rPr>
        <w:t xml:space="preserve"> р-н, с. </w:t>
      </w:r>
      <w:proofErr w:type="spellStart"/>
      <w:r>
        <w:rPr>
          <w:rFonts w:ascii="Times New Roman" w:eastAsia="Times New Roman" w:hAnsi="Times New Roman" w:cs="Times New Roman"/>
          <w:sz w:val="24"/>
          <w:szCs w:val="24"/>
          <w:lang w:eastAsia="ru-RU"/>
        </w:rPr>
        <w:t>Тарабани</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Новобудівельна</w:t>
      </w:r>
      <w:proofErr w:type="spellEnd"/>
      <w:r>
        <w:rPr>
          <w:rFonts w:ascii="Times New Roman" w:eastAsia="Times New Roman" w:hAnsi="Times New Roman" w:cs="Times New Roman"/>
          <w:sz w:val="24"/>
          <w:szCs w:val="24"/>
          <w:lang w:eastAsia="ru-RU"/>
        </w:rPr>
        <w:t>, 11</w:t>
      </w:r>
    </w:p>
    <w:p w:rsidR="00AB13C3" w:rsidRDefault="00AB13C3" w:rsidP="00AB13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Найменування</w:t>
      </w:r>
      <w:r w:rsidRPr="00CA03AE">
        <w:rPr>
          <w:rFonts w:ascii="Times New Roman" w:eastAsia="Times New Roman" w:hAnsi="Times New Roman" w:cs="Times New Roman"/>
          <w:b/>
          <w:sz w:val="24"/>
          <w:szCs w:val="24"/>
          <w:lang w:eastAsia="ru-RU"/>
        </w:rPr>
        <w:t xml:space="preserve"> балансоутримувача: </w:t>
      </w:r>
      <w:r w:rsidRPr="00CA03AE">
        <w:rPr>
          <w:rFonts w:ascii="Times New Roman" w:eastAsia="Times New Roman" w:hAnsi="Times New Roman" w:cs="Times New Roman"/>
          <w:sz w:val="24"/>
          <w:szCs w:val="24"/>
          <w:lang w:eastAsia="ru-RU"/>
        </w:rPr>
        <w:t>балансоутримувач відсутній.</w:t>
      </w:r>
    </w:p>
    <w:p w:rsidR="00AB13C3" w:rsidRPr="0049605B"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Default="00AB13C3" w:rsidP="00AB13C3">
      <w:pPr>
        <w:spacing w:after="0" w:line="240" w:lineRule="auto"/>
        <w:jc w:val="both"/>
        <w:rPr>
          <w:rFonts w:ascii="Times New Roman" w:eastAsia="Times New Roman" w:hAnsi="Times New Roman" w:cs="Times New Roman"/>
          <w:sz w:val="24"/>
          <w:szCs w:val="24"/>
          <w:lang w:eastAsia="ru-RU"/>
        </w:rPr>
      </w:pPr>
      <w:r w:rsidRPr="00592859">
        <w:rPr>
          <w:rFonts w:ascii="Times New Roman" w:eastAsia="Times New Roman" w:hAnsi="Times New Roman" w:cs="Times New Roman"/>
          <w:b/>
          <w:sz w:val="24"/>
          <w:szCs w:val="24"/>
          <w:lang w:eastAsia="ru-RU"/>
        </w:rPr>
        <w:t>Рівень будівельної готовності:</w:t>
      </w:r>
      <w:r>
        <w:rPr>
          <w:rFonts w:ascii="Times New Roman" w:eastAsia="Times New Roman" w:hAnsi="Times New Roman" w:cs="Times New Roman"/>
          <w:sz w:val="24"/>
          <w:szCs w:val="24"/>
          <w:lang w:eastAsia="ru-RU"/>
        </w:rPr>
        <w:t xml:space="preserve"> 42%.</w:t>
      </w:r>
    </w:p>
    <w:p w:rsidR="00AB13C3" w:rsidRPr="00464406" w:rsidRDefault="00AB13C3" w:rsidP="00AB13C3">
      <w:pPr>
        <w:spacing w:after="0" w:line="240" w:lineRule="auto"/>
        <w:jc w:val="both"/>
        <w:rPr>
          <w:rFonts w:ascii="Times New Roman" w:eastAsia="Times New Roman" w:hAnsi="Times New Roman" w:cs="Times New Roman"/>
          <w:sz w:val="10"/>
          <w:szCs w:val="10"/>
          <w:lang w:eastAsia="ru-RU"/>
        </w:rPr>
      </w:pPr>
    </w:p>
    <w:p w:rsidR="00AB13C3" w:rsidRPr="00464406" w:rsidRDefault="00AB13C3" w:rsidP="00AB13C3">
      <w:pPr>
        <w:tabs>
          <w:tab w:val="left" w:pos="426"/>
          <w:tab w:val="left" w:pos="851"/>
        </w:tabs>
        <w:suppressAutoHyphens/>
        <w:spacing w:after="0" w:line="240" w:lineRule="auto"/>
        <w:jc w:val="both"/>
        <w:rPr>
          <w:rFonts w:ascii="Times New Roman" w:hAnsi="Times New Roman" w:cs="Times New Roman"/>
          <w:b/>
          <w:sz w:val="24"/>
          <w:szCs w:val="24"/>
        </w:rPr>
      </w:pPr>
      <w:r w:rsidRPr="00464406">
        <w:rPr>
          <w:rFonts w:ascii="Times New Roman" w:hAnsi="Times New Roman" w:cs="Times New Roman"/>
          <w:b/>
          <w:sz w:val="24"/>
          <w:szCs w:val="24"/>
        </w:rPr>
        <w:t>Відомості про об’єкт (нерухоме майно)</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56"/>
        <w:gridCol w:w="851"/>
        <w:gridCol w:w="1795"/>
        <w:gridCol w:w="1418"/>
        <w:gridCol w:w="1418"/>
      </w:tblGrid>
      <w:tr w:rsidR="00AB13C3" w:rsidRPr="002F5EC3" w:rsidTr="00EC2B4C">
        <w:trPr>
          <w:cantSplit/>
          <w:trHeight w:val="1771"/>
        </w:trPr>
        <w:tc>
          <w:tcPr>
            <w:tcW w:w="1276" w:type="dxa"/>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bCs/>
              </w:rPr>
              <w:t>Назва</w:t>
            </w:r>
          </w:p>
        </w:tc>
        <w:tc>
          <w:tcPr>
            <w:tcW w:w="2268" w:type="dxa"/>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bCs/>
              </w:rPr>
              <w:t>Адреса розташування</w:t>
            </w:r>
          </w:p>
        </w:tc>
        <w:tc>
          <w:tcPr>
            <w:tcW w:w="756" w:type="dxa"/>
            <w:textDirection w:val="btLr"/>
          </w:tcPr>
          <w:p w:rsidR="00AB13C3" w:rsidRPr="00464406" w:rsidRDefault="00AB13C3" w:rsidP="00EC2B4C">
            <w:pPr>
              <w:ind w:right="28"/>
              <w:jc w:val="center"/>
              <w:rPr>
                <w:rFonts w:ascii="Times New Roman" w:hAnsi="Times New Roman" w:cs="Times New Roman"/>
                <w:bCs/>
              </w:rPr>
            </w:pPr>
            <w:r w:rsidRPr="00464406">
              <w:rPr>
                <w:rFonts w:ascii="Times New Roman" w:hAnsi="Times New Roman" w:cs="Times New Roman"/>
                <w:bCs/>
              </w:rPr>
              <w:t>Загальна площа (</w:t>
            </w:r>
            <w:proofErr w:type="spellStart"/>
            <w:r w:rsidRPr="00464406">
              <w:rPr>
                <w:rFonts w:ascii="Times New Roman" w:hAnsi="Times New Roman" w:cs="Times New Roman"/>
                <w:bCs/>
              </w:rPr>
              <w:t>м.кв</w:t>
            </w:r>
            <w:proofErr w:type="spellEnd"/>
            <w:r w:rsidRPr="00464406">
              <w:rPr>
                <w:rFonts w:ascii="Times New Roman" w:hAnsi="Times New Roman" w:cs="Times New Roman"/>
                <w:bCs/>
              </w:rPr>
              <w:t>)</w:t>
            </w:r>
          </w:p>
        </w:tc>
        <w:tc>
          <w:tcPr>
            <w:tcW w:w="851" w:type="dxa"/>
            <w:textDirection w:val="btLr"/>
          </w:tcPr>
          <w:p w:rsidR="00AB13C3" w:rsidRPr="00464406" w:rsidRDefault="00AB13C3" w:rsidP="00EC2B4C">
            <w:pPr>
              <w:ind w:right="28"/>
              <w:jc w:val="center"/>
              <w:rPr>
                <w:rFonts w:ascii="Times New Roman" w:hAnsi="Times New Roman" w:cs="Times New Roman"/>
                <w:bCs/>
              </w:rPr>
            </w:pPr>
            <w:r w:rsidRPr="00464406">
              <w:rPr>
                <w:rFonts w:ascii="Times New Roman" w:hAnsi="Times New Roman" w:cs="Times New Roman"/>
                <w:bCs/>
              </w:rPr>
              <w:t>Реєстраційний номер</w:t>
            </w:r>
          </w:p>
        </w:tc>
        <w:tc>
          <w:tcPr>
            <w:tcW w:w="1795" w:type="dxa"/>
          </w:tcPr>
          <w:p w:rsidR="00AB13C3" w:rsidRPr="00464406" w:rsidRDefault="00AB13C3" w:rsidP="00EC2B4C">
            <w:pPr>
              <w:spacing w:before="120"/>
              <w:ind w:right="28"/>
              <w:jc w:val="center"/>
              <w:rPr>
                <w:rFonts w:ascii="Times New Roman" w:hAnsi="Times New Roman" w:cs="Times New Roman"/>
                <w:bCs/>
                <w:highlight w:val="yellow"/>
              </w:rPr>
            </w:pPr>
            <w:r w:rsidRPr="00464406">
              <w:rPr>
                <w:rFonts w:ascii="Times New Roman" w:hAnsi="Times New Roman" w:cs="Times New Roman"/>
                <w:bCs/>
              </w:rPr>
              <w:t xml:space="preserve">Функціональне </w:t>
            </w:r>
            <w:r w:rsidRPr="00464406">
              <w:rPr>
                <w:rFonts w:ascii="Times New Roman" w:hAnsi="Times New Roman" w:cs="Times New Roman"/>
                <w:bCs/>
                <w:lang w:val="en-US"/>
              </w:rPr>
              <w:t>п</w:t>
            </w:r>
            <w:r w:rsidRPr="00464406">
              <w:rPr>
                <w:rFonts w:ascii="Times New Roman" w:hAnsi="Times New Roman" w:cs="Times New Roman"/>
                <w:bCs/>
              </w:rPr>
              <w:t>р</w:t>
            </w:r>
            <w:proofErr w:type="spellStart"/>
            <w:r w:rsidRPr="00464406">
              <w:rPr>
                <w:rFonts w:ascii="Times New Roman" w:hAnsi="Times New Roman" w:cs="Times New Roman"/>
                <w:bCs/>
                <w:lang w:val="en-US"/>
              </w:rPr>
              <w:t>изначення</w:t>
            </w:r>
            <w:proofErr w:type="spellEnd"/>
          </w:p>
        </w:tc>
        <w:tc>
          <w:tcPr>
            <w:tcW w:w="1418" w:type="dxa"/>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bCs/>
              </w:rPr>
              <w:t>Підстава виникнення права власності</w:t>
            </w:r>
          </w:p>
        </w:tc>
        <w:tc>
          <w:tcPr>
            <w:tcW w:w="1418" w:type="dxa"/>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bCs/>
              </w:rPr>
              <w:t>Форма власності та власник</w:t>
            </w:r>
          </w:p>
        </w:tc>
      </w:tr>
      <w:tr w:rsidR="00AB13C3" w:rsidRPr="002F5EC3" w:rsidTr="00EC2B4C">
        <w:trPr>
          <w:cantSplit/>
          <w:trHeight w:val="2421"/>
        </w:trPr>
        <w:tc>
          <w:tcPr>
            <w:tcW w:w="1276" w:type="dxa"/>
            <w:vAlign w:val="center"/>
          </w:tcPr>
          <w:p w:rsidR="00AB13C3" w:rsidRPr="00464406" w:rsidRDefault="00AB13C3" w:rsidP="00EC2B4C">
            <w:pPr>
              <w:spacing w:before="120"/>
              <w:ind w:right="28"/>
              <w:jc w:val="center"/>
              <w:rPr>
                <w:rFonts w:ascii="Times New Roman" w:hAnsi="Times New Roman" w:cs="Times New Roman"/>
                <w:bCs/>
              </w:rPr>
            </w:pPr>
            <w:r>
              <w:rPr>
                <w:rFonts w:ascii="Times New Roman" w:hAnsi="Times New Roman" w:cs="Times New Roman"/>
              </w:rPr>
              <w:t>Садибний житловий будинок</w:t>
            </w:r>
          </w:p>
        </w:tc>
        <w:tc>
          <w:tcPr>
            <w:tcW w:w="2268" w:type="dxa"/>
            <w:vAlign w:val="center"/>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rPr>
              <w:t xml:space="preserve">Луганська обл., </w:t>
            </w:r>
            <w:proofErr w:type="spellStart"/>
            <w:r>
              <w:rPr>
                <w:rFonts w:ascii="Times New Roman" w:hAnsi="Times New Roman" w:cs="Times New Roman"/>
              </w:rPr>
              <w:t>Старобільський</w:t>
            </w:r>
            <w:proofErr w:type="spellEnd"/>
            <w:r>
              <w:rPr>
                <w:rFonts w:ascii="Times New Roman" w:hAnsi="Times New Roman" w:cs="Times New Roman"/>
              </w:rPr>
              <w:t xml:space="preserve"> р-н, с</w:t>
            </w:r>
            <w:r w:rsidRPr="00464406">
              <w:rPr>
                <w:rFonts w:ascii="Times New Roman" w:hAnsi="Times New Roman" w:cs="Times New Roman"/>
              </w:rPr>
              <w:t>. </w:t>
            </w:r>
            <w:proofErr w:type="spellStart"/>
            <w:r>
              <w:rPr>
                <w:rFonts w:ascii="Times New Roman" w:hAnsi="Times New Roman" w:cs="Times New Roman"/>
              </w:rPr>
              <w:t>Тарабани</w:t>
            </w:r>
            <w:proofErr w:type="spellEnd"/>
            <w:r w:rsidRPr="00464406">
              <w:rPr>
                <w:rFonts w:ascii="Times New Roman" w:hAnsi="Times New Roman" w:cs="Times New Roman"/>
              </w:rPr>
              <w:t xml:space="preserve">, </w:t>
            </w:r>
            <w:r>
              <w:rPr>
                <w:rFonts w:ascii="Times New Roman" w:hAnsi="Times New Roman" w:cs="Times New Roman"/>
              </w:rPr>
              <w:br/>
            </w:r>
            <w:r w:rsidRPr="00464406">
              <w:rPr>
                <w:rFonts w:ascii="Times New Roman" w:hAnsi="Times New Roman" w:cs="Times New Roman"/>
              </w:rPr>
              <w:t xml:space="preserve">вул. </w:t>
            </w:r>
            <w:proofErr w:type="spellStart"/>
            <w:r>
              <w:rPr>
                <w:rFonts w:ascii="Times New Roman" w:hAnsi="Times New Roman" w:cs="Times New Roman"/>
              </w:rPr>
              <w:t>Новобудівельна</w:t>
            </w:r>
            <w:proofErr w:type="spellEnd"/>
            <w:r>
              <w:rPr>
                <w:rFonts w:ascii="Times New Roman" w:hAnsi="Times New Roman" w:cs="Times New Roman"/>
              </w:rPr>
              <w:t>, 11</w:t>
            </w:r>
          </w:p>
        </w:tc>
        <w:tc>
          <w:tcPr>
            <w:tcW w:w="756" w:type="dxa"/>
            <w:vAlign w:val="center"/>
          </w:tcPr>
          <w:p w:rsidR="00AB13C3" w:rsidRPr="00464406" w:rsidRDefault="00AB13C3" w:rsidP="00EC2B4C">
            <w:pPr>
              <w:spacing w:before="120"/>
              <w:ind w:right="28"/>
              <w:jc w:val="center"/>
              <w:rPr>
                <w:rFonts w:ascii="Times New Roman" w:hAnsi="Times New Roman" w:cs="Times New Roman"/>
                <w:bCs/>
              </w:rPr>
            </w:pPr>
            <w:r>
              <w:rPr>
                <w:rFonts w:ascii="Times New Roman" w:hAnsi="Times New Roman" w:cs="Times New Roman"/>
                <w:bCs/>
              </w:rPr>
              <w:t>94,2</w:t>
            </w:r>
          </w:p>
        </w:tc>
        <w:tc>
          <w:tcPr>
            <w:tcW w:w="851" w:type="dxa"/>
            <w:textDirection w:val="btLr"/>
            <w:vAlign w:val="center"/>
          </w:tcPr>
          <w:p w:rsidR="00AB13C3" w:rsidRPr="00464406" w:rsidRDefault="00AB13C3" w:rsidP="00EC2B4C">
            <w:pPr>
              <w:spacing w:before="120"/>
              <w:ind w:left="113" w:right="28"/>
              <w:jc w:val="center"/>
              <w:rPr>
                <w:rFonts w:ascii="Times New Roman" w:hAnsi="Times New Roman" w:cs="Times New Roman"/>
                <w:bCs/>
              </w:rPr>
            </w:pPr>
            <w:r>
              <w:rPr>
                <w:rFonts w:ascii="Times New Roman" w:hAnsi="Times New Roman" w:cs="Times New Roman"/>
                <w:color w:val="000000"/>
              </w:rPr>
              <w:t>1594273644251</w:t>
            </w:r>
          </w:p>
        </w:tc>
        <w:tc>
          <w:tcPr>
            <w:tcW w:w="1795" w:type="dxa"/>
            <w:vAlign w:val="center"/>
          </w:tcPr>
          <w:p w:rsidR="00AB13C3" w:rsidRPr="00A96BC2" w:rsidRDefault="00AB13C3" w:rsidP="00EC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A96BC2">
              <w:rPr>
                <w:rFonts w:ascii="Times New Roman" w:eastAsia="Times New Roman" w:hAnsi="Times New Roman" w:cs="Times New Roman"/>
                <w:lang w:eastAsia="uk-UA"/>
              </w:rPr>
              <w:t>1110.3    Будинки садибного типу</w:t>
            </w:r>
          </w:p>
          <w:p w:rsidR="00AB13C3" w:rsidRPr="00A96BC2" w:rsidRDefault="00AB13C3" w:rsidP="00EC2B4C">
            <w:pPr>
              <w:spacing w:before="120"/>
              <w:ind w:right="28"/>
              <w:jc w:val="center"/>
              <w:rPr>
                <w:rFonts w:ascii="Times New Roman" w:hAnsi="Times New Roman" w:cs="Times New Roman"/>
                <w:bCs/>
                <w:highlight w:val="yellow"/>
              </w:rPr>
            </w:pPr>
          </w:p>
        </w:tc>
        <w:tc>
          <w:tcPr>
            <w:tcW w:w="1418" w:type="dxa"/>
            <w:vAlign w:val="center"/>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color w:val="000000"/>
              </w:rPr>
              <w:t>Витяг з Єдиного реєстру об’єктів державної власності щодо державного майна</w:t>
            </w:r>
          </w:p>
        </w:tc>
        <w:tc>
          <w:tcPr>
            <w:tcW w:w="1418" w:type="dxa"/>
            <w:vAlign w:val="center"/>
          </w:tcPr>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bCs/>
              </w:rPr>
              <w:t>Державна</w:t>
            </w:r>
          </w:p>
          <w:p w:rsidR="00AB13C3" w:rsidRPr="00464406" w:rsidRDefault="00AB13C3" w:rsidP="00EC2B4C">
            <w:pPr>
              <w:spacing w:before="120"/>
              <w:ind w:right="28"/>
              <w:jc w:val="center"/>
              <w:rPr>
                <w:rFonts w:ascii="Times New Roman" w:hAnsi="Times New Roman" w:cs="Times New Roman"/>
                <w:bCs/>
              </w:rPr>
            </w:pPr>
            <w:r w:rsidRPr="00464406">
              <w:rPr>
                <w:rFonts w:ascii="Times New Roman" w:hAnsi="Times New Roman" w:cs="Times New Roman"/>
                <w:color w:val="000000"/>
              </w:rPr>
              <w:t>Фонд державного майна України</w:t>
            </w:r>
          </w:p>
        </w:tc>
      </w:tr>
    </w:tbl>
    <w:p w:rsidR="00AB13C3" w:rsidRPr="0049605B" w:rsidRDefault="00AB13C3" w:rsidP="00AB13C3">
      <w:pPr>
        <w:spacing w:after="0" w:line="240" w:lineRule="auto"/>
        <w:jc w:val="both"/>
        <w:rPr>
          <w:rFonts w:ascii="Times New Roman" w:eastAsia="Times New Roman" w:hAnsi="Times New Roman" w:cs="Times New Roman"/>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Опис</w:t>
      </w:r>
      <w:r w:rsidRPr="00CA03AE">
        <w:rPr>
          <w:rFonts w:ascii="Times New Roman" w:eastAsia="Times New Roman" w:hAnsi="Times New Roman" w:cs="Times New Roman"/>
          <w:b/>
          <w:sz w:val="24"/>
          <w:szCs w:val="24"/>
          <w:lang w:eastAsia="ru-RU"/>
        </w:rPr>
        <w:t xml:space="preserve"> об’єкт</w:t>
      </w:r>
      <w:r>
        <w:rPr>
          <w:rFonts w:ascii="Times New Roman" w:eastAsia="Times New Roman" w:hAnsi="Times New Roman" w:cs="Times New Roman"/>
          <w:b/>
          <w:sz w:val="24"/>
          <w:szCs w:val="24"/>
          <w:lang w:eastAsia="ru-RU"/>
        </w:rPr>
        <w:t>а</w:t>
      </w:r>
      <w:r w:rsidRPr="00CA03AE">
        <w:rPr>
          <w:rFonts w:ascii="Times New Roman" w:eastAsia="Times New Roman" w:hAnsi="Times New Roman" w:cs="Times New Roman"/>
          <w:b/>
          <w:sz w:val="24"/>
          <w:szCs w:val="24"/>
          <w:lang w:eastAsia="ru-RU"/>
        </w:rPr>
        <w:t>:</w:t>
      </w:r>
      <w:r w:rsidRPr="00CA03AE">
        <w:rPr>
          <w:rFonts w:ascii="Times New Roman" w:eastAsia="Times New Roman" w:hAnsi="Times New Roman" w:cs="Times New Roman"/>
          <w:sz w:val="24"/>
          <w:szCs w:val="24"/>
          <w:lang w:eastAsia="ru-RU"/>
        </w:rPr>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AB13C3" w:rsidRDefault="00AB13C3" w:rsidP="00AB13C3">
      <w:pPr>
        <w:spacing w:after="0" w:line="240" w:lineRule="auto"/>
        <w:jc w:val="both"/>
        <w:rPr>
          <w:rFonts w:ascii="Times New Roman" w:hAnsi="Times New Roman" w:cs="Times New Roman"/>
          <w:sz w:val="24"/>
          <w:szCs w:val="24"/>
        </w:rPr>
      </w:pPr>
      <w:r w:rsidRPr="0049605B">
        <w:rPr>
          <w:rFonts w:ascii="Times New Roman" w:hAnsi="Times New Roman" w:cs="Times New Roman"/>
          <w:sz w:val="24"/>
          <w:szCs w:val="24"/>
        </w:rPr>
        <w:t>Фотографічні зображення та документи по об’єкту розміщені у Віртуальній кімнаті даних на сайті privatization.gov.ua.</w:t>
      </w:r>
    </w:p>
    <w:p w:rsidR="00AB13C3" w:rsidRPr="0049605B"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Відомості про земельну ділянку:</w:t>
      </w:r>
      <w:r w:rsidRPr="00CA03AE">
        <w:rPr>
          <w:rFonts w:ascii="Times New Roman" w:eastAsia="Times New Roman" w:hAnsi="Times New Roman" w:cs="Times New Roman"/>
          <w:sz w:val="24"/>
          <w:szCs w:val="24"/>
          <w:lang w:eastAsia="ru-RU"/>
        </w:rPr>
        <w:t xml:space="preserve"> інформація відсутня.</w:t>
      </w:r>
    </w:p>
    <w:p w:rsidR="00AB13C3" w:rsidRPr="0049605B"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договори оренди</w:t>
      </w:r>
      <w:r>
        <w:rPr>
          <w:rFonts w:ascii="Times New Roman" w:eastAsia="Times New Roman" w:hAnsi="Times New Roman" w:cs="Times New Roman"/>
          <w:b/>
          <w:sz w:val="24"/>
          <w:szCs w:val="24"/>
          <w:lang w:eastAsia="ru-RU"/>
        </w:rPr>
        <w:t>, укладені щодо</w:t>
      </w:r>
      <w:r w:rsidRPr="00CA03AE">
        <w:rPr>
          <w:rFonts w:ascii="Times New Roman" w:eastAsia="Times New Roman" w:hAnsi="Times New Roman" w:cs="Times New Roman"/>
          <w:b/>
          <w:sz w:val="24"/>
          <w:szCs w:val="24"/>
          <w:lang w:eastAsia="ru-RU"/>
        </w:rPr>
        <w:t xml:space="preserve"> об’єкта</w:t>
      </w:r>
      <w:r>
        <w:rPr>
          <w:rFonts w:ascii="Times New Roman" w:eastAsia="Times New Roman" w:hAnsi="Times New Roman" w:cs="Times New Roman"/>
          <w:b/>
          <w:sz w:val="24"/>
          <w:szCs w:val="24"/>
          <w:lang w:eastAsia="ru-RU"/>
        </w:rPr>
        <w:t xml:space="preserve"> або його частини</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договори оренди відсутні.</w:t>
      </w:r>
    </w:p>
    <w:p w:rsidR="00AB13C3" w:rsidRPr="000E2623" w:rsidRDefault="00AB13C3" w:rsidP="00AB13C3">
      <w:pPr>
        <w:spacing w:after="0" w:line="240" w:lineRule="auto"/>
        <w:jc w:val="both"/>
        <w:rPr>
          <w:rFonts w:ascii="Times New Roman" w:eastAsia="Times New Roman" w:hAnsi="Times New Roman" w:cs="Times New Roman"/>
          <w:sz w:val="10"/>
          <w:szCs w:val="10"/>
          <w:lang w:eastAsia="ru-RU"/>
        </w:rPr>
      </w:pPr>
    </w:p>
    <w:p w:rsidR="00AB13C3" w:rsidRPr="00CA03AE" w:rsidRDefault="00AB13C3" w:rsidP="00AB13C3">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AB13C3" w:rsidRPr="000E2623"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AB13C3" w:rsidRPr="000E2623"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Default="00AB13C3" w:rsidP="00AB13C3">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Дата та час проведення аукціону: </w:t>
      </w:r>
      <w:r>
        <w:rPr>
          <w:rFonts w:ascii="Times New Roman" w:eastAsia="Times New Roman" w:hAnsi="Times New Roman" w:cs="Times New Roman"/>
          <w:b/>
          <w:sz w:val="24"/>
          <w:szCs w:val="24"/>
          <w:lang w:eastAsia="ru-RU"/>
        </w:rPr>
        <w:t>02 липня</w:t>
      </w:r>
      <w:r w:rsidRPr="007B7093">
        <w:rPr>
          <w:rFonts w:ascii="Times New Roman" w:eastAsia="Times New Roman" w:hAnsi="Times New Roman" w:cs="Times New Roman"/>
          <w:b/>
          <w:sz w:val="24"/>
          <w:szCs w:val="24"/>
          <w:lang w:eastAsia="ru-RU"/>
        </w:rPr>
        <w:t xml:space="preserve"> 2021 року.</w:t>
      </w:r>
    </w:p>
    <w:p w:rsidR="00AB13C3" w:rsidRPr="00E730BB"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Default="00AB13C3" w:rsidP="00AB13C3">
      <w:pPr>
        <w:spacing w:after="0" w:line="240" w:lineRule="auto"/>
        <w:jc w:val="both"/>
        <w:rPr>
          <w:rFonts w:ascii="Times New Roman" w:hAnsi="Times New Roman" w:cs="Times New Roman"/>
          <w:iCs/>
          <w:sz w:val="24"/>
          <w:szCs w:val="24"/>
        </w:rPr>
      </w:pPr>
      <w:r w:rsidRPr="000E2623">
        <w:rPr>
          <w:rFonts w:ascii="Times New Roman" w:hAnsi="Times New Roman" w:cs="Times New Roman"/>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rFonts w:ascii="Times New Roman" w:hAnsi="Times New Roman" w:cs="Times New Roman"/>
          <w:iCs/>
          <w:sz w:val="24"/>
          <w:szCs w:val="24"/>
        </w:rPr>
        <w:t>.</w:t>
      </w:r>
    </w:p>
    <w:p w:rsidR="00AB13C3" w:rsidRPr="00E730BB" w:rsidRDefault="00AB13C3" w:rsidP="00AB13C3">
      <w:pPr>
        <w:spacing w:after="0" w:line="240" w:lineRule="auto"/>
        <w:jc w:val="both"/>
        <w:rPr>
          <w:rFonts w:ascii="Times New Roman" w:hAnsi="Times New Roman" w:cs="Times New Roman"/>
          <w:iCs/>
          <w:sz w:val="10"/>
          <w:szCs w:val="10"/>
          <w:u w:val="single"/>
        </w:rPr>
      </w:pPr>
    </w:p>
    <w:p w:rsidR="00AB13C3" w:rsidRPr="000E2623" w:rsidRDefault="00AB13C3" w:rsidP="00AB13C3">
      <w:pPr>
        <w:spacing w:after="0" w:line="240" w:lineRule="auto"/>
        <w:jc w:val="both"/>
        <w:rPr>
          <w:rFonts w:ascii="Times New Roman" w:hAnsi="Times New Roman" w:cs="Times New Roman"/>
          <w:color w:val="000000"/>
          <w:sz w:val="24"/>
          <w:szCs w:val="24"/>
        </w:rPr>
      </w:pPr>
      <w:r w:rsidRPr="000E2623">
        <w:rPr>
          <w:rFonts w:ascii="Times New Roman" w:hAnsi="Times New Roman" w:cs="Times New Roman"/>
          <w:b/>
          <w:bCs/>
          <w:color w:val="000000"/>
          <w:sz w:val="24"/>
          <w:szCs w:val="24"/>
        </w:rPr>
        <w:t xml:space="preserve">Кінцевий строк подання заяви на участь в електронному аукціоні без умов, аукціоні із </w:t>
      </w:r>
      <w:r w:rsidRPr="000E2623">
        <w:rPr>
          <w:rFonts w:ascii="Times New Roman" w:hAnsi="Times New Roman" w:cs="Times New Roman"/>
          <w:b/>
          <w:bCs/>
          <w:sz w:val="24"/>
          <w:szCs w:val="24"/>
        </w:rPr>
        <w:t xml:space="preserve">зниженням стартової ціни (кінцевий строк подання </w:t>
      </w:r>
      <w:r w:rsidRPr="000E2623">
        <w:rPr>
          <w:rFonts w:ascii="Times New Roman" w:hAnsi="Times New Roman" w:cs="Times New Roman"/>
          <w:b/>
          <w:sz w:val="24"/>
          <w:szCs w:val="24"/>
        </w:rPr>
        <w:t>цінових аукціонних пропозицій)</w:t>
      </w:r>
      <w:r w:rsidRPr="000E2623">
        <w:rPr>
          <w:rFonts w:ascii="Times New Roman" w:hAnsi="Times New Roman" w:cs="Times New Roman"/>
          <w:b/>
          <w:color w:val="000000"/>
          <w:sz w:val="24"/>
          <w:szCs w:val="24"/>
        </w:rPr>
        <w:t xml:space="preserve"> </w:t>
      </w:r>
      <w:r w:rsidRPr="000E2623">
        <w:rPr>
          <w:rFonts w:ascii="Times New Roman" w:hAnsi="Times New Roman" w:cs="Times New Roman"/>
          <w:color w:val="000000"/>
          <w:sz w:val="24"/>
          <w:szCs w:val="24"/>
        </w:rPr>
        <w:lastRenderedPageBreak/>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0E2623">
        <w:rPr>
          <w:rFonts w:ascii="Times New Roman" w:hAnsi="Times New Roman" w:cs="Times New Roman"/>
          <w:b/>
          <w:bCs/>
          <w:color w:val="000000"/>
          <w:sz w:val="24"/>
          <w:szCs w:val="24"/>
        </w:rPr>
        <w:t xml:space="preserve">Кінцевий строк подання заяви на участь в електронному аукціоні за методом </w:t>
      </w:r>
      <w:r w:rsidRPr="000E2623">
        <w:rPr>
          <w:rFonts w:ascii="Times New Roman" w:hAnsi="Times New Roman" w:cs="Times New Roman"/>
          <w:b/>
          <w:bCs/>
          <w:sz w:val="24"/>
          <w:szCs w:val="24"/>
        </w:rPr>
        <w:t>покрокового зниженням стартової ціни та подальшого подання цінових пропозицій</w:t>
      </w:r>
      <w:r w:rsidRPr="000E2623">
        <w:rPr>
          <w:rFonts w:ascii="Times New Roman" w:hAnsi="Times New Roman" w:cs="Times New Roman"/>
          <w:b/>
          <w:bCs/>
          <w:color w:val="000000"/>
          <w:sz w:val="24"/>
          <w:szCs w:val="24"/>
        </w:rPr>
        <w:t xml:space="preserve"> </w:t>
      </w:r>
      <w:r w:rsidRPr="000E2623">
        <w:rPr>
          <w:rFonts w:ascii="Times New Roman" w:hAnsi="Times New Roman" w:cs="Times New Roman"/>
          <w:color w:val="000000"/>
          <w:sz w:val="24"/>
          <w:szCs w:val="24"/>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AB13C3" w:rsidRPr="000E2623" w:rsidRDefault="00AB13C3" w:rsidP="00AB13C3">
      <w:pPr>
        <w:tabs>
          <w:tab w:val="left" w:pos="567"/>
        </w:tabs>
        <w:spacing w:after="0" w:line="240" w:lineRule="auto"/>
        <w:ind w:right="28"/>
        <w:rPr>
          <w:rFonts w:ascii="Times New Roman" w:eastAsia="Times New Roman" w:hAnsi="Times New Roman" w:cs="Times New Roman"/>
          <w:b/>
          <w:iCs/>
          <w:sz w:val="10"/>
          <w:szCs w:val="10"/>
          <w:lang w:eastAsia="ru-RU"/>
        </w:rPr>
      </w:pPr>
    </w:p>
    <w:p w:rsidR="00AB13C3" w:rsidRPr="00CA03AE" w:rsidRDefault="00AB13C3" w:rsidP="00AB13C3">
      <w:pPr>
        <w:tabs>
          <w:tab w:val="left" w:pos="567"/>
        </w:tabs>
        <w:spacing w:after="0" w:line="240" w:lineRule="auto"/>
        <w:ind w:right="28"/>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AB13C3" w:rsidRPr="000E2623" w:rsidRDefault="00AB13C3" w:rsidP="00AB13C3">
      <w:pPr>
        <w:tabs>
          <w:tab w:val="left" w:pos="567"/>
        </w:tabs>
        <w:spacing w:after="0" w:line="240" w:lineRule="auto"/>
        <w:ind w:right="28"/>
        <w:jc w:val="both"/>
        <w:rPr>
          <w:rFonts w:ascii="Times New Roman" w:eastAsia="Times New Roman" w:hAnsi="Times New Roman" w:cs="Times New Roman"/>
          <w:color w:val="000000"/>
          <w:sz w:val="10"/>
          <w:szCs w:val="10"/>
          <w:lang w:eastAsia="ru-RU"/>
        </w:rPr>
      </w:pPr>
    </w:p>
    <w:p w:rsidR="00AB13C3" w:rsidRPr="00CA03AE" w:rsidRDefault="00AB13C3" w:rsidP="00AB13C3">
      <w:pPr>
        <w:tabs>
          <w:tab w:val="left" w:pos="567"/>
        </w:tabs>
        <w:spacing w:after="0" w:line="240" w:lineRule="auto"/>
        <w:ind w:right="28"/>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w:t>
      </w:r>
      <w:r>
        <w:rPr>
          <w:rFonts w:ascii="Times New Roman" w:eastAsia="Times New Roman" w:hAnsi="Times New Roman" w:cs="Times New Roman"/>
          <w:color w:val="000000"/>
          <w:sz w:val="24"/>
          <w:szCs w:val="24"/>
          <w:lang w:eastAsia="ru-RU"/>
        </w:rPr>
        <w:t xml:space="preserve"> малої </w:t>
      </w:r>
      <w:r w:rsidRPr="00CA03AE">
        <w:rPr>
          <w:rFonts w:ascii="Times New Roman" w:eastAsia="Times New Roman" w:hAnsi="Times New Roman" w:cs="Times New Roman"/>
          <w:color w:val="000000"/>
          <w:sz w:val="24"/>
          <w:szCs w:val="24"/>
          <w:lang w:eastAsia="ru-RU"/>
        </w:rPr>
        <w:t xml:space="preserve">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AB13C3" w:rsidRPr="000E2623" w:rsidRDefault="00AB13C3" w:rsidP="00AB13C3">
      <w:pPr>
        <w:tabs>
          <w:tab w:val="left" w:pos="567"/>
        </w:tabs>
        <w:spacing w:after="0" w:line="240" w:lineRule="auto"/>
        <w:ind w:right="28"/>
        <w:jc w:val="both"/>
        <w:rPr>
          <w:rFonts w:ascii="Times New Roman" w:eastAsia="Times New Roman" w:hAnsi="Times New Roman" w:cs="Times New Roman"/>
          <w:bCs/>
          <w:sz w:val="10"/>
          <w:szCs w:val="10"/>
          <w:lang w:eastAsia="ru-RU"/>
        </w:rPr>
      </w:pPr>
    </w:p>
    <w:p w:rsidR="00AB13C3" w:rsidRPr="00CA03AE" w:rsidRDefault="00AB13C3" w:rsidP="00AB13C3">
      <w:pPr>
        <w:tabs>
          <w:tab w:val="left" w:pos="567"/>
        </w:tabs>
        <w:spacing w:after="0" w:line="240" w:lineRule="auto"/>
        <w:ind w:right="28"/>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 xml:space="preserve">Покупець об’єкта </w:t>
      </w:r>
      <w:r>
        <w:rPr>
          <w:rFonts w:ascii="Times New Roman" w:eastAsia="Times New Roman" w:hAnsi="Times New Roman" w:cs="Times New Roman"/>
          <w:bCs/>
          <w:sz w:val="24"/>
          <w:szCs w:val="24"/>
          <w:lang w:eastAsia="ru-RU"/>
        </w:rPr>
        <w:t xml:space="preserve">малої </w:t>
      </w:r>
      <w:r w:rsidRPr="00CA03AE">
        <w:rPr>
          <w:rFonts w:ascii="Times New Roman" w:eastAsia="Times New Roman" w:hAnsi="Times New Roman" w:cs="Times New Roman"/>
          <w:bCs/>
          <w:sz w:val="24"/>
          <w:szCs w:val="24"/>
          <w:lang w:eastAsia="ru-RU"/>
        </w:rPr>
        <w:t>приватизації повинен відповідати вимогам, передбаченим у статті 8 Закону України «Про приватизацію державного і комунального майна».</w:t>
      </w:r>
    </w:p>
    <w:p w:rsidR="00AB13C3" w:rsidRPr="000E2623" w:rsidRDefault="00AB13C3" w:rsidP="00AB13C3">
      <w:pPr>
        <w:spacing w:after="0" w:line="240" w:lineRule="auto"/>
        <w:jc w:val="both"/>
        <w:rPr>
          <w:rFonts w:ascii="Times New Roman" w:eastAsia="Times New Roman" w:hAnsi="Times New Roman" w:cs="Times New Roman"/>
          <w:b/>
          <w:iCs/>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для:</w:t>
      </w: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 xml:space="preserve">аукціону з умовами - </w:t>
      </w:r>
      <w:r w:rsidRPr="000E2623">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7</w:t>
      </w:r>
      <w:r w:rsidRPr="000E2623">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231</w:t>
      </w:r>
      <w:r w:rsidRPr="000E2623">
        <w:rPr>
          <w:rFonts w:ascii="Times New Roman" w:eastAsia="Times New Roman" w:hAnsi="Times New Roman" w:cs="Times New Roman"/>
          <w:b/>
          <w:iCs/>
          <w:sz w:val="24"/>
          <w:szCs w:val="24"/>
          <w:lang w:eastAsia="ru-RU"/>
        </w:rPr>
        <w:t>,00 гр</w:t>
      </w:r>
      <w:r>
        <w:rPr>
          <w:rFonts w:ascii="Times New Roman" w:eastAsia="Times New Roman" w:hAnsi="Times New Roman" w:cs="Times New Roman"/>
          <w:b/>
          <w:iCs/>
          <w:sz w:val="24"/>
          <w:szCs w:val="24"/>
          <w:lang w:eastAsia="ru-RU"/>
        </w:rPr>
        <w:t xml:space="preserve">ивень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w:t>
      </w:r>
      <w:r w:rsidRPr="000E2623">
        <w:rPr>
          <w:rFonts w:ascii="Times New Roman" w:eastAsia="Times New Roman" w:hAnsi="Times New Roman" w:cs="Times New Roman"/>
          <w:b/>
          <w:iCs/>
          <w:sz w:val="24"/>
          <w:szCs w:val="24"/>
          <w:lang w:eastAsia="ru-RU"/>
        </w:rPr>
        <w:t xml:space="preserve">18 </w:t>
      </w:r>
      <w:r>
        <w:rPr>
          <w:rFonts w:ascii="Times New Roman" w:eastAsia="Times New Roman" w:hAnsi="Times New Roman" w:cs="Times New Roman"/>
          <w:b/>
          <w:iCs/>
          <w:sz w:val="24"/>
          <w:szCs w:val="24"/>
          <w:lang w:eastAsia="ru-RU"/>
        </w:rPr>
        <w:t>615</w:t>
      </w:r>
      <w:r w:rsidRPr="000E2623">
        <w:rPr>
          <w:rFonts w:ascii="Times New Roman" w:eastAsia="Times New Roman" w:hAnsi="Times New Roman" w:cs="Times New Roman"/>
          <w:b/>
          <w:iCs/>
          <w:sz w:val="24"/>
          <w:szCs w:val="24"/>
          <w:lang w:eastAsia="ru-RU"/>
        </w:rPr>
        <w:t>,00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w:t>
      </w:r>
      <w:r>
        <w:rPr>
          <w:rFonts w:ascii="Times New Roman" w:eastAsia="Times New Roman" w:hAnsi="Times New Roman" w:cs="Times New Roman"/>
          <w:iCs/>
          <w:sz w:val="24"/>
          <w:szCs w:val="24"/>
          <w:lang w:eastAsia="ru-RU"/>
        </w:rPr>
        <w:t>–</w:t>
      </w:r>
      <w:r w:rsidRPr="00CA03AE">
        <w:rPr>
          <w:rFonts w:ascii="Times New Roman" w:eastAsia="Times New Roman" w:hAnsi="Times New Roman" w:cs="Times New Roman"/>
          <w:iCs/>
          <w:sz w:val="24"/>
          <w:szCs w:val="24"/>
          <w:lang w:eastAsia="ru-RU"/>
        </w:rPr>
        <w:t xml:space="preserve"> </w:t>
      </w:r>
      <w:r w:rsidRPr="000E2623">
        <w:rPr>
          <w:rFonts w:ascii="Times New Roman" w:eastAsia="Times New Roman" w:hAnsi="Times New Roman" w:cs="Times New Roman"/>
          <w:b/>
          <w:iCs/>
          <w:sz w:val="24"/>
          <w:szCs w:val="24"/>
          <w:lang w:eastAsia="ru-RU"/>
        </w:rPr>
        <w:t>18</w:t>
      </w:r>
      <w:r>
        <w:rPr>
          <w:rFonts w:ascii="Times New Roman" w:eastAsia="Times New Roman" w:hAnsi="Times New Roman" w:cs="Times New Roman"/>
          <w:b/>
          <w:iCs/>
          <w:sz w:val="24"/>
          <w:szCs w:val="24"/>
          <w:lang w:eastAsia="ru-RU"/>
        </w:rPr>
        <w:t xml:space="preserve"> 615</w:t>
      </w:r>
      <w:r w:rsidRPr="000E2623">
        <w:rPr>
          <w:rFonts w:ascii="Times New Roman" w:eastAsia="Times New Roman" w:hAnsi="Times New Roman" w:cs="Times New Roman"/>
          <w:b/>
          <w:iCs/>
          <w:sz w:val="24"/>
          <w:szCs w:val="24"/>
          <w:lang w:eastAsia="ru-RU"/>
        </w:rPr>
        <w:t>,00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AB13C3" w:rsidRPr="002427EE" w:rsidRDefault="00AB13C3" w:rsidP="00AB13C3">
      <w:pPr>
        <w:spacing w:after="0" w:line="240" w:lineRule="auto"/>
        <w:jc w:val="both"/>
        <w:rPr>
          <w:rFonts w:ascii="Times New Roman" w:eastAsia="Times New Roman" w:hAnsi="Times New Roman" w:cs="Times New Roman"/>
          <w:iCs/>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На остаточну ціну продажу нараховується податок на додану вартість у розмірі 20 відсотків.</w:t>
      </w:r>
    </w:p>
    <w:p w:rsidR="00AB13C3" w:rsidRPr="002427EE" w:rsidRDefault="00AB13C3" w:rsidP="00AB13C3">
      <w:pPr>
        <w:spacing w:after="0" w:line="240" w:lineRule="auto"/>
        <w:jc w:val="both"/>
        <w:rPr>
          <w:rFonts w:ascii="Times New Roman" w:eastAsia="Times New Roman" w:hAnsi="Times New Roman" w:cs="Times New Roman"/>
          <w:b/>
          <w:iCs/>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Розмір гарантійного внеску для:</w:t>
      </w: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w:t>
      </w:r>
      <w:r w:rsidRPr="000E2623">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 723,1</w:t>
      </w:r>
      <w:r w:rsidRPr="000E2623">
        <w:rPr>
          <w:rFonts w:ascii="Times New Roman" w:eastAsia="Times New Roman" w:hAnsi="Times New Roman" w:cs="Times New Roman"/>
          <w:b/>
          <w:iCs/>
          <w:sz w:val="24"/>
          <w:szCs w:val="24"/>
          <w:lang w:eastAsia="ru-RU"/>
        </w:rPr>
        <w:t>0 гр</w:t>
      </w:r>
      <w:r>
        <w:rPr>
          <w:rFonts w:ascii="Times New Roman" w:eastAsia="Times New Roman" w:hAnsi="Times New Roman" w:cs="Times New Roman"/>
          <w:b/>
          <w:iCs/>
          <w:sz w:val="24"/>
          <w:szCs w:val="24"/>
          <w:lang w:eastAsia="ru-RU"/>
        </w:rPr>
        <w:t xml:space="preserve">ивень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w:t>
      </w:r>
      <w:r w:rsidRPr="000E2623">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61,55</w:t>
      </w:r>
      <w:r w:rsidRPr="000E2623">
        <w:rPr>
          <w:rFonts w:ascii="Times New Roman" w:eastAsia="Times New Roman" w:hAnsi="Times New Roman" w:cs="Times New Roman"/>
          <w:b/>
          <w:iCs/>
          <w:sz w:val="24"/>
          <w:szCs w:val="24"/>
          <w:lang w:eastAsia="ru-RU"/>
        </w:rPr>
        <w:t xml:space="preserve">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 xml:space="preserve">аукціону за методом покрокового зниження стартової ціни та подальшого подання цінових пропозицій - </w:t>
      </w:r>
      <w:r w:rsidRPr="000E2623">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61,55</w:t>
      </w:r>
      <w:r w:rsidRPr="000E2623">
        <w:rPr>
          <w:rFonts w:ascii="Times New Roman" w:eastAsia="Times New Roman" w:hAnsi="Times New Roman" w:cs="Times New Roman"/>
          <w:b/>
          <w:iCs/>
          <w:sz w:val="24"/>
          <w:szCs w:val="24"/>
          <w:lang w:eastAsia="ru-RU"/>
        </w:rPr>
        <w:t xml:space="preserve">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AB13C3" w:rsidRPr="00DB7955" w:rsidRDefault="00AB13C3" w:rsidP="00AB13C3">
      <w:pPr>
        <w:spacing w:after="0" w:line="240" w:lineRule="auto"/>
        <w:jc w:val="both"/>
        <w:rPr>
          <w:rFonts w:ascii="Times New Roman" w:eastAsia="Times New Roman" w:hAnsi="Times New Roman" w:cs="Times New Roman"/>
          <w:b/>
          <w:iCs/>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1 200,00</w:t>
      </w:r>
      <w:r w:rsidRPr="00CA03AE">
        <w:rPr>
          <w:rFonts w:ascii="Times New Roman" w:eastAsia="Times New Roman" w:hAnsi="Times New Roman" w:cs="Times New Roman"/>
          <w:iCs/>
          <w:sz w:val="24"/>
          <w:szCs w:val="24"/>
          <w:lang w:eastAsia="ru-RU"/>
        </w:rPr>
        <w:t xml:space="preserve"> грив</w:t>
      </w:r>
      <w:r>
        <w:rPr>
          <w:rFonts w:ascii="Times New Roman" w:eastAsia="Times New Roman" w:hAnsi="Times New Roman" w:cs="Times New Roman"/>
          <w:iCs/>
          <w:sz w:val="24"/>
          <w:szCs w:val="24"/>
          <w:lang w:eastAsia="ru-RU"/>
        </w:rPr>
        <w:t xml:space="preserve">ень </w:t>
      </w:r>
    </w:p>
    <w:p w:rsidR="00AB13C3" w:rsidRPr="00DB7955" w:rsidRDefault="00AB13C3" w:rsidP="00AB13C3">
      <w:pPr>
        <w:spacing w:after="0" w:line="240" w:lineRule="auto"/>
        <w:jc w:val="both"/>
        <w:rPr>
          <w:rFonts w:ascii="Times New Roman" w:eastAsia="Times New Roman" w:hAnsi="Times New Roman" w:cs="Times New Roman"/>
          <w:iCs/>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AB13C3" w:rsidRPr="00CA03AE" w:rsidRDefault="00AB13C3" w:rsidP="00AB13C3">
      <w:pPr>
        <w:suppressAutoHyphen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зобов’язаний протягом 30 календарних днів з моменту нотаріального посві</w:t>
      </w:r>
      <w:r>
        <w:rPr>
          <w:rFonts w:ascii="Times New Roman" w:eastAsia="Times New Roman" w:hAnsi="Times New Roman" w:cs="Times New Roman"/>
          <w:sz w:val="24"/>
          <w:szCs w:val="24"/>
          <w:lang w:eastAsia="ru-RU"/>
        </w:rPr>
        <w:t>дчення договору купівлі-продажу</w:t>
      </w:r>
      <w:r w:rsidRPr="00CA03AE">
        <w:rPr>
          <w:rFonts w:ascii="Times New Roman" w:eastAsia="Times New Roman" w:hAnsi="Times New Roman" w:cs="Times New Roman"/>
          <w:sz w:val="24"/>
          <w:szCs w:val="24"/>
          <w:lang w:eastAsia="ru-RU"/>
        </w:rPr>
        <w:t xml:space="preserve"> відшкодувати Регіональному відділенню Фонду державного майна України по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w:t>
      </w:r>
      <w:r w:rsidRPr="00CA03AE">
        <w:rPr>
          <w:rFonts w:ascii="Times New Roman" w:eastAsia="Times New Roman" w:hAnsi="Times New Roman" w:cs="Times New Roman"/>
          <w:sz w:val="24"/>
          <w:szCs w:val="24"/>
          <w:lang w:eastAsia="ru-RU"/>
        </w:rPr>
        <w:t xml:space="preserve"> у розмірі 3</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000,00 грн (три тисячі гривень 00 копійок) без урахування податку на додану вартість.</w:t>
      </w:r>
    </w:p>
    <w:p w:rsidR="00AB13C3" w:rsidRPr="00230216" w:rsidRDefault="00AB13C3" w:rsidP="00AB13C3">
      <w:pPr>
        <w:suppressAutoHyphens/>
        <w:spacing w:after="0" w:line="240" w:lineRule="auto"/>
        <w:jc w:val="both"/>
        <w:rPr>
          <w:rFonts w:ascii="Times New Roman" w:eastAsia="Times New Roman" w:hAnsi="Times New Roman" w:cs="Times New Roman"/>
          <w:b/>
          <w:iCs/>
          <w:sz w:val="10"/>
          <w:szCs w:val="10"/>
          <w:lang w:eastAsia="ar-SA"/>
        </w:rPr>
      </w:pPr>
    </w:p>
    <w:p w:rsidR="00AB13C3" w:rsidRDefault="00AB13C3" w:rsidP="00AB13C3">
      <w:pPr>
        <w:pStyle w:val="3"/>
        <w:spacing w:after="0"/>
        <w:jc w:val="both"/>
        <w:rPr>
          <w:b/>
          <w:iCs/>
          <w:sz w:val="24"/>
          <w:szCs w:val="24"/>
        </w:rPr>
      </w:pPr>
      <w:r w:rsidRPr="00230216">
        <w:rPr>
          <w:b/>
          <w:iCs/>
          <w:sz w:val="24"/>
          <w:szCs w:val="24"/>
        </w:rPr>
        <w:t>4) Додаткова інформація.</w:t>
      </w:r>
    </w:p>
    <w:p w:rsidR="00AB13C3" w:rsidRPr="006667B4" w:rsidRDefault="00AB13C3" w:rsidP="00AB13C3">
      <w:pPr>
        <w:pStyle w:val="3"/>
        <w:spacing w:after="0"/>
        <w:jc w:val="both"/>
        <w:rPr>
          <w:b/>
          <w:iCs/>
          <w:sz w:val="10"/>
          <w:szCs w:val="10"/>
        </w:rPr>
      </w:pPr>
    </w:p>
    <w:p w:rsidR="00AB13C3" w:rsidRPr="00230216" w:rsidRDefault="00AB13C3" w:rsidP="00AB13C3">
      <w:pPr>
        <w:pStyle w:val="3"/>
        <w:spacing w:after="0"/>
        <w:jc w:val="both"/>
        <w:rPr>
          <w:b/>
          <w:iCs/>
          <w:sz w:val="24"/>
          <w:szCs w:val="24"/>
        </w:rPr>
      </w:pPr>
      <w:r w:rsidRPr="00230216">
        <w:rPr>
          <w:b/>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AB13C3" w:rsidRPr="00230216" w:rsidRDefault="00AB13C3" w:rsidP="00AB13C3">
      <w:pPr>
        <w:pStyle w:val="3"/>
        <w:spacing w:after="0"/>
        <w:jc w:val="both"/>
        <w:rPr>
          <w:sz w:val="24"/>
          <w:szCs w:val="24"/>
        </w:rPr>
      </w:pPr>
      <w:r w:rsidRPr="00230216">
        <w:rPr>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AB13C3" w:rsidRPr="00230216" w:rsidRDefault="00AB13C3" w:rsidP="00AB13C3">
      <w:pPr>
        <w:pStyle w:val="3"/>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AB13C3" w:rsidRPr="00230216" w:rsidRDefault="00AB13C3" w:rsidP="00AB13C3">
      <w:pPr>
        <w:pStyle w:val="3"/>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AB13C3" w:rsidRPr="00230216" w:rsidRDefault="00AB13C3" w:rsidP="00AB13C3">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 xml:space="preserve">Рахунок № </w:t>
      </w:r>
      <w:r w:rsidRPr="00230216">
        <w:rPr>
          <w:rFonts w:ascii="Times New Roman" w:hAnsi="Times New Roman" w:cs="Times New Roman"/>
          <w:sz w:val="24"/>
          <w:szCs w:val="24"/>
          <w:shd w:val="clear" w:color="auto" w:fill="FFFFFF"/>
          <w:lang w:val="en-US"/>
        </w:rPr>
        <w:t>UA</w:t>
      </w:r>
      <w:r w:rsidRPr="00230216">
        <w:rPr>
          <w:rFonts w:ascii="Times New Roman" w:hAnsi="Times New Roman" w:cs="Times New Roman"/>
          <w:sz w:val="24"/>
          <w:szCs w:val="24"/>
          <w:shd w:val="clear" w:color="auto" w:fill="FFFFFF"/>
        </w:rPr>
        <w:t>718201720355509003000122001 (для перерахування реєстраційного внеску та розрахунків за придбаний об’єкт)</w:t>
      </w:r>
    </w:p>
    <w:p w:rsidR="00AB13C3" w:rsidRPr="00230216" w:rsidRDefault="00AB13C3" w:rsidP="00AB13C3">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 xml:space="preserve">Рахунок № </w:t>
      </w:r>
      <w:r w:rsidRPr="00230216">
        <w:rPr>
          <w:rFonts w:ascii="Times New Roman" w:hAnsi="Times New Roman" w:cs="Times New Roman"/>
          <w:sz w:val="24"/>
          <w:szCs w:val="24"/>
          <w:shd w:val="clear" w:color="auto" w:fill="FFFFFF"/>
          <w:lang w:val="en-US"/>
        </w:rPr>
        <w:t>UA</w:t>
      </w:r>
      <w:r w:rsidRPr="00230216">
        <w:rPr>
          <w:rFonts w:ascii="Times New Roman" w:hAnsi="Times New Roman" w:cs="Times New Roman"/>
          <w:sz w:val="24"/>
          <w:szCs w:val="24"/>
          <w:shd w:val="clear" w:color="auto" w:fill="FFFFFF"/>
        </w:rPr>
        <w:t>748201720355279003000122001 (для перерахування гарантійного внеску)</w:t>
      </w:r>
    </w:p>
    <w:p w:rsidR="00AB13C3" w:rsidRPr="00230216" w:rsidRDefault="00AB13C3" w:rsidP="00AB13C3">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Банк одержувача:</w:t>
      </w:r>
      <w:r w:rsidRPr="00230216">
        <w:rPr>
          <w:rFonts w:ascii="Times New Roman" w:hAnsi="Times New Roman" w:cs="Times New Roman"/>
          <w:sz w:val="24"/>
          <w:szCs w:val="24"/>
          <w:shd w:val="clear" w:color="auto" w:fill="FFFFFF"/>
        </w:rPr>
        <w:t xml:space="preserve"> Державна казначейська служба України м. Київ ГУДКСУ у Харківській області</w:t>
      </w:r>
    </w:p>
    <w:p w:rsidR="00AB13C3" w:rsidRPr="00230216" w:rsidRDefault="00AB13C3" w:rsidP="00AB13C3">
      <w:pPr>
        <w:widowControl w:val="0"/>
        <w:tabs>
          <w:tab w:val="left" w:pos="720"/>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lastRenderedPageBreak/>
        <w:t>Код ЄДРПОУ</w:t>
      </w:r>
      <w:r w:rsidRPr="00230216">
        <w:rPr>
          <w:rFonts w:ascii="Times New Roman" w:hAnsi="Times New Roman" w:cs="Times New Roman"/>
          <w:sz w:val="24"/>
          <w:szCs w:val="24"/>
          <w:shd w:val="clear" w:color="auto" w:fill="FFFFFF"/>
        </w:rPr>
        <w:t xml:space="preserve"> 43023403</w:t>
      </w:r>
      <w:r>
        <w:rPr>
          <w:rFonts w:ascii="Times New Roman" w:hAnsi="Times New Roman" w:cs="Times New Roman"/>
          <w:sz w:val="24"/>
          <w:szCs w:val="24"/>
          <w:shd w:val="clear" w:color="auto" w:fill="FFFFFF"/>
        </w:rPr>
        <w:t xml:space="preserve">, </w:t>
      </w:r>
      <w:r w:rsidRPr="00E16BD4">
        <w:rPr>
          <w:rFonts w:ascii="Times New Roman" w:hAnsi="Times New Roman" w:cs="Times New Roman"/>
          <w:b/>
          <w:sz w:val="24"/>
          <w:szCs w:val="24"/>
          <w:shd w:val="clear" w:color="auto" w:fill="FFFFFF"/>
        </w:rPr>
        <w:t>МФО</w:t>
      </w:r>
      <w:r>
        <w:rPr>
          <w:rFonts w:ascii="Times New Roman" w:hAnsi="Times New Roman" w:cs="Times New Roman"/>
          <w:sz w:val="24"/>
          <w:szCs w:val="24"/>
          <w:shd w:val="clear" w:color="auto" w:fill="FFFFFF"/>
        </w:rPr>
        <w:t xml:space="preserve"> 820172</w:t>
      </w:r>
    </w:p>
    <w:p w:rsidR="00AB13C3" w:rsidRPr="00230216" w:rsidRDefault="00AB13C3" w:rsidP="00AB13C3">
      <w:pPr>
        <w:widowControl w:val="0"/>
        <w:tabs>
          <w:tab w:val="left" w:pos="720"/>
        </w:tabs>
        <w:spacing w:after="0" w:line="240" w:lineRule="auto"/>
        <w:jc w:val="both"/>
        <w:rPr>
          <w:rFonts w:ascii="Times New Roman" w:hAnsi="Times New Roman" w:cs="Times New Roman"/>
          <w:sz w:val="24"/>
          <w:szCs w:val="24"/>
          <w:u w:val="single"/>
          <w:shd w:val="clear" w:color="auto" w:fill="FFFFFF"/>
          <w:lang w:eastAsia="uk-UA"/>
        </w:rPr>
      </w:pPr>
      <w:r w:rsidRPr="00230216">
        <w:rPr>
          <w:rFonts w:ascii="Times New Roman" w:hAnsi="Times New Roman" w:cs="Times New Roman"/>
          <w:sz w:val="24"/>
          <w:szCs w:val="24"/>
          <w:u w:val="single"/>
          <w:shd w:val="clear" w:color="auto" w:fill="FFFFFF"/>
          <w:lang w:eastAsia="uk-UA"/>
        </w:rPr>
        <w:t>в іноземній валюті:</w:t>
      </w:r>
    </w:p>
    <w:p w:rsidR="00AB13C3" w:rsidRPr="00230216" w:rsidRDefault="00AB13C3" w:rsidP="00AB13C3">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Одержувач:</w:t>
      </w:r>
      <w:r w:rsidRPr="00230216">
        <w:rPr>
          <w:rFonts w:ascii="Times New Roman" w:hAnsi="Times New Roman" w:cs="Times New Roman"/>
          <w:sz w:val="24"/>
          <w:szCs w:val="24"/>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AB13C3" w:rsidRPr="00230216" w:rsidRDefault="00AB13C3" w:rsidP="00AB13C3">
      <w:pPr>
        <w:pStyle w:val="a4"/>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AB13C3" w:rsidRPr="00230216" w:rsidRDefault="00AB13C3" w:rsidP="00AB13C3">
      <w:pPr>
        <w:pStyle w:val="a4"/>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AB13C3" w:rsidRPr="00230216" w:rsidRDefault="00AB13C3" w:rsidP="00AB13C3">
      <w:pPr>
        <w:pStyle w:val="a4"/>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AB13C3" w:rsidRPr="00230216" w:rsidRDefault="00AB13C3" w:rsidP="00AB13C3">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AB13C3" w:rsidRPr="00230216" w:rsidRDefault="00AB13C3" w:rsidP="00AB13C3">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AB13C3" w:rsidRPr="00230216" w:rsidRDefault="00AB13C3" w:rsidP="00AB13C3">
      <w:pPr>
        <w:pStyle w:val="a4"/>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AB13C3" w:rsidRPr="00230216" w:rsidRDefault="00AB13C3" w:rsidP="00AB13C3">
      <w:pPr>
        <w:pStyle w:val="a4"/>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AB13C3" w:rsidRPr="00230216" w:rsidRDefault="00AB13C3" w:rsidP="00AB13C3">
      <w:pPr>
        <w:pStyle w:val="a4"/>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AB13C3" w:rsidRPr="00230216" w:rsidRDefault="00AB13C3" w:rsidP="00AB13C3">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AB13C3" w:rsidRPr="00230216" w:rsidRDefault="00AB13C3" w:rsidP="00AB13C3">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AB13C3" w:rsidRPr="00230216" w:rsidRDefault="00AB13C3" w:rsidP="00AB13C3">
      <w:pPr>
        <w:pStyle w:val="a4"/>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AB13C3" w:rsidRPr="00230216" w:rsidRDefault="00AB13C3" w:rsidP="00AB13C3">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Cs/>
          <w:noProof/>
          <w:sz w:val="24"/>
          <w:szCs w:val="24"/>
          <w:lang w:val="en-US"/>
        </w:rPr>
        <w:t>Purpose of payment: (please, indicate without fail the purpose of payment)</w:t>
      </w:r>
      <w:r w:rsidRPr="00230216">
        <w:rPr>
          <w:rFonts w:ascii="Times New Roman" w:hAnsi="Times New Roman" w:cs="Times New Roman"/>
          <w:sz w:val="24"/>
          <w:szCs w:val="24"/>
          <w:shd w:val="clear" w:color="auto" w:fill="FFFFFF"/>
        </w:rPr>
        <w:t xml:space="preserve"> </w:t>
      </w:r>
    </w:p>
    <w:p w:rsidR="00AB13C3" w:rsidRPr="00FA1970" w:rsidRDefault="00AB13C3" w:rsidP="00AB13C3">
      <w:pPr>
        <w:widowControl w:val="0"/>
        <w:tabs>
          <w:tab w:val="left" w:pos="-1985"/>
        </w:tabs>
        <w:spacing w:after="0" w:line="240" w:lineRule="auto"/>
        <w:jc w:val="both"/>
        <w:rPr>
          <w:rFonts w:ascii="Times New Roman" w:hAnsi="Times New Roman" w:cs="Times New Roman"/>
          <w:sz w:val="10"/>
          <w:szCs w:val="10"/>
          <w:shd w:val="clear" w:color="auto" w:fill="FFFFFF"/>
        </w:rPr>
      </w:pPr>
    </w:p>
    <w:p w:rsidR="00AB13C3" w:rsidRPr="00230216" w:rsidRDefault="00AB13C3" w:rsidP="00AB13C3">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rPr>
          <w:rFonts w:ascii="Times New Roman" w:hAnsi="Times New Roman" w:cs="Times New Roman"/>
          <w:sz w:val="24"/>
          <w:szCs w:val="24"/>
        </w:rPr>
        <w:t xml:space="preserve"> </w:t>
      </w:r>
      <w:r w:rsidRPr="00230216">
        <w:rPr>
          <w:rFonts w:ascii="Times New Roman" w:hAnsi="Times New Roman" w:cs="Times New Roman"/>
          <w:b/>
          <w:sz w:val="24"/>
          <w:szCs w:val="24"/>
        </w:rPr>
        <w:t>розміщено за посиланням</w:t>
      </w:r>
      <w:r w:rsidRPr="00230216">
        <w:rPr>
          <w:rFonts w:ascii="Times New Roman" w:hAnsi="Times New Roman" w:cs="Times New Roman"/>
          <w:sz w:val="24"/>
          <w:szCs w:val="24"/>
        </w:rPr>
        <w:t xml:space="preserve"> </w:t>
      </w:r>
      <w:hyperlink r:id="rId6" w:history="1">
        <w:r w:rsidRPr="00230216">
          <w:rPr>
            <w:rStyle w:val="a3"/>
            <w:rFonts w:ascii="Times New Roman" w:hAnsi="Times New Roman" w:cs="Times New Roman"/>
            <w:sz w:val="24"/>
            <w:szCs w:val="24"/>
          </w:rPr>
          <w:t>https://prozorro.sale/info/elektronni-majdanchiki-ets-prozorroprodazhi-cbd2</w:t>
        </w:r>
      </w:hyperlink>
    </w:p>
    <w:p w:rsidR="00AB13C3" w:rsidRPr="00FA1970" w:rsidRDefault="00AB13C3" w:rsidP="00AB13C3">
      <w:pPr>
        <w:spacing w:after="0" w:line="240" w:lineRule="auto"/>
        <w:ind w:firstLine="567"/>
        <w:jc w:val="both"/>
        <w:rPr>
          <w:rFonts w:ascii="Times New Roman" w:hAnsi="Times New Roman" w:cs="Times New Roman"/>
          <w:b/>
          <w:sz w:val="10"/>
          <w:szCs w:val="10"/>
        </w:rPr>
      </w:pPr>
    </w:p>
    <w:p w:rsidR="00AB13C3" w:rsidRPr="00230216" w:rsidRDefault="00AB13C3" w:rsidP="00AB13C3">
      <w:pPr>
        <w:spacing w:after="0" w:line="240" w:lineRule="auto"/>
        <w:jc w:val="both"/>
        <w:rPr>
          <w:rFonts w:ascii="Times New Roman" w:hAnsi="Times New Roman" w:cs="Times New Roman"/>
          <w:sz w:val="24"/>
          <w:szCs w:val="24"/>
        </w:rPr>
      </w:pPr>
      <w:r w:rsidRPr="00230216">
        <w:rPr>
          <w:rFonts w:ascii="Times New Roman" w:hAnsi="Times New Roman" w:cs="Times New Roman"/>
          <w:b/>
          <w:sz w:val="24"/>
          <w:szCs w:val="24"/>
        </w:rPr>
        <w:t>Час і місце проведення огляду об’єкта:</w:t>
      </w:r>
      <w:r w:rsidRPr="00230216">
        <w:rPr>
          <w:rFonts w:ascii="Times New Roman" w:hAnsi="Times New Roman" w:cs="Times New Roman"/>
          <w:sz w:val="24"/>
          <w:szCs w:val="24"/>
        </w:rPr>
        <w:t xml:space="preserve"> у робочі дні з 9-00 до 1</w:t>
      </w:r>
      <w:r>
        <w:rPr>
          <w:rFonts w:ascii="Times New Roman" w:hAnsi="Times New Roman" w:cs="Times New Roman"/>
          <w:sz w:val="24"/>
          <w:szCs w:val="24"/>
        </w:rPr>
        <w:t>4</w:t>
      </w:r>
      <w:r w:rsidRPr="00230216">
        <w:rPr>
          <w:rFonts w:ascii="Times New Roman" w:hAnsi="Times New Roman" w:cs="Times New Roman"/>
          <w:sz w:val="24"/>
          <w:szCs w:val="24"/>
        </w:rPr>
        <w:t xml:space="preserve">-00 за місцезнаходженням об’єкта приватизації: Луганська обл., </w:t>
      </w:r>
      <w:proofErr w:type="spellStart"/>
      <w:r>
        <w:rPr>
          <w:rFonts w:ascii="Times New Roman" w:hAnsi="Times New Roman" w:cs="Times New Roman"/>
          <w:sz w:val="24"/>
          <w:szCs w:val="24"/>
        </w:rPr>
        <w:t>Старобільський</w:t>
      </w:r>
      <w:proofErr w:type="spellEnd"/>
      <w:r>
        <w:rPr>
          <w:rFonts w:ascii="Times New Roman" w:hAnsi="Times New Roman" w:cs="Times New Roman"/>
          <w:sz w:val="24"/>
          <w:szCs w:val="24"/>
        </w:rPr>
        <w:t xml:space="preserve"> р-н, с. </w:t>
      </w:r>
      <w:proofErr w:type="spellStart"/>
      <w:r>
        <w:rPr>
          <w:rFonts w:ascii="Times New Roman" w:hAnsi="Times New Roman" w:cs="Times New Roman"/>
          <w:sz w:val="24"/>
          <w:szCs w:val="24"/>
        </w:rPr>
        <w:t>Тарабани</w:t>
      </w:r>
      <w:proofErr w:type="spellEnd"/>
      <w:r>
        <w:rPr>
          <w:rFonts w:ascii="Times New Roman" w:hAnsi="Times New Roman" w:cs="Times New Roman"/>
          <w:sz w:val="24"/>
          <w:szCs w:val="24"/>
        </w:rPr>
        <w:t xml:space="preserve">, вул. </w:t>
      </w:r>
      <w:proofErr w:type="spellStart"/>
      <w:r>
        <w:rPr>
          <w:rFonts w:ascii="Times New Roman" w:hAnsi="Times New Roman" w:cs="Times New Roman"/>
          <w:sz w:val="24"/>
          <w:szCs w:val="24"/>
        </w:rPr>
        <w:t>Новобудівельна</w:t>
      </w:r>
      <w:proofErr w:type="spellEnd"/>
      <w:r>
        <w:rPr>
          <w:rFonts w:ascii="Times New Roman" w:hAnsi="Times New Roman" w:cs="Times New Roman"/>
          <w:sz w:val="24"/>
          <w:szCs w:val="24"/>
        </w:rPr>
        <w:t xml:space="preserve">, </w:t>
      </w:r>
      <w:r w:rsidRPr="00230216">
        <w:rPr>
          <w:rFonts w:ascii="Times New Roman" w:hAnsi="Times New Roman" w:cs="Times New Roman"/>
          <w:sz w:val="24"/>
          <w:szCs w:val="24"/>
        </w:rPr>
        <w:t>1</w:t>
      </w:r>
      <w:r>
        <w:rPr>
          <w:rFonts w:ascii="Times New Roman" w:hAnsi="Times New Roman" w:cs="Times New Roman"/>
          <w:sz w:val="24"/>
          <w:szCs w:val="24"/>
        </w:rPr>
        <w:t>1</w:t>
      </w:r>
      <w:r w:rsidRPr="00230216">
        <w:rPr>
          <w:rFonts w:ascii="Times New Roman" w:hAnsi="Times New Roman" w:cs="Times New Roman"/>
          <w:sz w:val="24"/>
          <w:szCs w:val="24"/>
        </w:rPr>
        <w:t>.</w:t>
      </w:r>
    </w:p>
    <w:p w:rsidR="00AB13C3" w:rsidRDefault="00AB13C3" w:rsidP="00AB13C3">
      <w:pPr>
        <w:spacing w:after="0" w:line="240" w:lineRule="auto"/>
        <w:jc w:val="both"/>
        <w:rPr>
          <w:rStyle w:val="a3"/>
        </w:rPr>
      </w:pPr>
      <w:r w:rsidRPr="00230216">
        <w:rPr>
          <w:rFonts w:ascii="Times New Roman" w:hAnsi="Times New Roman" w:cs="Times New Roman"/>
          <w:sz w:val="24"/>
          <w:szCs w:val="24"/>
        </w:rPr>
        <w:t>Контактна особа, яка є відповідальною за забезпечення можливості огляду об’єкта: Сидоренко Наталія Володи</w:t>
      </w:r>
      <w:r w:rsidR="007A0D04">
        <w:rPr>
          <w:rFonts w:ascii="Times New Roman" w:hAnsi="Times New Roman" w:cs="Times New Roman"/>
          <w:sz w:val="24"/>
          <w:szCs w:val="24"/>
        </w:rPr>
        <w:t>мирівна – заступник начальника у</w:t>
      </w:r>
      <w:r w:rsidRPr="00230216">
        <w:rPr>
          <w:rFonts w:ascii="Times New Roman" w:hAnsi="Times New Roman" w:cs="Times New Roman"/>
          <w:sz w:val="24"/>
          <w:szCs w:val="24"/>
        </w:rPr>
        <w:t>правління - начальник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Дон</w:t>
      </w:r>
      <w:r>
        <w:rPr>
          <w:rFonts w:ascii="Times New Roman" w:hAnsi="Times New Roman" w:cs="Times New Roman"/>
          <w:sz w:val="24"/>
          <w:szCs w:val="24"/>
        </w:rPr>
        <w:t>ецькій та Луганській областях, </w:t>
      </w:r>
      <w:proofErr w:type="spellStart"/>
      <w:r w:rsidRPr="00230216">
        <w:rPr>
          <w:rFonts w:ascii="Times New Roman" w:hAnsi="Times New Roman" w:cs="Times New Roman"/>
          <w:sz w:val="24"/>
          <w:szCs w:val="24"/>
        </w:rPr>
        <w:t>тел</w:t>
      </w:r>
      <w:proofErr w:type="spellEnd"/>
      <w:r w:rsidRPr="00230216">
        <w:rPr>
          <w:rFonts w:ascii="Times New Roman" w:hAnsi="Times New Roman" w:cs="Times New Roman"/>
          <w:sz w:val="24"/>
          <w:szCs w:val="24"/>
        </w:rPr>
        <w:t xml:space="preserve">. (6452) 4-23-47, адреса </w:t>
      </w:r>
      <w:proofErr w:type="spellStart"/>
      <w:r w:rsidRPr="00230216">
        <w:rPr>
          <w:rFonts w:ascii="Times New Roman" w:hAnsi="Times New Roman" w:cs="Times New Roman"/>
          <w:sz w:val="24"/>
          <w:szCs w:val="24"/>
        </w:rPr>
        <w:t>ел.пошти</w:t>
      </w:r>
      <w:proofErr w:type="spellEnd"/>
      <w:r w:rsidRPr="00230216">
        <w:rPr>
          <w:rFonts w:ascii="Times New Roman" w:hAnsi="Times New Roman" w:cs="Times New Roman"/>
          <w:sz w:val="24"/>
          <w:szCs w:val="24"/>
        </w:rPr>
        <w:t xml:space="preserve">: </w:t>
      </w:r>
      <w:hyperlink r:id="rId7" w:history="1">
        <w:r w:rsidRPr="003214A0">
          <w:rPr>
            <w:rStyle w:val="a3"/>
            <w:rFonts w:ascii="Times New Roman" w:hAnsi="Times New Roman" w:cs="Times New Roman"/>
            <w:sz w:val="24"/>
            <w:szCs w:val="24"/>
            <w:lang w:val="en-US"/>
          </w:rPr>
          <w:t>n</w:t>
        </w:r>
        <w:r w:rsidRPr="00333FC6">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sydorenko</w:t>
        </w:r>
        <w:r w:rsidRPr="003214A0">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spfu</w:t>
        </w:r>
        <w:r w:rsidRPr="003214A0">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gov</w:t>
        </w:r>
        <w:r w:rsidRPr="003214A0">
          <w:rPr>
            <w:rStyle w:val="a3"/>
            <w:rFonts w:ascii="Times New Roman" w:hAnsi="Times New Roman" w:cs="Times New Roman"/>
            <w:sz w:val="24"/>
            <w:szCs w:val="24"/>
          </w:rPr>
          <w:t>.</w:t>
        </w:r>
        <w:proofErr w:type="spellStart"/>
        <w:r w:rsidRPr="003214A0">
          <w:rPr>
            <w:rStyle w:val="a3"/>
            <w:rFonts w:ascii="Times New Roman" w:hAnsi="Times New Roman" w:cs="Times New Roman"/>
            <w:sz w:val="24"/>
            <w:szCs w:val="24"/>
            <w:lang w:val="en-US"/>
          </w:rPr>
          <w:t>ua</w:t>
        </w:r>
        <w:proofErr w:type="spellEnd"/>
      </w:hyperlink>
    </w:p>
    <w:p w:rsidR="00AB13C3" w:rsidRPr="005966FC" w:rsidRDefault="00AB13C3" w:rsidP="00AB13C3">
      <w:pPr>
        <w:spacing w:after="0" w:line="240" w:lineRule="auto"/>
        <w:jc w:val="both"/>
        <w:rPr>
          <w:rFonts w:ascii="Times New Roman" w:eastAsia="Times New Roman" w:hAnsi="Times New Roman" w:cs="Times New Roman"/>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8" w:history="1">
        <w:r w:rsidRPr="003214A0">
          <w:rPr>
            <w:rStyle w:val="a3"/>
            <w:rFonts w:ascii="Times New Roman" w:eastAsia="Times New Roman" w:hAnsi="Times New Roman" w:cs="Times New Roman"/>
            <w:sz w:val="24"/>
            <w:szCs w:val="24"/>
            <w:lang w:eastAsia="ru-RU"/>
          </w:rPr>
          <w:t>www.spfu.gov.ua</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AB13C3" w:rsidRPr="00333FC6" w:rsidRDefault="00AB13C3" w:rsidP="00AB13C3">
      <w:pPr>
        <w:suppressAutoHyphens/>
        <w:spacing w:after="0" w:line="240" w:lineRule="auto"/>
        <w:jc w:val="both"/>
        <w:rPr>
          <w:rFonts w:ascii="Times New Roman" w:eastAsia="Times New Roman" w:hAnsi="Times New Roman" w:cs="Times New Roman"/>
          <w:b/>
          <w:iCs/>
          <w:sz w:val="10"/>
          <w:szCs w:val="10"/>
          <w:lang w:eastAsia="ar-SA"/>
        </w:rPr>
      </w:pPr>
    </w:p>
    <w:p w:rsidR="00AB13C3" w:rsidRPr="00CA03AE" w:rsidRDefault="00AB13C3" w:rsidP="00AB13C3">
      <w:pPr>
        <w:suppressAutoHyphens/>
        <w:spacing w:after="0" w:line="240" w:lineRule="auto"/>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AB13C3" w:rsidRPr="00333FC6"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rPr>
          <w:rFonts w:ascii="Times New Roman" w:eastAsia="Times New Roman" w:hAnsi="Times New Roman" w:cs="Times New Roman"/>
          <w:sz w:val="24"/>
          <w:szCs w:val="24"/>
          <w:lang w:eastAsia="ru-RU"/>
        </w:rPr>
        <w:t xml:space="preserve">від </w:t>
      </w:r>
      <w:r w:rsidR="00E62F6F">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травня</w:t>
      </w:r>
      <w:r w:rsidRPr="0029390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293904">
        <w:rPr>
          <w:rFonts w:ascii="Times New Roman" w:eastAsia="Times New Roman" w:hAnsi="Times New Roman" w:cs="Times New Roman"/>
          <w:sz w:val="24"/>
          <w:szCs w:val="24"/>
          <w:lang w:eastAsia="ru-RU"/>
        </w:rPr>
        <w:t xml:space="preserve"> року </w:t>
      </w:r>
      <w:r w:rsidR="00E62F6F">
        <w:rPr>
          <w:rFonts w:ascii="Times New Roman" w:eastAsia="Times New Roman" w:hAnsi="Times New Roman" w:cs="Times New Roman"/>
          <w:sz w:val="24"/>
          <w:szCs w:val="24"/>
          <w:lang w:eastAsia="ru-RU"/>
        </w:rPr>
        <w:br/>
      </w:r>
      <w:r w:rsidRPr="00293904">
        <w:rPr>
          <w:rFonts w:ascii="Times New Roman" w:eastAsia="Times New Roman" w:hAnsi="Times New Roman" w:cs="Times New Roman"/>
          <w:sz w:val="24"/>
          <w:szCs w:val="24"/>
          <w:lang w:eastAsia="ru-RU"/>
        </w:rPr>
        <w:t>№ 13-</w:t>
      </w:r>
      <w:r w:rsidR="00E62F6F">
        <w:rPr>
          <w:rFonts w:ascii="Times New Roman" w:eastAsia="Times New Roman" w:hAnsi="Times New Roman" w:cs="Times New Roman"/>
          <w:sz w:val="24"/>
          <w:szCs w:val="24"/>
          <w:lang w:eastAsia="ru-RU"/>
        </w:rPr>
        <w:t>241</w:t>
      </w:r>
      <w:r w:rsidRPr="00293904">
        <w:rPr>
          <w:rFonts w:ascii="Times New Roman" w:eastAsia="Times New Roman" w:hAnsi="Times New Roman" w:cs="Times New Roman"/>
          <w:sz w:val="24"/>
          <w:szCs w:val="24"/>
          <w:lang w:eastAsia="ru-RU"/>
        </w:rPr>
        <w:t>.</w:t>
      </w:r>
    </w:p>
    <w:p w:rsidR="00AB13C3" w:rsidRPr="00333FC6"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Default="00AB13C3" w:rsidP="00AB13C3">
      <w:pPr>
        <w:spacing w:after="0" w:line="240" w:lineRule="auto"/>
        <w:jc w:val="both"/>
        <w:rPr>
          <w:rFonts w:ascii="Times New Roman" w:eastAsia="Times New Roman" w:hAnsi="Times New Roman" w:cs="Times New Roman"/>
          <w:sz w:val="24"/>
          <w:szCs w:val="24"/>
          <w:lang w:eastAsia="ru-RU"/>
        </w:rPr>
      </w:pPr>
      <w:r w:rsidRPr="00333FC6">
        <w:rPr>
          <w:rFonts w:ascii="Times New Roman" w:eastAsia="Times New Roman" w:hAnsi="Times New Roman" w:cs="Times New Roman"/>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sidRPr="009F3EAA">
        <w:rPr>
          <w:rFonts w:ascii="Times New Roman" w:eastAsia="Times New Roman" w:hAnsi="Times New Roman" w:cs="Times New Roman"/>
          <w:sz w:val="24"/>
          <w:szCs w:val="24"/>
          <w:lang w:eastAsia="ru-RU"/>
        </w:rPr>
        <w:t>UA-AR-P-2018-07-26-0001</w:t>
      </w:r>
      <w:r>
        <w:rPr>
          <w:rFonts w:ascii="Times New Roman" w:eastAsia="Times New Roman" w:hAnsi="Times New Roman" w:cs="Times New Roman"/>
          <w:sz w:val="24"/>
          <w:szCs w:val="24"/>
          <w:lang w:eastAsia="ru-RU"/>
        </w:rPr>
        <w:t>31</w:t>
      </w:r>
      <w:r w:rsidRPr="009F3EAA">
        <w:rPr>
          <w:rFonts w:ascii="Times New Roman" w:eastAsia="Times New Roman" w:hAnsi="Times New Roman" w:cs="Times New Roman"/>
          <w:sz w:val="24"/>
          <w:szCs w:val="24"/>
          <w:lang w:eastAsia="ru-RU"/>
        </w:rPr>
        <w:t>-3.</w:t>
      </w:r>
    </w:p>
    <w:p w:rsidR="00AB13C3" w:rsidRPr="00333FC6" w:rsidRDefault="00AB13C3" w:rsidP="00AB13C3">
      <w:pPr>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AB13C3" w:rsidRPr="00CA03AE" w:rsidRDefault="00AB13C3" w:rsidP="00AB13C3">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u w:val="single"/>
          <w:lang w:eastAsia="ru-RU"/>
        </w:rPr>
        <w:t>30</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тридцять</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 xml:space="preserve">календарних </w:t>
      </w:r>
      <w:r w:rsidRPr="00CA03AE">
        <w:rPr>
          <w:rFonts w:ascii="Times New Roman" w:eastAsia="Times New Roman" w:hAnsi="Times New Roman" w:cs="Times New Roman"/>
          <w:iCs/>
          <w:sz w:val="24"/>
          <w:szCs w:val="24"/>
          <w:u w:val="single"/>
          <w:lang w:eastAsia="ru-RU"/>
        </w:rPr>
        <w:t>днів</w:t>
      </w:r>
      <w:r w:rsidRPr="00CA03AE">
        <w:rPr>
          <w:rFonts w:ascii="Times New Roman" w:eastAsia="Times New Roman" w:hAnsi="Times New Roman" w:cs="Times New Roman"/>
          <w:iCs/>
          <w:sz w:val="24"/>
          <w:szCs w:val="24"/>
          <w:lang w:eastAsia="ru-RU"/>
        </w:rPr>
        <w:t>;</w:t>
      </w:r>
    </w:p>
    <w:p w:rsidR="00AB13C3" w:rsidRPr="00CA03AE" w:rsidRDefault="00AB13C3" w:rsidP="00AB13C3">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Pr>
          <w:rFonts w:ascii="Times New Roman" w:eastAsia="Times New Roman" w:hAnsi="Times New Roman" w:cs="Times New Roman"/>
          <w:iCs/>
          <w:sz w:val="24"/>
          <w:szCs w:val="24"/>
          <w:u w:val="single"/>
          <w:lang w:eastAsia="ru-RU"/>
        </w:rPr>
        <w:t>30</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тридцять</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 xml:space="preserve">календарних </w:t>
      </w:r>
      <w:r w:rsidRPr="00CA03AE">
        <w:rPr>
          <w:rFonts w:ascii="Times New Roman" w:eastAsia="Times New Roman" w:hAnsi="Times New Roman" w:cs="Times New Roman"/>
          <w:iCs/>
          <w:sz w:val="24"/>
          <w:szCs w:val="24"/>
          <w:u w:val="single"/>
          <w:lang w:eastAsia="ru-RU"/>
        </w:rPr>
        <w:t>днів</w:t>
      </w:r>
      <w:r w:rsidRPr="00CA03AE">
        <w:rPr>
          <w:rFonts w:ascii="Times New Roman" w:eastAsia="Times New Roman" w:hAnsi="Times New Roman" w:cs="Times New Roman"/>
          <w:iCs/>
          <w:sz w:val="24"/>
          <w:szCs w:val="24"/>
          <w:lang w:eastAsia="ru-RU"/>
        </w:rPr>
        <w:t>.</w:t>
      </w:r>
    </w:p>
    <w:p w:rsidR="00AB13C3" w:rsidRPr="00123C2A" w:rsidRDefault="00AB13C3" w:rsidP="00AB13C3">
      <w:pPr>
        <w:tabs>
          <w:tab w:val="left" w:pos="0"/>
        </w:tabs>
        <w:spacing w:after="0" w:line="240" w:lineRule="auto"/>
        <w:jc w:val="both"/>
        <w:rPr>
          <w:rFonts w:ascii="Times New Roman" w:eastAsia="Times New Roman" w:hAnsi="Times New Roman" w:cs="Times New Roman"/>
          <w:b/>
          <w:sz w:val="10"/>
          <w:szCs w:val="10"/>
          <w:lang w:eastAsia="ru-RU"/>
        </w:rPr>
      </w:pPr>
    </w:p>
    <w:p w:rsidR="00AB13C3" w:rsidRPr="00CA03AE" w:rsidRDefault="00AB13C3" w:rsidP="00AB13C3">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AB13C3" w:rsidRPr="00CA03AE" w:rsidRDefault="00AB13C3" w:rsidP="00AB13C3">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w:t>
      </w:r>
      <w:r w:rsidRPr="00123C2A">
        <w:rPr>
          <w:rFonts w:ascii="Times New Roman" w:eastAsia="Times New Roman" w:hAnsi="Times New Roman" w:cs="Times New Roman"/>
          <w:b/>
          <w:iCs/>
          <w:sz w:val="24"/>
          <w:szCs w:val="24"/>
          <w:lang w:eastAsia="ru-RU"/>
        </w:rPr>
        <w:t>37</w:t>
      </w:r>
      <w:r>
        <w:rPr>
          <w:rFonts w:ascii="Times New Roman" w:eastAsia="Times New Roman" w:hAnsi="Times New Roman" w:cs="Times New Roman"/>
          <w:b/>
          <w:iCs/>
          <w:sz w:val="24"/>
          <w:szCs w:val="24"/>
          <w:lang w:eastAsia="ru-RU"/>
        </w:rPr>
        <w:t>2</w:t>
      </w:r>
      <w:r w:rsidRPr="00123C2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31</w:t>
      </w:r>
      <w:r w:rsidRPr="00123C2A">
        <w:rPr>
          <w:rFonts w:ascii="Times New Roman" w:eastAsia="Times New Roman" w:hAnsi="Times New Roman" w:cs="Times New Roman"/>
          <w:b/>
          <w:sz w:val="24"/>
          <w:szCs w:val="24"/>
          <w:lang w:eastAsia="ru-RU"/>
        </w:rPr>
        <w:t xml:space="preserve"> </w:t>
      </w:r>
      <w:r w:rsidRPr="00123C2A">
        <w:rPr>
          <w:rFonts w:ascii="Times New Roman" w:eastAsia="Times New Roman" w:hAnsi="Times New Roman" w:cs="Times New Roman"/>
          <w:b/>
          <w:iCs/>
          <w:sz w:val="24"/>
          <w:szCs w:val="24"/>
          <w:lang w:eastAsia="ru-RU"/>
        </w:rPr>
        <w:t>гривень</w:t>
      </w:r>
      <w:r w:rsidRPr="00CA03AE">
        <w:rPr>
          <w:rFonts w:ascii="Times New Roman" w:eastAsia="Times New Roman" w:hAnsi="Times New Roman" w:cs="Times New Roman"/>
          <w:iCs/>
          <w:sz w:val="24"/>
          <w:szCs w:val="24"/>
          <w:lang w:eastAsia="ru-RU"/>
        </w:rPr>
        <w:t>;</w:t>
      </w:r>
    </w:p>
    <w:p w:rsidR="00AB13C3" w:rsidRPr="00CA03AE" w:rsidRDefault="00AB13C3" w:rsidP="00AB13C3">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w:t>
      </w:r>
      <w:r w:rsidRPr="00123C2A">
        <w:rPr>
          <w:rFonts w:ascii="Times New Roman" w:eastAsia="Times New Roman" w:hAnsi="Times New Roman" w:cs="Times New Roman"/>
          <w:b/>
          <w:iCs/>
          <w:sz w:val="24"/>
          <w:szCs w:val="24"/>
          <w:lang w:eastAsia="ru-RU"/>
        </w:rPr>
        <w:t>18</w:t>
      </w:r>
      <w:r>
        <w:rPr>
          <w:rFonts w:ascii="Times New Roman" w:eastAsia="Times New Roman" w:hAnsi="Times New Roman" w:cs="Times New Roman"/>
          <w:b/>
          <w:iCs/>
          <w:sz w:val="24"/>
          <w:szCs w:val="24"/>
          <w:lang w:eastAsia="ru-RU"/>
        </w:rPr>
        <w:t>6</w:t>
      </w:r>
      <w:r w:rsidRPr="00123C2A">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6</w:t>
      </w:r>
      <w:r w:rsidRPr="00123C2A">
        <w:rPr>
          <w:rFonts w:ascii="Times New Roman" w:eastAsia="Times New Roman" w:hAnsi="Times New Roman" w:cs="Times New Roman"/>
          <w:b/>
          <w:iCs/>
          <w:sz w:val="24"/>
          <w:szCs w:val="24"/>
          <w:lang w:eastAsia="ru-RU"/>
        </w:rPr>
        <w:t xml:space="preserve"> грив</w:t>
      </w:r>
      <w:r>
        <w:rPr>
          <w:rFonts w:ascii="Times New Roman" w:eastAsia="Times New Roman" w:hAnsi="Times New Roman" w:cs="Times New Roman"/>
          <w:b/>
          <w:iCs/>
          <w:sz w:val="24"/>
          <w:szCs w:val="24"/>
          <w:lang w:eastAsia="ru-RU"/>
        </w:rPr>
        <w:t>ень</w:t>
      </w:r>
      <w:r w:rsidRPr="00CA03AE">
        <w:rPr>
          <w:rFonts w:ascii="Times New Roman" w:eastAsia="Times New Roman" w:hAnsi="Times New Roman" w:cs="Times New Roman"/>
          <w:iCs/>
          <w:sz w:val="24"/>
          <w:szCs w:val="24"/>
          <w:lang w:eastAsia="ru-RU"/>
        </w:rPr>
        <w:t>;</w:t>
      </w:r>
    </w:p>
    <w:p w:rsidR="00AB13C3" w:rsidRPr="00CA03AE" w:rsidRDefault="00AB13C3" w:rsidP="00AB13C3">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w:t>
      </w:r>
      <w:r w:rsidRPr="00123C2A">
        <w:rPr>
          <w:rFonts w:ascii="Times New Roman" w:eastAsia="Times New Roman" w:hAnsi="Times New Roman" w:cs="Times New Roman"/>
          <w:b/>
          <w:iCs/>
          <w:sz w:val="24"/>
          <w:szCs w:val="24"/>
          <w:lang w:eastAsia="ru-RU"/>
        </w:rPr>
        <w:t>18</w:t>
      </w:r>
      <w:r>
        <w:rPr>
          <w:rFonts w:ascii="Times New Roman" w:eastAsia="Times New Roman" w:hAnsi="Times New Roman" w:cs="Times New Roman"/>
          <w:b/>
          <w:iCs/>
          <w:sz w:val="24"/>
          <w:szCs w:val="24"/>
          <w:lang w:eastAsia="ru-RU"/>
        </w:rPr>
        <w:t>6</w:t>
      </w:r>
      <w:r w:rsidRPr="00123C2A">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6</w:t>
      </w:r>
      <w:r w:rsidRPr="00123C2A">
        <w:rPr>
          <w:rFonts w:ascii="Times New Roman" w:eastAsia="Times New Roman" w:hAnsi="Times New Roman" w:cs="Times New Roman"/>
          <w:b/>
          <w:iCs/>
          <w:sz w:val="24"/>
          <w:szCs w:val="24"/>
          <w:lang w:eastAsia="ru-RU"/>
        </w:rPr>
        <w:t xml:space="preserve"> грив</w:t>
      </w:r>
      <w:r>
        <w:rPr>
          <w:rFonts w:ascii="Times New Roman" w:eastAsia="Times New Roman" w:hAnsi="Times New Roman" w:cs="Times New Roman"/>
          <w:b/>
          <w:iCs/>
          <w:sz w:val="24"/>
          <w:szCs w:val="24"/>
          <w:lang w:eastAsia="ru-RU"/>
        </w:rPr>
        <w:t>ень</w:t>
      </w:r>
      <w:r w:rsidRPr="00CA03AE">
        <w:rPr>
          <w:rFonts w:ascii="Times New Roman" w:eastAsia="Times New Roman" w:hAnsi="Times New Roman" w:cs="Times New Roman"/>
          <w:iCs/>
          <w:sz w:val="24"/>
          <w:szCs w:val="24"/>
          <w:lang w:eastAsia="ru-RU"/>
        </w:rPr>
        <w:t>.</w:t>
      </w:r>
      <w:r w:rsidRPr="00CA03AE">
        <w:rPr>
          <w:rFonts w:ascii="Times New Roman" w:eastAsia="Times New Roman" w:hAnsi="Times New Roman" w:cs="Times New Roman"/>
          <w:b/>
          <w:sz w:val="24"/>
          <w:szCs w:val="24"/>
          <w:lang w:eastAsia="ru-RU"/>
        </w:rPr>
        <w:t xml:space="preserve"> </w:t>
      </w:r>
    </w:p>
    <w:p w:rsidR="00AB13C3" w:rsidRPr="00E70C2C" w:rsidRDefault="00AB13C3" w:rsidP="00AB13C3">
      <w:pPr>
        <w:tabs>
          <w:tab w:val="left" w:pos="567"/>
        </w:tabs>
        <w:spacing w:after="0" w:line="240" w:lineRule="auto"/>
        <w:jc w:val="both"/>
        <w:rPr>
          <w:rFonts w:ascii="Times New Roman" w:eastAsia="Times New Roman" w:hAnsi="Times New Roman" w:cs="Times New Roman"/>
          <w:b/>
          <w:bCs/>
          <w:sz w:val="10"/>
          <w:szCs w:val="10"/>
          <w:lang w:eastAsia="ru-RU"/>
        </w:rPr>
      </w:pPr>
    </w:p>
    <w:p w:rsidR="00AB13C3" w:rsidRDefault="00AB13C3" w:rsidP="00AB13C3">
      <w:pPr>
        <w:tabs>
          <w:tab w:val="left" w:pos="567"/>
        </w:tab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lastRenderedPageBreak/>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AB13C3" w:rsidRPr="00E70C2C" w:rsidRDefault="00AB13C3" w:rsidP="00AB13C3">
      <w:pPr>
        <w:tabs>
          <w:tab w:val="left" w:pos="567"/>
        </w:tabs>
        <w:spacing w:after="0" w:line="240" w:lineRule="auto"/>
        <w:jc w:val="both"/>
        <w:rPr>
          <w:rFonts w:ascii="Times New Roman" w:eastAsia="Times New Roman" w:hAnsi="Times New Roman" w:cs="Times New Roman"/>
          <w:sz w:val="10"/>
          <w:szCs w:val="10"/>
          <w:lang w:eastAsia="ru-RU"/>
        </w:rPr>
      </w:pPr>
    </w:p>
    <w:p w:rsidR="00AB13C3" w:rsidRPr="00CA03AE" w:rsidRDefault="00AB13C3" w:rsidP="00AB13C3">
      <w:pPr>
        <w:tabs>
          <w:tab w:val="left" w:pos="567"/>
        </w:tab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Єдине посилання на </w:t>
      </w:r>
      <w:proofErr w:type="spellStart"/>
      <w:r w:rsidRPr="00CA03AE">
        <w:rPr>
          <w:rFonts w:ascii="Times New Roman" w:eastAsia="Times New Roman" w:hAnsi="Times New Roman" w:cs="Times New Roman"/>
          <w:sz w:val="24"/>
          <w:szCs w:val="24"/>
          <w:lang w:eastAsia="ru-RU"/>
        </w:rPr>
        <w:t>вебсторінку</w:t>
      </w:r>
      <w:proofErr w:type="spellEnd"/>
      <w:r w:rsidRPr="00CA03AE">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CA03AE">
        <w:rPr>
          <w:rFonts w:ascii="Times New Roman" w:eastAsia="Times New Roman" w:hAnsi="Times New Roman" w:cs="Times New Roman"/>
          <w:sz w:val="24"/>
          <w:szCs w:val="24"/>
          <w:lang w:eastAsia="ru-RU"/>
        </w:rPr>
        <w:t>вебсторінки</w:t>
      </w:r>
      <w:proofErr w:type="spellEnd"/>
      <w:r w:rsidRPr="00CA03AE">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AB13C3" w:rsidRDefault="00AB13C3" w:rsidP="00AB13C3">
      <w:pPr>
        <w:spacing w:after="0" w:line="240" w:lineRule="auto"/>
        <w:ind w:firstLine="709"/>
        <w:jc w:val="both"/>
        <w:rPr>
          <w:rFonts w:ascii="Times New Roman" w:eastAsia="Times New Roman" w:hAnsi="Times New Roman" w:cs="Times New Roman"/>
          <w:sz w:val="24"/>
          <w:szCs w:val="24"/>
          <w:lang w:eastAsia="ru-RU"/>
        </w:rPr>
      </w:pPr>
    </w:p>
    <w:p w:rsidR="009F22DC" w:rsidRPr="00AB13C3" w:rsidRDefault="009F22DC" w:rsidP="00AB13C3"/>
    <w:sectPr w:rsidR="009F22DC" w:rsidRPr="00AB13C3" w:rsidSect="00E16BD4">
      <w:pgSz w:w="11906" w:h="16838"/>
      <w:pgMar w:top="851"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DC"/>
    <w:rsid w:val="00193BF0"/>
    <w:rsid w:val="001A117F"/>
    <w:rsid w:val="007A0D04"/>
    <w:rsid w:val="009F22DC"/>
    <w:rsid w:val="00A43B5E"/>
    <w:rsid w:val="00AB13C3"/>
    <w:rsid w:val="00BE664F"/>
    <w:rsid w:val="00E62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13C3"/>
    <w:rPr>
      <w:color w:val="0000FF"/>
      <w:u w:val="single"/>
    </w:rPr>
  </w:style>
  <w:style w:type="paragraph" w:styleId="3">
    <w:name w:val="Body Text 3"/>
    <w:basedOn w:val="a"/>
    <w:link w:val="30"/>
    <w:uiPriority w:val="99"/>
    <w:rsid w:val="00AB13C3"/>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AB13C3"/>
    <w:rPr>
      <w:rFonts w:ascii="Times New Roman" w:eastAsia="Times New Roman" w:hAnsi="Times New Roman" w:cs="Times New Roman"/>
      <w:sz w:val="16"/>
      <w:szCs w:val="16"/>
      <w:lang w:eastAsia="ar-SA"/>
    </w:rPr>
  </w:style>
  <w:style w:type="paragraph" w:styleId="a4">
    <w:name w:val="Normal (Web)"/>
    <w:basedOn w:val="a"/>
    <w:uiPriority w:val="99"/>
    <w:rsid w:val="00AB13C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13C3"/>
    <w:rPr>
      <w:color w:val="0000FF"/>
      <w:u w:val="single"/>
    </w:rPr>
  </w:style>
  <w:style w:type="paragraph" w:styleId="3">
    <w:name w:val="Body Text 3"/>
    <w:basedOn w:val="a"/>
    <w:link w:val="30"/>
    <w:uiPriority w:val="99"/>
    <w:rsid w:val="00AB13C3"/>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AB13C3"/>
    <w:rPr>
      <w:rFonts w:ascii="Times New Roman" w:eastAsia="Times New Roman" w:hAnsi="Times New Roman" w:cs="Times New Roman"/>
      <w:sz w:val="16"/>
      <w:szCs w:val="16"/>
      <w:lang w:eastAsia="ar-SA"/>
    </w:rPr>
  </w:style>
  <w:style w:type="paragraph" w:styleId="a4">
    <w:name w:val="Normal (Web)"/>
    <w:basedOn w:val="a"/>
    <w:uiPriority w:val="99"/>
    <w:rsid w:val="00AB13C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microsoft.com/office/2007/relationships/stylesWithEffects" Target="stylesWithEffects.xml"/><Relationship Id="rId7" Type="http://schemas.openxmlformats.org/officeDocument/2006/relationships/hyperlink" Target="mailto:n.sydorenko@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5943</Words>
  <Characters>3388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3</cp:revision>
  <dcterms:created xsi:type="dcterms:W3CDTF">2021-06-02T13:08:00Z</dcterms:created>
  <dcterms:modified xsi:type="dcterms:W3CDTF">2021-06-02T13:09:00Z</dcterms:modified>
</cp:coreProperties>
</file>