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0F2921" w:rsidRPr="000F2921" w:rsidTr="000F2921">
        <w:tc>
          <w:tcPr>
            <w:tcW w:w="11057" w:type="dxa"/>
            <w:shd w:val="clear" w:color="auto" w:fill="auto"/>
          </w:tcPr>
          <w:p w:rsidR="000F2921" w:rsidRPr="000F2921" w:rsidRDefault="000F2921" w:rsidP="00873CC9">
            <w:pPr>
              <w:jc w:val="center"/>
              <w:rPr>
                <w:b/>
                <w:sz w:val="22"/>
                <w:szCs w:val="22"/>
              </w:rPr>
            </w:pPr>
            <w:bookmarkStart w:id="0" w:name="_GoBack"/>
            <w:r w:rsidRPr="000F2921">
              <w:rPr>
                <w:b/>
                <w:sz w:val="22"/>
                <w:szCs w:val="22"/>
              </w:rPr>
              <w:t>ІНФОРМАЦІЙНЕ ПОВІДОМЛЕННЯ</w:t>
            </w:r>
          </w:p>
          <w:p w:rsidR="000F2921" w:rsidRPr="000F2921" w:rsidRDefault="000F2921" w:rsidP="00873CC9">
            <w:pPr>
              <w:jc w:val="center"/>
              <w:rPr>
                <w:b/>
                <w:sz w:val="22"/>
                <w:szCs w:val="22"/>
              </w:rPr>
            </w:pPr>
            <w:r w:rsidRPr="000F2921">
              <w:rPr>
                <w:b/>
                <w:sz w:val="22"/>
                <w:szCs w:val="22"/>
              </w:rPr>
              <w:t xml:space="preserve">про проведення в електронній торговій системі продажу на аукціоні з умовами </w:t>
            </w:r>
            <w:bookmarkEnd w:id="0"/>
            <w:r w:rsidRPr="000F2921">
              <w:rPr>
                <w:b/>
                <w:sz w:val="22"/>
                <w:szCs w:val="22"/>
              </w:rPr>
              <w:t>окремого майна – Нежитлова будівля з прибудовою тамбурами   та ганками загальною площею  893,3  м</w:t>
            </w:r>
            <w:r w:rsidRPr="000F2921">
              <w:rPr>
                <w:b/>
                <w:sz w:val="22"/>
                <w:szCs w:val="22"/>
                <w:vertAlign w:val="superscript"/>
              </w:rPr>
              <w:t>2</w:t>
            </w:r>
          </w:p>
        </w:tc>
      </w:tr>
      <w:tr w:rsidR="000F2921" w:rsidRPr="000F2921" w:rsidTr="000F2921">
        <w:tc>
          <w:tcPr>
            <w:tcW w:w="11057" w:type="dxa"/>
            <w:shd w:val="clear" w:color="auto" w:fill="auto"/>
          </w:tcPr>
          <w:p w:rsidR="000F2921" w:rsidRPr="000F2921" w:rsidRDefault="000F2921" w:rsidP="00873CC9">
            <w:pPr>
              <w:jc w:val="both"/>
              <w:rPr>
                <w:b/>
                <w:sz w:val="22"/>
                <w:szCs w:val="22"/>
              </w:rPr>
            </w:pPr>
            <w:r w:rsidRPr="000F2921">
              <w:rPr>
                <w:b/>
                <w:sz w:val="22"/>
                <w:szCs w:val="22"/>
              </w:rPr>
              <w:t>1. Інформація про об’єкт приватизації</w:t>
            </w:r>
          </w:p>
          <w:p w:rsidR="000F2921" w:rsidRPr="000F2921" w:rsidRDefault="000F2921" w:rsidP="00873CC9">
            <w:pPr>
              <w:ind w:firstLine="708"/>
              <w:jc w:val="both"/>
              <w:rPr>
                <w:b/>
                <w:sz w:val="22"/>
                <w:szCs w:val="22"/>
                <w:vertAlign w:val="superscript"/>
              </w:rPr>
            </w:pPr>
            <w:r w:rsidRPr="000F2921">
              <w:rPr>
                <w:b/>
                <w:sz w:val="22"/>
                <w:szCs w:val="22"/>
              </w:rPr>
              <w:t>Назва об’єкта:окреме майно – Нежитлова будівля з прибудовою тамбурами   та ганками загальною площею  893,3  м</w:t>
            </w:r>
            <w:r w:rsidRPr="000F2921">
              <w:rPr>
                <w:b/>
                <w:sz w:val="22"/>
                <w:szCs w:val="22"/>
                <w:vertAlign w:val="superscript"/>
              </w:rPr>
              <w:t>2</w:t>
            </w:r>
          </w:p>
          <w:p w:rsidR="000F2921" w:rsidRPr="000F2921" w:rsidRDefault="000F2921" w:rsidP="00873CC9">
            <w:pPr>
              <w:ind w:firstLine="708"/>
              <w:jc w:val="both"/>
              <w:rPr>
                <w:b/>
                <w:sz w:val="22"/>
                <w:szCs w:val="22"/>
              </w:rPr>
            </w:pPr>
            <w:r w:rsidRPr="000F2921">
              <w:rPr>
                <w:b/>
                <w:sz w:val="22"/>
                <w:szCs w:val="22"/>
              </w:rPr>
              <w:t>Місцезнаходження об’єкта: 20251, Черкаська область, м. Ватутіне, проспект Ватутіна,15</w:t>
            </w:r>
          </w:p>
          <w:p w:rsidR="000F2921" w:rsidRPr="000F2921" w:rsidRDefault="000F2921" w:rsidP="00873CC9">
            <w:pPr>
              <w:pStyle w:val="a3"/>
              <w:ind w:firstLine="708"/>
              <w:jc w:val="both"/>
              <w:rPr>
                <w:rFonts w:ascii="Times New Roman" w:eastAsia="Times New Roman" w:hAnsi="Times New Roman"/>
                <w:lang w:val="uk-UA" w:eastAsia="ru-RU"/>
              </w:rPr>
            </w:pPr>
            <w:r w:rsidRPr="000F2921">
              <w:rPr>
                <w:rFonts w:ascii="Times New Roman" w:eastAsia="Times New Roman" w:hAnsi="Times New Roman"/>
                <w:lang w:val="uk-UA" w:eastAsia="ru-RU"/>
              </w:rPr>
              <w:t xml:space="preserve">Відомості про об’єкт: </w:t>
            </w:r>
            <w:r w:rsidRPr="000F2921">
              <w:rPr>
                <w:rFonts w:ascii="Times New Roman" w:hAnsi="Times New Roman"/>
                <w:lang w:val="uk-UA"/>
              </w:rPr>
              <w:t xml:space="preserve">Цегляна нежитлова будівля з прибудовою тамбурами (під літ. А, </w:t>
            </w:r>
            <w:proofErr w:type="spellStart"/>
            <w:r w:rsidRPr="000F2921">
              <w:rPr>
                <w:rFonts w:ascii="Times New Roman" w:hAnsi="Times New Roman"/>
                <w:lang w:val="uk-UA"/>
              </w:rPr>
              <w:t>а</w:t>
            </w:r>
            <w:proofErr w:type="spellEnd"/>
            <w:r w:rsidRPr="000F2921">
              <w:rPr>
                <w:rFonts w:ascii="Times New Roman" w:hAnsi="Times New Roman"/>
                <w:lang w:val="uk-UA"/>
              </w:rPr>
              <w:t>, а1, а2, а3)  та ганками (№1-5) загальною площею 893,3 м² ( в т.ч. площа приміщень  І-го поверху – 801,1 м², площа приміщень  ІІ-го поверху – 92,2 м²), будівельний об’єм 5922 м³.  Рік будівництва об’єкта –1967.</w:t>
            </w:r>
            <w:r w:rsidRPr="000F2921">
              <w:rPr>
                <w:rFonts w:ascii="Times New Roman" w:eastAsia="Times New Roman" w:hAnsi="Times New Roman"/>
                <w:lang w:val="uk-UA" w:eastAsia="ru-RU"/>
              </w:rPr>
              <w:t xml:space="preserve"> Загальний стан об’єкта, як і будівлі в цілому, задовільний.</w:t>
            </w:r>
            <w:r w:rsidRPr="000F2921">
              <w:rPr>
                <w:lang w:val="uk-UA"/>
              </w:rPr>
              <w:t xml:space="preserve"> </w:t>
            </w:r>
            <w:r w:rsidRPr="000F2921">
              <w:rPr>
                <w:rFonts w:ascii="Times New Roman" w:hAnsi="Times New Roman"/>
                <w:lang w:val="uk-UA"/>
              </w:rPr>
              <w:t xml:space="preserve">Фізичний знос 41-60%. Будівля розташована в центральній частині міста біля міського парку, не експлуатується останній період. </w:t>
            </w:r>
            <w:r w:rsidRPr="000F2921">
              <w:rPr>
                <w:rFonts w:ascii="Times New Roman" w:eastAsia="Times New Roman" w:hAnsi="Times New Roman"/>
                <w:lang w:val="uk-UA" w:eastAsia="ru-RU"/>
              </w:rPr>
              <w:t xml:space="preserve">Комунікації: електроосвітлення, водопостачання, каналізація, газопостачання - відсутні. </w:t>
            </w:r>
          </w:p>
          <w:p w:rsidR="000F2921" w:rsidRPr="000F2921" w:rsidRDefault="000F2921" w:rsidP="00873CC9">
            <w:pPr>
              <w:ind w:firstLine="708"/>
              <w:jc w:val="both"/>
              <w:rPr>
                <w:sz w:val="22"/>
                <w:szCs w:val="22"/>
              </w:rPr>
            </w:pPr>
            <w:r w:rsidRPr="000F2921">
              <w:rPr>
                <w:sz w:val="22"/>
                <w:szCs w:val="22"/>
              </w:rPr>
              <w:t xml:space="preserve">Балансоутримувач: Відділ управлінням комунальною власністю міста Ватутіного. Код ЄДРПОУ </w:t>
            </w:r>
          </w:p>
          <w:p w:rsidR="000F2921" w:rsidRPr="000F2921" w:rsidRDefault="000F2921" w:rsidP="00873CC9">
            <w:pPr>
              <w:jc w:val="both"/>
              <w:rPr>
                <w:sz w:val="22"/>
                <w:szCs w:val="22"/>
              </w:rPr>
            </w:pPr>
            <w:r w:rsidRPr="000F2921">
              <w:rPr>
                <w:sz w:val="22"/>
                <w:szCs w:val="22"/>
              </w:rPr>
              <w:t>22793478. Адреса балансоутримувача: 20251, Черкаська область, м. Ватутіне, проспект Дружби,8 каб.22, тел. (04740) 6-33-22.</w:t>
            </w:r>
          </w:p>
          <w:p w:rsidR="000F2921" w:rsidRPr="000F2921" w:rsidRDefault="000F2921" w:rsidP="00873CC9">
            <w:pPr>
              <w:pStyle w:val="a3"/>
              <w:ind w:firstLine="708"/>
              <w:jc w:val="both"/>
              <w:rPr>
                <w:rFonts w:ascii="Times New Roman" w:hAnsi="Times New Roman"/>
                <w:color w:val="000000"/>
                <w:spacing w:val="-1"/>
                <w:lang w:val="uk-UA"/>
              </w:rPr>
            </w:pPr>
            <w:r w:rsidRPr="000F2921">
              <w:rPr>
                <w:rFonts w:ascii="Times New Roman" w:eastAsia="Times New Roman" w:hAnsi="Times New Roman"/>
                <w:lang w:val="uk-UA" w:eastAsia="ru-RU"/>
              </w:rPr>
              <w:t xml:space="preserve">Відомості про земельну ділянку: </w:t>
            </w:r>
            <w:r w:rsidRPr="000F2921">
              <w:rPr>
                <w:rFonts w:ascii="Times New Roman" w:hAnsi="Times New Roman"/>
                <w:lang w:val="uk-UA"/>
              </w:rPr>
              <w:t>Площа земельної ділянки відведеної за об’єктом становить 0,3761 га, кадастровий номер 7110200000:01:004:0169, цільове призначення 03.05 для будівництва та обслуговування будівель закладів культурно-просвітницького обслуговування, належить Ватутінській міській раді. Обмеження та обтяження відсутні.</w:t>
            </w:r>
          </w:p>
          <w:p w:rsidR="000F2921" w:rsidRPr="000F2921" w:rsidRDefault="000F2921" w:rsidP="00873CC9">
            <w:pPr>
              <w:jc w:val="both"/>
              <w:rPr>
                <w:b/>
                <w:sz w:val="22"/>
                <w:szCs w:val="22"/>
              </w:rPr>
            </w:pPr>
            <w:r w:rsidRPr="000F2921">
              <w:rPr>
                <w:b/>
                <w:sz w:val="22"/>
                <w:szCs w:val="22"/>
              </w:rPr>
              <w:t>2. Інформація про аукціон</w:t>
            </w:r>
          </w:p>
          <w:p w:rsidR="000F2921" w:rsidRPr="000F2921" w:rsidRDefault="000F2921" w:rsidP="00873CC9">
            <w:pPr>
              <w:ind w:firstLine="708"/>
              <w:jc w:val="both"/>
              <w:rPr>
                <w:sz w:val="22"/>
                <w:szCs w:val="22"/>
              </w:rPr>
            </w:pPr>
            <w:r w:rsidRPr="000F2921">
              <w:rPr>
                <w:sz w:val="22"/>
                <w:szCs w:val="22"/>
              </w:rPr>
              <w:t>Спосіб проведення аукціону: аукціон з умовами.</w:t>
            </w:r>
          </w:p>
          <w:p w:rsidR="000F2921" w:rsidRPr="000F2921" w:rsidRDefault="000F2921" w:rsidP="00873CC9">
            <w:pPr>
              <w:ind w:firstLine="708"/>
              <w:jc w:val="both"/>
              <w:rPr>
                <w:b/>
                <w:sz w:val="22"/>
                <w:szCs w:val="22"/>
              </w:rPr>
            </w:pPr>
            <w:r w:rsidRPr="000F2921">
              <w:rPr>
                <w:b/>
                <w:sz w:val="22"/>
                <w:szCs w:val="22"/>
              </w:rPr>
              <w:t>Аукціон в електронній формі буде проведено 23 жовтня  2018 року, час проведення визначається електронною торговою системою автоматично.</w:t>
            </w:r>
          </w:p>
          <w:p w:rsidR="000F2921" w:rsidRPr="000F2921" w:rsidRDefault="000F2921" w:rsidP="00873CC9">
            <w:pPr>
              <w:ind w:firstLine="708"/>
              <w:jc w:val="both"/>
              <w:rPr>
                <w:sz w:val="22"/>
                <w:szCs w:val="22"/>
              </w:rPr>
            </w:pPr>
            <w:r w:rsidRPr="000F2921">
              <w:rPr>
                <w:sz w:val="22"/>
                <w:szCs w:val="22"/>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w:t>
            </w:r>
          </w:p>
          <w:p w:rsidR="000F2921" w:rsidRPr="000F2921" w:rsidRDefault="000F2921" w:rsidP="00873CC9">
            <w:pPr>
              <w:pStyle w:val="a3"/>
              <w:ind w:firstLine="743"/>
              <w:jc w:val="both"/>
              <w:rPr>
                <w:rFonts w:ascii="Times New Roman" w:hAnsi="Times New Roman"/>
                <w:lang w:val="uk-UA" w:eastAsia="ru-RU"/>
              </w:rPr>
            </w:pPr>
            <w:r w:rsidRPr="000F2921">
              <w:rPr>
                <w:rFonts w:ascii="Times New Roman" w:hAnsi="Times New Roman"/>
                <w:lang w:val="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0F2921" w:rsidRPr="000F2921" w:rsidRDefault="000F2921" w:rsidP="00873CC9">
            <w:pPr>
              <w:ind w:firstLine="708"/>
              <w:jc w:val="both"/>
              <w:rPr>
                <w:sz w:val="22"/>
                <w:szCs w:val="22"/>
              </w:rPr>
            </w:pPr>
            <w:r w:rsidRPr="000F2921">
              <w:rPr>
                <w:sz w:val="22"/>
                <w:szCs w:val="22"/>
              </w:rPr>
              <w:t>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w:t>
            </w:r>
          </w:p>
          <w:p w:rsidR="000F2921" w:rsidRPr="000F2921" w:rsidRDefault="000F2921" w:rsidP="00873CC9">
            <w:pPr>
              <w:ind w:firstLine="708"/>
              <w:jc w:val="both"/>
              <w:rPr>
                <w:sz w:val="22"/>
                <w:szCs w:val="22"/>
              </w:rPr>
            </w:pPr>
            <w:r w:rsidRPr="000F2921">
              <w:rPr>
                <w:sz w:val="22"/>
                <w:szCs w:val="22"/>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0F2921" w:rsidRPr="000F2921" w:rsidRDefault="000F2921" w:rsidP="00873CC9">
            <w:pPr>
              <w:ind w:firstLine="708"/>
              <w:jc w:val="both"/>
              <w:rPr>
                <w:sz w:val="22"/>
                <w:szCs w:val="22"/>
              </w:rPr>
            </w:pPr>
            <w:r w:rsidRPr="000F2921">
              <w:rPr>
                <w:sz w:val="22"/>
                <w:szCs w:val="22"/>
              </w:rPr>
              <w:t>Кінцевий строк подання заяви на участь в електронному аукціоні з умовами, без умов, із зниженням стартової ціни 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p>
          <w:p w:rsidR="000F2921" w:rsidRPr="000F2921" w:rsidRDefault="000F2921" w:rsidP="00873CC9">
            <w:pPr>
              <w:ind w:firstLine="708"/>
              <w:jc w:val="both"/>
              <w:rPr>
                <w:sz w:val="22"/>
                <w:szCs w:val="22"/>
              </w:rPr>
            </w:pPr>
            <w:r w:rsidRPr="000F2921">
              <w:rPr>
                <w:sz w:val="22"/>
                <w:szCs w:val="22"/>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w:t>
            </w:r>
          </w:p>
          <w:p w:rsidR="000F2921" w:rsidRPr="000F2921" w:rsidRDefault="000F2921" w:rsidP="00873CC9">
            <w:pPr>
              <w:ind w:firstLine="708"/>
              <w:jc w:val="both"/>
              <w:rPr>
                <w:sz w:val="22"/>
                <w:szCs w:val="22"/>
              </w:rPr>
            </w:pPr>
            <w:r w:rsidRPr="000F2921">
              <w:rPr>
                <w:sz w:val="22"/>
                <w:szCs w:val="22"/>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F2921" w:rsidRPr="000F2921" w:rsidRDefault="000F2921" w:rsidP="00873CC9">
            <w:pPr>
              <w:ind w:firstLine="708"/>
              <w:jc w:val="both"/>
              <w:rPr>
                <w:sz w:val="22"/>
                <w:szCs w:val="22"/>
              </w:rPr>
            </w:pPr>
            <w:r w:rsidRPr="000F2921">
              <w:rPr>
                <w:sz w:val="22"/>
                <w:szCs w:val="22"/>
              </w:rPr>
              <w:t>У разі якщо об’єкт, який пропонувався для продажу на аукціоні, не продано, проводиться повторний аукціон із зниженням стартової ціни на 50 відсотків.</w:t>
            </w:r>
          </w:p>
          <w:p w:rsidR="000F2921" w:rsidRPr="000F2921" w:rsidRDefault="000F2921" w:rsidP="00873CC9">
            <w:pPr>
              <w:ind w:firstLine="708"/>
              <w:jc w:val="both"/>
              <w:rPr>
                <w:sz w:val="22"/>
                <w:szCs w:val="22"/>
              </w:rPr>
            </w:pPr>
            <w:r w:rsidRPr="000F2921">
              <w:rPr>
                <w:sz w:val="22"/>
                <w:szCs w:val="22"/>
              </w:rPr>
              <w:t>У разі якщо об’єкт приватизації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0F2921" w:rsidRPr="000F2921" w:rsidRDefault="000F2921" w:rsidP="00873CC9">
            <w:pPr>
              <w:ind w:firstLine="708"/>
              <w:jc w:val="both"/>
              <w:rPr>
                <w:sz w:val="22"/>
                <w:szCs w:val="22"/>
              </w:rPr>
            </w:pPr>
            <w:r w:rsidRPr="000F2921">
              <w:rPr>
                <w:sz w:val="22"/>
                <w:szCs w:val="22"/>
              </w:rPr>
              <w:t>Продаж об’єктів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w:t>
            </w:r>
          </w:p>
          <w:p w:rsidR="000F2921" w:rsidRPr="000F2921" w:rsidRDefault="000F2921" w:rsidP="00873CC9">
            <w:pPr>
              <w:jc w:val="both"/>
              <w:rPr>
                <w:b/>
                <w:sz w:val="22"/>
                <w:szCs w:val="22"/>
              </w:rPr>
            </w:pPr>
            <w:r w:rsidRPr="000F2921">
              <w:rPr>
                <w:b/>
                <w:sz w:val="22"/>
                <w:szCs w:val="22"/>
              </w:rPr>
              <w:t>3. Інформація про умови, на яких здійснюється приватизація об’єкта.</w:t>
            </w:r>
          </w:p>
          <w:p w:rsidR="000F2921" w:rsidRPr="000F2921" w:rsidRDefault="000F2921" w:rsidP="00873CC9">
            <w:pPr>
              <w:ind w:firstLine="708"/>
              <w:jc w:val="both"/>
              <w:rPr>
                <w:sz w:val="22"/>
                <w:szCs w:val="22"/>
              </w:rPr>
            </w:pPr>
            <w:r w:rsidRPr="000F2921">
              <w:rPr>
                <w:sz w:val="22"/>
                <w:szCs w:val="22"/>
              </w:rPr>
              <w:t>Стартова ціна об’єкта приватизації для:</w:t>
            </w:r>
          </w:p>
          <w:p w:rsidR="000F2921" w:rsidRPr="000F2921" w:rsidRDefault="000F2921" w:rsidP="00873CC9">
            <w:pPr>
              <w:ind w:firstLine="708"/>
              <w:jc w:val="both"/>
              <w:rPr>
                <w:sz w:val="22"/>
                <w:szCs w:val="22"/>
              </w:rPr>
            </w:pPr>
            <w:r w:rsidRPr="000F2921">
              <w:rPr>
                <w:sz w:val="22"/>
                <w:szCs w:val="22"/>
              </w:rPr>
              <w:t>аукціону з умовами –  417 850,00 грн.;</w:t>
            </w:r>
          </w:p>
          <w:p w:rsidR="000F2921" w:rsidRPr="000F2921" w:rsidRDefault="000F2921" w:rsidP="00873CC9">
            <w:pPr>
              <w:ind w:firstLine="708"/>
              <w:jc w:val="both"/>
              <w:rPr>
                <w:sz w:val="22"/>
                <w:szCs w:val="22"/>
              </w:rPr>
            </w:pPr>
            <w:r w:rsidRPr="000F2921">
              <w:rPr>
                <w:sz w:val="22"/>
                <w:szCs w:val="22"/>
              </w:rPr>
              <w:t>аукціону із зниженням стартової ціни – 208 925,00 грн.;</w:t>
            </w:r>
          </w:p>
          <w:p w:rsidR="000F2921" w:rsidRPr="000F2921" w:rsidRDefault="000F2921" w:rsidP="00873CC9">
            <w:pPr>
              <w:ind w:firstLine="708"/>
              <w:jc w:val="both"/>
              <w:rPr>
                <w:sz w:val="22"/>
                <w:szCs w:val="22"/>
              </w:rPr>
            </w:pPr>
            <w:r w:rsidRPr="000F2921">
              <w:rPr>
                <w:sz w:val="22"/>
                <w:szCs w:val="22"/>
              </w:rPr>
              <w:t xml:space="preserve">аукціону за методом покрокового зниження стартової ціни та подальшого </w:t>
            </w:r>
          </w:p>
          <w:p w:rsidR="000F2921" w:rsidRPr="000F2921" w:rsidRDefault="000F2921" w:rsidP="00873CC9">
            <w:pPr>
              <w:ind w:firstLine="708"/>
              <w:jc w:val="both"/>
              <w:rPr>
                <w:sz w:val="22"/>
                <w:szCs w:val="22"/>
              </w:rPr>
            </w:pPr>
            <w:r w:rsidRPr="000F2921">
              <w:rPr>
                <w:sz w:val="22"/>
                <w:szCs w:val="22"/>
              </w:rPr>
              <w:t>подання цінових пропозицій – 208 925,00 грн.</w:t>
            </w:r>
          </w:p>
          <w:p w:rsidR="000F2921" w:rsidRPr="000F2921" w:rsidRDefault="000F2921" w:rsidP="00873CC9">
            <w:pPr>
              <w:ind w:firstLine="708"/>
              <w:jc w:val="both"/>
              <w:rPr>
                <w:sz w:val="22"/>
                <w:szCs w:val="22"/>
              </w:rPr>
            </w:pPr>
            <w:r w:rsidRPr="000F2921">
              <w:rPr>
                <w:sz w:val="22"/>
                <w:szCs w:val="22"/>
              </w:rPr>
              <w:t>Розмір гарантійного внеску для:</w:t>
            </w:r>
          </w:p>
          <w:p w:rsidR="000F2921" w:rsidRPr="000F2921" w:rsidRDefault="000F2921" w:rsidP="00873CC9">
            <w:pPr>
              <w:ind w:firstLine="708"/>
              <w:jc w:val="both"/>
              <w:rPr>
                <w:sz w:val="22"/>
                <w:szCs w:val="22"/>
              </w:rPr>
            </w:pPr>
            <w:r w:rsidRPr="000F2921">
              <w:rPr>
                <w:sz w:val="22"/>
                <w:szCs w:val="22"/>
              </w:rPr>
              <w:t>аукціону з умовами – 41 785,00 грн.;</w:t>
            </w:r>
          </w:p>
          <w:p w:rsidR="000F2921" w:rsidRPr="000F2921" w:rsidRDefault="000F2921" w:rsidP="00873CC9">
            <w:pPr>
              <w:ind w:firstLine="708"/>
              <w:jc w:val="both"/>
              <w:rPr>
                <w:sz w:val="22"/>
                <w:szCs w:val="22"/>
              </w:rPr>
            </w:pPr>
            <w:r w:rsidRPr="000F2921">
              <w:rPr>
                <w:sz w:val="22"/>
                <w:szCs w:val="22"/>
              </w:rPr>
              <w:t>аукціону із зниженням стартової ціни – 20 892,50 грн.;</w:t>
            </w:r>
          </w:p>
          <w:p w:rsidR="000F2921" w:rsidRPr="000F2921" w:rsidRDefault="000F2921" w:rsidP="00873CC9">
            <w:pPr>
              <w:ind w:firstLine="708"/>
              <w:jc w:val="both"/>
              <w:rPr>
                <w:sz w:val="22"/>
                <w:szCs w:val="22"/>
              </w:rPr>
            </w:pPr>
            <w:r w:rsidRPr="000F2921">
              <w:rPr>
                <w:sz w:val="22"/>
                <w:szCs w:val="22"/>
              </w:rPr>
              <w:t>аукціону за методом покрокового зниження стартової ціни та подальшого</w:t>
            </w:r>
          </w:p>
          <w:p w:rsidR="000F2921" w:rsidRPr="000F2921" w:rsidRDefault="000F2921" w:rsidP="00873CC9">
            <w:pPr>
              <w:ind w:firstLine="708"/>
              <w:jc w:val="both"/>
              <w:rPr>
                <w:sz w:val="22"/>
                <w:szCs w:val="22"/>
              </w:rPr>
            </w:pPr>
            <w:r w:rsidRPr="000F2921">
              <w:rPr>
                <w:sz w:val="22"/>
                <w:szCs w:val="22"/>
              </w:rPr>
              <w:t>подання цінових пропозицій – 20 892,50 грн.</w:t>
            </w:r>
          </w:p>
          <w:p w:rsidR="000F2921" w:rsidRPr="000F2921" w:rsidRDefault="000F2921" w:rsidP="00873CC9">
            <w:pPr>
              <w:ind w:firstLine="708"/>
              <w:jc w:val="both"/>
              <w:rPr>
                <w:sz w:val="22"/>
                <w:szCs w:val="22"/>
              </w:rPr>
            </w:pPr>
            <w:r w:rsidRPr="000F2921">
              <w:rPr>
                <w:sz w:val="22"/>
                <w:szCs w:val="22"/>
              </w:rPr>
              <w:lastRenderedPageBreak/>
              <w:t>Розмір реєстраційного внеску (плата за реєстрацію заяви на участь в аукціоні): 744,60 грн., що становить 0,2 мінімальної заробітної плати станом на 1 січня поточного року.</w:t>
            </w:r>
          </w:p>
          <w:p w:rsidR="000F2921" w:rsidRPr="000F2921" w:rsidRDefault="000F2921" w:rsidP="00873CC9">
            <w:pPr>
              <w:ind w:firstLine="708"/>
              <w:jc w:val="both"/>
              <w:rPr>
                <w:sz w:val="22"/>
                <w:szCs w:val="22"/>
              </w:rPr>
            </w:pPr>
            <w:r w:rsidRPr="000F2921">
              <w:rPr>
                <w:sz w:val="22"/>
                <w:szCs w:val="22"/>
              </w:rPr>
              <w:t>Умови продажу об’єкта приватизації:</w:t>
            </w:r>
          </w:p>
          <w:p w:rsidR="000F2921" w:rsidRPr="000F2921" w:rsidRDefault="000F2921" w:rsidP="00873CC9">
            <w:pPr>
              <w:pStyle w:val="a3"/>
              <w:ind w:firstLine="708"/>
              <w:rPr>
                <w:rFonts w:ascii="Times New Roman" w:hAnsi="Times New Roman"/>
                <w:lang w:val="uk-UA" w:eastAsia="ru-RU"/>
              </w:rPr>
            </w:pPr>
            <w:r w:rsidRPr="000F2921">
              <w:rPr>
                <w:rFonts w:ascii="Times New Roman" w:hAnsi="Times New Roman"/>
                <w:lang w:val="uk-UA" w:eastAsia="ru-RU"/>
              </w:rPr>
              <w:t>1.</w:t>
            </w:r>
            <w:r w:rsidRPr="000F2921">
              <w:rPr>
                <w:rFonts w:ascii="Times New Roman" w:hAnsi="Times New Roman"/>
              </w:rPr>
              <w:t xml:space="preserve"> </w:t>
            </w:r>
            <w:r w:rsidRPr="000F2921">
              <w:rPr>
                <w:rFonts w:ascii="Times New Roman" w:hAnsi="Times New Roman"/>
                <w:lang w:val="uk-UA" w:eastAsia="ru-RU"/>
              </w:rPr>
              <w:t>Питання подальшого використання об’єкта приватизації покупець вирішує самостійно.</w:t>
            </w:r>
          </w:p>
          <w:p w:rsidR="000F2921" w:rsidRPr="000F2921" w:rsidRDefault="000F2921" w:rsidP="00873CC9">
            <w:pPr>
              <w:pStyle w:val="a3"/>
              <w:ind w:firstLine="708"/>
              <w:jc w:val="both"/>
              <w:rPr>
                <w:rFonts w:ascii="Times New Roman" w:eastAsia="Times New Roman" w:hAnsi="Times New Roman"/>
                <w:lang w:val="uk-UA" w:eastAsia="ru-RU"/>
              </w:rPr>
            </w:pPr>
            <w:r w:rsidRPr="000F2921">
              <w:rPr>
                <w:rFonts w:ascii="Times New Roman" w:eastAsia="Times New Roman" w:hAnsi="Times New Roman"/>
                <w:lang w:val="uk-UA" w:eastAsia="ru-RU"/>
              </w:rPr>
              <w:t xml:space="preserve">2. </w:t>
            </w:r>
            <w:r w:rsidRPr="000F2921">
              <w:rPr>
                <w:rFonts w:ascii="Times New Roman" w:hAnsi="Times New Roman"/>
                <w:lang w:val="uk-UA"/>
              </w:rPr>
              <w:t>Покупець зобов’язаний протягом 1 місяця після укладення договору купівлі-продажу об’єкта приватизації звернутися до Ватутінської міської ради в порядку визначеному Земельним кодексом України із заявою про укладення договору оренди земельної ділянки площею 0,3761 га, кадастровий номер 7110200000:01:004:0169, цільове призначення 03.05 для будівництва та обслуговування будівель закладів культурно-просвітницького обслуговування.</w:t>
            </w:r>
          </w:p>
          <w:p w:rsidR="000F2921" w:rsidRPr="000F2921" w:rsidRDefault="000F2921" w:rsidP="00873CC9">
            <w:pPr>
              <w:ind w:firstLine="708"/>
              <w:jc w:val="both"/>
              <w:rPr>
                <w:sz w:val="22"/>
                <w:szCs w:val="22"/>
              </w:rPr>
            </w:pPr>
            <w:r w:rsidRPr="000F2921">
              <w:rPr>
                <w:sz w:val="22"/>
                <w:szCs w:val="22"/>
              </w:rPr>
              <w:t>3. Покупець зобов’язаний сплатити вартість підготовки об’єкту приватизації до аукціону та організації аукціону на рахунок органу приватизації зазначений в договорі купівлі-продажу, винагороду оператора електронного майданчика згідно пункту 114 Порядку №432, оформлення та реєстрації договору купівлі-продажу об’єкта приватизації.</w:t>
            </w:r>
          </w:p>
          <w:p w:rsidR="000F2921" w:rsidRPr="000F2921" w:rsidRDefault="000F2921" w:rsidP="00873CC9">
            <w:pPr>
              <w:jc w:val="both"/>
              <w:rPr>
                <w:b/>
                <w:sz w:val="22"/>
                <w:szCs w:val="22"/>
              </w:rPr>
            </w:pPr>
            <w:r w:rsidRPr="000F2921">
              <w:rPr>
                <w:b/>
                <w:sz w:val="22"/>
                <w:szCs w:val="22"/>
              </w:rPr>
              <w:t>4. Додаткова інформація</w:t>
            </w:r>
          </w:p>
          <w:p w:rsidR="000F2921" w:rsidRPr="000F2921" w:rsidRDefault="000F2921" w:rsidP="00873CC9">
            <w:pPr>
              <w:pStyle w:val="a3"/>
              <w:ind w:firstLine="708"/>
              <w:rPr>
                <w:rFonts w:ascii="Times New Roman" w:hAnsi="Times New Roman"/>
                <w:lang w:val="uk-UA"/>
              </w:rPr>
            </w:pPr>
            <w:r w:rsidRPr="000F2921">
              <w:rPr>
                <w:rFonts w:ascii="Times New Roman" w:hAnsi="Times New Roman"/>
                <w:lang w:val="uk-UA" w:eastAsia="ru-RU"/>
              </w:rPr>
              <w:t xml:space="preserve">1. </w:t>
            </w:r>
            <w:r w:rsidRPr="000F2921">
              <w:rPr>
                <w:rFonts w:ascii="Times New Roman" w:hAnsi="Times New Roman"/>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0F2921" w:rsidRPr="000F2921" w:rsidRDefault="000F2921" w:rsidP="00873CC9">
            <w:pPr>
              <w:pStyle w:val="a3"/>
              <w:rPr>
                <w:rFonts w:ascii="Times New Roman" w:hAnsi="Times New Roman"/>
                <w:u w:val="single"/>
                <w:lang w:val="uk-UA"/>
              </w:rPr>
            </w:pPr>
            <w:r w:rsidRPr="000F2921">
              <w:rPr>
                <w:rFonts w:ascii="Times New Roman" w:hAnsi="Times New Roman"/>
                <w:lang w:val="uk-UA"/>
              </w:rPr>
              <w:tab/>
            </w:r>
            <w:r w:rsidRPr="000F2921">
              <w:rPr>
                <w:rFonts w:ascii="Times New Roman" w:hAnsi="Times New Roman"/>
                <w:u w:val="single"/>
                <w:lang w:val="uk-UA"/>
              </w:rPr>
              <w:t>в національній валюті:</w:t>
            </w:r>
          </w:p>
          <w:p w:rsidR="000F2921" w:rsidRPr="000F2921" w:rsidRDefault="000F2921" w:rsidP="00873CC9">
            <w:pPr>
              <w:pStyle w:val="a3"/>
              <w:rPr>
                <w:rFonts w:ascii="Times New Roman" w:hAnsi="Times New Roman"/>
                <w:lang w:val="uk-UA"/>
              </w:rPr>
            </w:pPr>
            <w:r w:rsidRPr="000F2921">
              <w:rPr>
                <w:rFonts w:ascii="Times New Roman" w:hAnsi="Times New Roman"/>
                <w:lang w:val="uk-UA"/>
              </w:rPr>
              <w:tab/>
            </w:r>
            <w:r w:rsidRPr="000F2921">
              <w:rPr>
                <w:rFonts w:ascii="Times New Roman" w:hAnsi="Times New Roman"/>
                <w:b/>
                <w:lang w:val="uk-UA"/>
              </w:rPr>
              <w:t>Одержувач:</w:t>
            </w:r>
            <w:r w:rsidRPr="000F2921">
              <w:rPr>
                <w:rFonts w:ascii="Times New Roman" w:hAnsi="Times New Roman"/>
                <w:lang w:val="uk-UA"/>
              </w:rPr>
              <w:t xml:space="preserve"> ВУКВ місто Ватутіного</w:t>
            </w:r>
          </w:p>
          <w:p w:rsidR="000F2921" w:rsidRPr="000F2921" w:rsidRDefault="000F2921" w:rsidP="00873CC9">
            <w:pPr>
              <w:pStyle w:val="a3"/>
              <w:rPr>
                <w:rFonts w:ascii="Times New Roman" w:hAnsi="Times New Roman"/>
                <w:lang w:val="uk-UA"/>
              </w:rPr>
            </w:pPr>
            <w:r w:rsidRPr="000F2921">
              <w:rPr>
                <w:rFonts w:ascii="Times New Roman" w:hAnsi="Times New Roman"/>
                <w:lang w:val="uk-UA"/>
              </w:rPr>
              <w:tab/>
            </w:r>
            <w:r w:rsidRPr="000F2921">
              <w:rPr>
                <w:rFonts w:ascii="Times New Roman" w:hAnsi="Times New Roman"/>
                <w:b/>
                <w:lang w:val="uk-UA"/>
              </w:rPr>
              <w:t xml:space="preserve">Рахунок </w:t>
            </w:r>
            <w:r w:rsidRPr="000F2921">
              <w:rPr>
                <w:rFonts w:ascii="Times New Roman" w:hAnsi="Times New Roman"/>
                <w:lang w:val="uk-UA"/>
              </w:rPr>
              <w:t>№ 37325006002273 (для перерахування реєстраційного внеску)</w:t>
            </w:r>
          </w:p>
          <w:p w:rsidR="000F2921" w:rsidRPr="000F2921" w:rsidRDefault="000F2921" w:rsidP="00873CC9">
            <w:pPr>
              <w:pStyle w:val="a3"/>
              <w:rPr>
                <w:rFonts w:ascii="Times New Roman" w:hAnsi="Times New Roman"/>
                <w:lang w:val="uk-UA"/>
              </w:rPr>
            </w:pPr>
            <w:r w:rsidRPr="000F2921">
              <w:rPr>
                <w:rFonts w:ascii="Times New Roman" w:hAnsi="Times New Roman"/>
                <w:lang w:val="uk-UA"/>
              </w:rPr>
              <w:tab/>
            </w:r>
            <w:r w:rsidRPr="000F2921">
              <w:rPr>
                <w:rFonts w:ascii="Times New Roman" w:hAnsi="Times New Roman"/>
                <w:b/>
                <w:lang w:val="uk-UA"/>
              </w:rPr>
              <w:t>Рахунок</w:t>
            </w:r>
            <w:r w:rsidRPr="000F2921">
              <w:rPr>
                <w:rFonts w:ascii="Times New Roman" w:hAnsi="Times New Roman"/>
                <w:lang w:val="uk-UA"/>
              </w:rPr>
              <w:t xml:space="preserve"> № 37325006002273 (для перерахування гарантійного внеску)</w:t>
            </w:r>
          </w:p>
          <w:p w:rsidR="000F2921" w:rsidRPr="000F2921" w:rsidRDefault="000F2921" w:rsidP="00873CC9">
            <w:pPr>
              <w:pStyle w:val="a3"/>
              <w:rPr>
                <w:rFonts w:ascii="Times New Roman" w:hAnsi="Times New Roman"/>
                <w:lang w:val="uk-UA"/>
              </w:rPr>
            </w:pPr>
            <w:r w:rsidRPr="000F2921">
              <w:rPr>
                <w:rFonts w:ascii="Times New Roman" w:hAnsi="Times New Roman"/>
                <w:lang w:val="uk-UA"/>
              </w:rPr>
              <w:tab/>
            </w:r>
            <w:r w:rsidRPr="000F2921">
              <w:rPr>
                <w:rFonts w:ascii="Times New Roman" w:hAnsi="Times New Roman"/>
                <w:b/>
                <w:lang w:val="uk-UA"/>
              </w:rPr>
              <w:t>Банк одержувача:</w:t>
            </w:r>
            <w:r w:rsidRPr="000F2921">
              <w:rPr>
                <w:rFonts w:ascii="Times New Roman" w:hAnsi="Times New Roman"/>
                <w:lang w:val="uk-UA"/>
              </w:rPr>
              <w:t xml:space="preserve"> ГУ ДКСУ у Черкаській області</w:t>
            </w:r>
          </w:p>
          <w:p w:rsidR="000F2921" w:rsidRPr="000F2921" w:rsidRDefault="000F2921" w:rsidP="00873CC9">
            <w:pPr>
              <w:pStyle w:val="a3"/>
              <w:rPr>
                <w:rFonts w:ascii="Times New Roman" w:hAnsi="Times New Roman"/>
                <w:lang w:val="uk-UA"/>
              </w:rPr>
            </w:pPr>
            <w:r w:rsidRPr="000F2921">
              <w:rPr>
                <w:rFonts w:ascii="Times New Roman" w:hAnsi="Times New Roman"/>
                <w:lang w:val="uk-UA"/>
              </w:rPr>
              <w:tab/>
            </w:r>
            <w:r w:rsidRPr="000F2921">
              <w:rPr>
                <w:rFonts w:ascii="Times New Roman" w:hAnsi="Times New Roman"/>
                <w:b/>
                <w:lang w:val="uk-UA"/>
              </w:rPr>
              <w:t>МФО</w:t>
            </w:r>
            <w:r w:rsidRPr="000F2921">
              <w:rPr>
                <w:rFonts w:ascii="Times New Roman" w:hAnsi="Times New Roman"/>
                <w:lang w:val="uk-UA"/>
              </w:rPr>
              <w:t xml:space="preserve"> 854018</w:t>
            </w:r>
          </w:p>
          <w:p w:rsidR="000F2921" w:rsidRPr="000F2921" w:rsidRDefault="000F2921" w:rsidP="00873CC9">
            <w:pPr>
              <w:pStyle w:val="a3"/>
              <w:rPr>
                <w:rFonts w:ascii="Times New Roman" w:hAnsi="Times New Roman"/>
                <w:lang w:val="uk-UA"/>
              </w:rPr>
            </w:pPr>
            <w:r w:rsidRPr="000F2921">
              <w:rPr>
                <w:rFonts w:ascii="Times New Roman" w:hAnsi="Times New Roman"/>
                <w:lang w:val="uk-UA"/>
              </w:rPr>
              <w:tab/>
            </w:r>
            <w:r w:rsidRPr="000F2921">
              <w:rPr>
                <w:rFonts w:ascii="Times New Roman" w:hAnsi="Times New Roman"/>
                <w:b/>
                <w:lang w:val="uk-UA"/>
              </w:rPr>
              <w:t>Код ЄДРПОУ</w:t>
            </w:r>
            <w:r w:rsidRPr="000F2921">
              <w:rPr>
                <w:rFonts w:ascii="Times New Roman" w:hAnsi="Times New Roman"/>
                <w:lang w:val="uk-UA"/>
              </w:rPr>
              <w:t xml:space="preserve"> 22793478</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 xml:space="preserve">2. Посилання на сторінку офіційного </w:t>
            </w:r>
            <w:proofErr w:type="spellStart"/>
            <w:r w:rsidRPr="000F2921">
              <w:rPr>
                <w:rFonts w:ascii="Times New Roman" w:hAnsi="Times New Roman"/>
                <w:lang w:val="uk-UA" w:eastAsia="ru-RU"/>
              </w:rPr>
              <w:t>веб-сайта</w:t>
            </w:r>
            <w:proofErr w:type="spellEnd"/>
            <w:r w:rsidRPr="000F2921">
              <w:rPr>
                <w:rFonts w:ascii="Times New Roman" w:hAnsi="Times New Roman"/>
                <w:lang w:val="uk-UA" w:eastAsia="ru-RU"/>
              </w:rPr>
              <w:t xml:space="preserve"> адміністратора ДП «ПРОЗОРО.ПРОДАЖІ»,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https://prozorro.sale/.</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3. Оглянути об’єкт можна в робочі дні за місцем його розташування, за інформацією звертатись до організатора аукціону.</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 xml:space="preserve">Найменування організатора аукціону:  Відділ управлінням комунальною власністю міста Ватутіного. Адреса: 20251, Черкаська область, м. Ватутіне, проспект Дружби, 8, каб.22. тел. (04740) 6-33-22, телефон для довідок: (097) 196-21-68. Час роботи регіонального відділення з 8.00 до 17.15 (крім вихідних), у п’ятницю – з 8.00 до 16.00, обідня перерва з 13.00 до 14.00. Адреса електронної пошти: </w:t>
            </w:r>
            <w:r w:rsidRPr="000F2921">
              <w:t>vukvmv@ukr.net</w:t>
            </w:r>
            <w:r w:rsidRPr="000F2921">
              <w:rPr>
                <w:lang w:val="uk-UA"/>
              </w:rPr>
              <w:t>.</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Контактна особа: Довгаль Оксана Анатоліївна.</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4. 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w:t>
            </w:r>
          </w:p>
          <w:p w:rsidR="000F2921" w:rsidRPr="000F2921" w:rsidRDefault="000F2921" w:rsidP="00873CC9">
            <w:pPr>
              <w:pStyle w:val="a3"/>
              <w:ind w:firstLine="708"/>
              <w:rPr>
                <w:rFonts w:ascii="Times New Roman" w:hAnsi="Times New Roman"/>
                <w:b/>
                <w:lang w:val="uk-UA" w:eastAsia="ru-RU"/>
              </w:rPr>
            </w:pPr>
            <w:r w:rsidRPr="000F2921">
              <w:rPr>
                <w:rFonts w:ascii="Times New Roman" w:hAnsi="Times New Roman"/>
                <w:b/>
                <w:lang w:val="uk-UA" w:eastAsia="ru-RU"/>
              </w:rPr>
              <w:t>5. Технічні реквізити інформаційного повідомлення.</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Умови продажу об’єкта приватизації затверджені органом приватизації наказом від 21.09.2018 №  28/01-04 (протокол № 1 засідання аукціонної комісії з продажу об’єкта комунальної власності, який підлягає приватизації в 2018 році).</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0F2921">
              <w:rPr>
                <w:rStyle w:val="text-blue3"/>
              </w:rPr>
              <w:t>UA</w:t>
            </w:r>
            <w:r w:rsidRPr="000F2921">
              <w:rPr>
                <w:rStyle w:val="text-blue3"/>
                <w:lang w:val="uk-UA"/>
              </w:rPr>
              <w:t>-</w:t>
            </w:r>
            <w:r w:rsidRPr="000F2921">
              <w:rPr>
                <w:rStyle w:val="text-blue3"/>
              </w:rPr>
              <w:t>AR</w:t>
            </w:r>
            <w:r w:rsidRPr="000F2921">
              <w:rPr>
                <w:rStyle w:val="text-blue3"/>
                <w:lang w:val="uk-UA"/>
              </w:rPr>
              <w:t>-</w:t>
            </w:r>
            <w:r w:rsidRPr="000F2921">
              <w:rPr>
                <w:rStyle w:val="text-blue3"/>
              </w:rPr>
              <w:t>P</w:t>
            </w:r>
            <w:r w:rsidRPr="000F2921">
              <w:rPr>
                <w:rStyle w:val="text-blue3"/>
                <w:lang w:val="uk-UA"/>
              </w:rPr>
              <w:t>-2018-09-19-000004-3</w:t>
            </w:r>
            <w:r w:rsidRPr="000F2921">
              <w:rPr>
                <w:rFonts w:ascii="Times New Roman" w:hAnsi="Times New Roman"/>
                <w:lang w:val="uk-UA" w:eastAsia="ru-RU"/>
              </w:rPr>
              <w:t>.</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Період між аукціоном: аукціон із зниженням стартової ціни –  30 календарних днів від дати опублікування інформаційного повідомлення електронною торговою системою про приватизацію об’єкта;</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аукціон за методом покрокового зниження стартової ціни та подальшого подання цінових пропозицій – 30 календарних днів від дати опублікування інформаційного повідомлення електронною торговою системою про приватизацію об’єкта.</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Крок аукціону для:</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аукціону з умовами – мінімальний крок аукціону становить 1% (один відсоток) стартової ціни об’єкта приватизації;</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аукціону із зниженням стартової ціни – мінімальний крок аукціону становить 1% (один відсоток) стартової ціни об’єкта приватизації;</w:t>
            </w:r>
          </w:p>
          <w:p w:rsidR="000F2921" w:rsidRPr="000F2921" w:rsidRDefault="000F2921" w:rsidP="00873CC9">
            <w:pPr>
              <w:pStyle w:val="a3"/>
              <w:ind w:firstLine="708"/>
              <w:jc w:val="both"/>
              <w:rPr>
                <w:rFonts w:ascii="Times New Roman" w:hAnsi="Times New Roman"/>
                <w:lang w:val="uk-UA" w:eastAsia="ru-RU"/>
              </w:rPr>
            </w:pPr>
            <w:r w:rsidRPr="000F2921">
              <w:rPr>
                <w:rFonts w:ascii="Times New Roman" w:hAnsi="Times New Roman"/>
                <w:lang w:val="uk-UA" w:eastAsia="ru-RU"/>
              </w:rPr>
              <w:t xml:space="preserve">аукціону за методом покрокового зниження стартової ціни та подальшого подання цінових пропозицій: на етапі покрокового зниження стартової ціни крок аукціону становить 1% (один відсоток) стартової ціни об’єкта приватизації; на етапі подання цінових пропозицій мінімальний крок аукціону становить 1% (один відсоток) стартової ціни об’єкта приватизації. Загальна кількість кроків, на які знижується ціна лота становить 20 кроків. </w:t>
            </w:r>
          </w:p>
          <w:p w:rsidR="000F2921" w:rsidRPr="000F2921" w:rsidRDefault="000F2921" w:rsidP="00873CC9">
            <w:pPr>
              <w:jc w:val="both"/>
              <w:rPr>
                <w:sz w:val="22"/>
                <w:szCs w:val="22"/>
              </w:rPr>
            </w:pPr>
            <w:r w:rsidRPr="000F2921">
              <w:rPr>
                <w:sz w:val="22"/>
                <w:szCs w:val="22"/>
              </w:rPr>
              <w:t xml:space="preserve">            Аукціони будуть проведені в електронній торговій системі «ПРОЗОРО.ПРОДАЖІ» (адміністратор). Щоб взяти участь як покупець, реєструйтесь на будь-якому із підключених до системи </w:t>
            </w:r>
            <w:r w:rsidRPr="000F2921">
              <w:rPr>
                <w:b/>
                <w:sz w:val="22"/>
                <w:szCs w:val="22"/>
              </w:rPr>
              <w:t xml:space="preserve"> </w:t>
            </w:r>
            <w:proofErr w:type="spellStart"/>
            <w:r w:rsidRPr="000F2921">
              <w:rPr>
                <w:b/>
                <w:sz w:val="22"/>
                <w:szCs w:val="22"/>
              </w:rPr>
              <w:t>Прозорро.Продажі</w:t>
            </w:r>
            <w:proofErr w:type="spellEnd"/>
            <w:r w:rsidRPr="000F2921">
              <w:rPr>
                <w:sz w:val="22"/>
                <w:szCs w:val="22"/>
              </w:rPr>
              <w:t xml:space="preserve"> майданчиків.</w:t>
            </w:r>
            <w:r w:rsidRPr="000F2921">
              <w:rPr>
                <w:b/>
                <w:sz w:val="22"/>
                <w:szCs w:val="22"/>
              </w:rPr>
              <w:t xml:space="preserve"> Операторів електронних майданчиків</w:t>
            </w:r>
            <w:r w:rsidRPr="000F2921">
              <w:rPr>
                <w:sz w:val="22"/>
                <w:szCs w:val="22"/>
              </w:rPr>
              <w:t xml:space="preserve"> можна знайти за посиланням  </w:t>
            </w:r>
            <w:hyperlink r:id="rId5" w:history="1">
              <w:r w:rsidRPr="000F2921">
                <w:rPr>
                  <w:rStyle w:val="a4"/>
                  <w:sz w:val="22"/>
                  <w:szCs w:val="22"/>
                </w:rPr>
                <w:t>https://prozorro.sale/pokupcyam</w:t>
              </w:r>
            </w:hyperlink>
          </w:p>
        </w:tc>
      </w:tr>
    </w:tbl>
    <w:p w:rsidR="00B04FA2" w:rsidRPr="000F2921" w:rsidRDefault="00B04FA2">
      <w:pPr>
        <w:rPr>
          <w:sz w:val="22"/>
          <w:szCs w:val="22"/>
        </w:rPr>
      </w:pPr>
    </w:p>
    <w:sectPr w:rsidR="00B04FA2" w:rsidRPr="000F2921" w:rsidSect="000F2921">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A3"/>
    <w:rsid w:val="00083DCF"/>
    <w:rsid w:val="000F2921"/>
    <w:rsid w:val="00B04FA2"/>
    <w:rsid w:val="00C80FA3"/>
    <w:rsid w:val="00F4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2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80FA3"/>
    <w:pPr>
      <w:spacing w:before="100" w:beforeAutospacing="1" w:after="100" w:afterAutospacing="1"/>
    </w:pPr>
    <w:rPr>
      <w:lang w:val="ru-RU"/>
    </w:rPr>
  </w:style>
  <w:style w:type="paragraph" w:customStyle="1" w:styleId="xfmc2">
    <w:name w:val="xfmc2"/>
    <w:basedOn w:val="a"/>
    <w:rsid w:val="00C80FA3"/>
    <w:pPr>
      <w:spacing w:before="100" w:beforeAutospacing="1" w:after="100" w:afterAutospacing="1"/>
    </w:pPr>
    <w:rPr>
      <w:lang w:val="ru-RU"/>
    </w:rPr>
  </w:style>
  <w:style w:type="paragraph" w:styleId="a3">
    <w:name w:val="No Spacing"/>
    <w:uiPriority w:val="1"/>
    <w:qFormat/>
    <w:rsid w:val="00C80FA3"/>
    <w:pPr>
      <w:spacing w:after="0" w:line="240" w:lineRule="auto"/>
    </w:pPr>
  </w:style>
  <w:style w:type="character" w:styleId="a4">
    <w:name w:val="Hyperlink"/>
    <w:uiPriority w:val="99"/>
    <w:unhideWhenUsed/>
    <w:rsid w:val="000F2921"/>
    <w:rPr>
      <w:color w:val="0000FF"/>
      <w:u w:val="single"/>
    </w:rPr>
  </w:style>
  <w:style w:type="character" w:customStyle="1" w:styleId="text-blue3">
    <w:name w:val="text-blue3"/>
    <w:rsid w:val="000F2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2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80FA3"/>
    <w:pPr>
      <w:spacing w:before="100" w:beforeAutospacing="1" w:after="100" w:afterAutospacing="1"/>
    </w:pPr>
    <w:rPr>
      <w:lang w:val="ru-RU"/>
    </w:rPr>
  </w:style>
  <w:style w:type="paragraph" w:customStyle="1" w:styleId="xfmc2">
    <w:name w:val="xfmc2"/>
    <w:basedOn w:val="a"/>
    <w:rsid w:val="00C80FA3"/>
    <w:pPr>
      <w:spacing w:before="100" w:beforeAutospacing="1" w:after="100" w:afterAutospacing="1"/>
    </w:pPr>
    <w:rPr>
      <w:lang w:val="ru-RU"/>
    </w:rPr>
  </w:style>
  <w:style w:type="paragraph" w:styleId="a3">
    <w:name w:val="No Spacing"/>
    <w:uiPriority w:val="1"/>
    <w:qFormat/>
    <w:rsid w:val="00C80FA3"/>
    <w:pPr>
      <w:spacing w:after="0" w:line="240" w:lineRule="auto"/>
    </w:pPr>
  </w:style>
  <w:style w:type="character" w:styleId="a4">
    <w:name w:val="Hyperlink"/>
    <w:uiPriority w:val="99"/>
    <w:unhideWhenUsed/>
    <w:rsid w:val="000F2921"/>
    <w:rPr>
      <w:color w:val="0000FF"/>
      <w:u w:val="single"/>
    </w:rPr>
  </w:style>
  <w:style w:type="character" w:customStyle="1" w:styleId="text-blue3">
    <w:name w:val="text-blue3"/>
    <w:rsid w:val="000F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sale/pokupcy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2018-09-21T05:08:00Z</dcterms:created>
  <dcterms:modified xsi:type="dcterms:W3CDTF">2018-09-21T09:56:00Z</dcterms:modified>
</cp:coreProperties>
</file>