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8E27E0" w:rsidRPr="00A45DDF">
        <w:t>вулиця</w:t>
      </w:r>
      <w:r w:rsidR="00A45DDF" w:rsidRPr="00A45DDF">
        <w:t xml:space="preserve"> </w:t>
      </w:r>
      <w:r w:rsidR="008E27E0" w:rsidRPr="00A45DDF">
        <w:t>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9B023F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9B023F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9B023F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3B723D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34050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договору(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</w:t>
      </w:r>
      <w:r w:rsidR="00634050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>)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50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34050" w:rsidRPr="003B723D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050" w:rsidRPr="003D3821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</w:t>
      </w:r>
      <w:r w:rsidR="004177C3" w:rsidRPr="004177C3">
        <w:rPr>
          <w:b/>
          <w:i/>
        </w:rPr>
        <w:t xml:space="preserve">м. Київ, </w:t>
      </w:r>
      <w:r w:rsidR="00C87EFD" w:rsidRPr="00C87EFD">
        <w:rPr>
          <w:b/>
          <w:i/>
        </w:rPr>
        <w:t>Деснянський район, вул. Бальзака, 91/29а</w:t>
      </w:r>
      <w:r w:rsidR="00B05BEB">
        <w:rPr>
          <w:b/>
          <w:i/>
        </w:rPr>
        <w:t>,</w:t>
      </w:r>
      <w:r w:rsidR="00EF4C0D" w:rsidRPr="00BE3106">
        <w:rPr>
          <w:b/>
          <w:i/>
        </w:rPr>
        <w:t xml:space="preserve"> </w:t>
      </w:r>
      <w:r w:rsidR="00D9785E" w:rsidRPr="00BE3106">
        <w:rPr>
          <w:b/>
          <w:i/>
        </w:rPr>
        <w:t>в межах</w:t>
      </w:r>
      <w:r w:rsidR="00A71F12" w:rsidRPr="00BE3106">
        <w:rPr>
          <w:b/>
          <w:i/>
        </w:rPr>
        <w:t xml:space="preserve"> </w:t>
      </w:r>
      <w:r w:rsidR="000D747D" w:rsidRPr="00BE3106">
        <w:rPr>
          <w:b/>
          <w:i/>
        </w:rPr>
        <w:t>ІІ</w:t>
      </w:r>
      <w:r w:rsidR="00D931E1" w:rsidRPr="00BE3106">
        <w:rPr>
          <w:b/>
          <w:i/>
        </w:rPr>
        <w:t>І</w:t>
      </w:r>
      <w:r w:rsidR="000D747D" w:rsidRPr="00BE3106">
        <w:rPr>
          <w:b/>
          <w:i/>
        </w:rPr>
        <w:t xml:space="preserve"> </w:t>
      </w:r>
      <w:r w:rsidR="00D9785E" w:rsidRPr="00BE3106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BE3106">
        <w:rPr>
          <w:b/>
          <w:i/>
        </w:rPr>
        <w:t xml:space="preserve"> </w:t>
      </w:r>
      <w:r w:rsidR="009B023F">
        <w:rPr>
          <w:b/>
          <w:i/>
        </w:rPr>
        <w:t>16</w:t>
      </w:r>
      <w:r w:rsidR="008F71FE" w:rsidRPr="00BE3106">
        <w:rPr>
          <w:b/>
          <w:i/>
        </w:rPr>
        <w:t xml:space="preserve"> </w:t>
      </w:r>
      <w:r w:rsidR="00D9785E" w:rsidRPr="00BE3106">
        <w:rPr>
          <w:b/>
          <w:i/>
        </w:rPr>
        <w:t>(</w:t>
      </w:r>
      <w:r w:rsidR="009B023F">
        <w:rPr>
          <w:b/>
          <w:i/>
        </w:rPr>
        <w:t>шістнадцять)</w:t>
      </w:r>
      <w:r w:rsidR="00D9785E" w:rsidRPr="00BE3106">
        <w:rPr>
          <w:b/>
          <w:i/>
        </w:rPr>
        <w:t xml:space="preserve"> місц</w:t>
      </w:r>
      <w:r w:rsidR="003250D5">
        <w:rPr>
          <w:b/>
          <w:i/>
        </w:rPr>
        <w:t>ь</w:t>
      </w:r>
      <w:r w:rsidR="00D9785E" w:rsidRPr="00BE3106">
        <w:rPr>
          <w:b/>
          <w:i/>
        </w:rPr>
        <w:t xml:space="preserve"> для платного паркування транспортних засобів, а також</w:t>
      </w:r>
      <w:r w:rsidR="006959A7" w:rsidRPr="00BE3106">
        <w:rPr>
          <w:b/>
          <w:i/>
        </w:rPr>
        <w:t xml:space="preserve"> </w:t>
      </w:r>
      <w:r w:rsidR="009B023F">
        <w:rPr>
          <w:b/>
          <w:i/>
        </w:rPr>
        <w:t>2</w:t>
      </w:r>
      <w:r w:rsidR="0055790F">
        <w:rPr>
          <w:b/>
          <w:i/>
        </w:rPr>
        <w:t xml:space="preserve"> </w:t>
      </w:r>
      <w:r w:rsidR="00735356" w:rsidRPr="00BE3106">
        <w:rPr>
          <w:b/>
          <w:i/>
        </w:rPr>
        <w:t>(</w:t>
      </w:r>
      <w:r w:rsidR="009B023F">
        <w:rPr>
          <w:b/>
          <w:i/>
        </w:rPr>
        <w:t>два</w:t>
      </w:r>
      <w:r w:rsidR="00D9785E" w:rsidRPr="00BE3106">
        <w:rPr>
          <w:b/>
          <w:i/>
        </w:rPr>
        <w:t>) спеціальних місц</w:t>
      </w:r>
      <w:r w:rsidR="00DB0513">
        <w:rPr>
          <w:b/>
          <w:i/>
        </w:rPr>
        <w:t>я</w:t>
      </w:r>
      <w:r w:rsidR="00D9785E" w:rsidRPr="00BE3106">
        <w:rPr>
          <w:b/>
          <w:i/>
        </w:rPr>
        <w:t xml:space="preserve"> 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9B023F" w:rsidRPr="009B023F">
        <w:rPr>
          <w:b/>
          <w:i/>
          <w:color w:val="000000" w:themeColor="text1"/>
        </w:rPr>
        <w:t xml:space="preserve">м. Київ, </w:t>
      </w:r>
      <w:r w:rsidR="00C87EFD" w:rsidRPr="00C87EFD">
        <w:rPr>
          <w:b/>
          <w:i/>
          <w:color w:val="000000" w:themeColor="text1"/>
        </w:rPr>
        <w:t>Деснянський район, вул. Бальзака, 91/29а</w:t>
      </w:r>
      <w:r w:rsidR="004177C3" w:rsidRPr="004177C3">
        <w:rPr>
          <w:b/>
          <w:i/>
          <w:color w:val="000000" w:themeColor="text1"/>
        </w:rPr>
        <w:t xml:space="preserve">,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8C5B2C">
        <w:rPr>
          <w:b/>
          <w:color w:val="000000" w:themeColor="text1"/>
        </w:rPr>
        <w:t>1095</w:t>
      </w:r>
      <w:bookmarkStart w:id="0" w:name="_GoBack"/>
      <w:bookmarkEnd w:id="0"/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8813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</w:t>
      </w:r>
      <w:r w:rsidR="00861E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 w:rsidR="009B02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9B02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E73C05" w:rsidP="00E73C05">
      <w:pPr>
        <w:tabs>
          <w:tab w:val="left" w:pos="1072"/>
        </w:tabs>
        <w:jc w:val="right"/>
        <w:rPr>
          <w:color w:val="000000" w:themeColor="text1"/>
        </w:rPr>
      </w:pPr>
      <w:r w:rsidRPr="00976D6C">
        <w:br w:type="page"/>
      </w:r>
      <w:r w:rsidR="001E7273"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633379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9B023F" w:rsidRPr="009B023F">
        <w:rPr>
          <w:color w:val="000000" w:themeColor="text1"/>
        </w:rPr>
        <w:t xml:space="preserve">м. Київ, </w:t>
      </w:r>
      <w:r w:rsidR="004177C3" w:rsidRPr="004177C3">
        <w:rPr>
          <w:color w:val="000000" w:themeColor="text1"/>
        </w:rPr>
        <w:t xml:space="preserve">м. Київ, </w:t>
      </w:r>
      <w:r w:rsidR="00E92980" w:rsidRPr="00E92980">
        <w:t>Деснянський район, вул. Бальзака, 91/29а</w:t>
      </w:r>
      <w:r w:rsidR="004177C3" w:rsidRPr="004177C3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F10CE8" w:rsidRPr="00C74473" w:rsidRDefault="00F10CE8" w:rsidP="00F10CE8">
      <w:pPr>
        <w:suppressAutoHyphens w:val="0"/>
        <w:spacing w:line="259" w:lineRule="auto"/>
        <w:jc w:val="right"/>
        <w:rPr>
          <w:color w:val="000000" w:themeColor="text1"/>
        </w:rPr>
      </w:pPr>
      <w:r w:rsidRPr="00C74473">
        <w:rPr>
          <w:color w:val="000000" w:themeColor="text1"/>
        </w:rPr>
        <w:t xml:space="preserve">Додаток № 2 </w:t>
      </w:r>
    </w:p>
    <w:p w:rsidR="00F10CE8" w:rsidRPr="002957EC" w:rsidRDefault="00F10CE8" w:rsidP="00F10CE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F10CE8" w:rsidRPr="002957EC" w:rsidRDefault="00F10CE8" w:rsidP="00F10CE8">
      <w:pPr>
        <w:tabs>
          <w:tab w:val="left" w:pos="1072"/>
        </w:tabs>
        <w:jc w:val="center"/>
        <w:rPr>
          <w:b/>
        </w:rPr>
      </w:pPr>
    </w:p>
    <w:p w:rsidR="00F10CE8" w:rsidRPr="003D3821" w:rsidRDefault="00F10CE8" w:rsidP="00F10CE8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F10CE8" w:rsidRPr="003D3821" w:rsidRDefault="00F10CE8" w:rsidP="00F10CE8">
      <w:pPr>
        <w:rPr>
          <w:b/>
        </w:rPr>
      </w:pPr>
    </w:p>
    <w:p w:rsidR="00F10CE8" w:rsidRPr="003D3821" w:rsidRDefault="00F10CE8" w:rsidP="00F10CE8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F10CE8" w:rsidRPr="00AF6B24" w:rsidRDefault="00F10CE8" w:rsidP="00F10CE8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F10CE8" w:rsidRPr="003D3821" w:rsidRDefault="00F10CE8" w:rsidP="00F10CE8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F10CE8" w:rsidRPr="003D3821" w:rsidRDefault="00F10CE8" w:rsidP="00F10CE8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F10CE8" w:rsidRPr="003D3821" w:rsidRDefault="00F10CE8" w:rsidP="00F10CE8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F10CE8" w:rsidRPr="003D3821" w:rsidRDefault="00F10CE8" w:rsidP="00F10CE8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7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F10CE8" w:rsidRPr="003D3821" w:rsidRDefault="00F10CE8" w:rsidP="00F10CE8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F10CE8" w:rsidRPr="003D3821" w:rsidRDefault="00F10CE8" w:rsidP="00F10CE8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F10CE8" w:rsidRPr="003D3821" w:rsidRDefault="00F10CE8" w:rsidP="00F10CE8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F10CE8" w:rsidRPr="003D3821" w:rsidRDefault="00F10CE8" w:rsidP="00F10CE8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F10CE8" w:rsidRPr="00C353B1" w:rsidRDefault="00F10CE8" w:rsidP="00F10CE8">
      <w:pPr>
        <w:ind w:firstLine="709"/>
        <w:jc w:val="both"/>
        <w:rPr>
          <w:b/>
          <w:iCs/>
          <w:lang w:val="ru-RU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F10CE8" w:rsidRPr="00C353B1" w:rsidRDefault="00F10CE8" w:rsidP="00F10CE8">
      <w:pPr>
        <w:ind w:firstLine="709"/>
        <w:jc w:val="both"/>
        <w:rPr>
          <w:b/>
          <w:bCs/>
          <w:lang w:val="ru-RU"/>
        </w:rPr>
      </w:pPr>
    </w:p>
    <w:p w:rsidR="00F10CE8" w:rsidRPr="003D3821" w:rsidRDefault="00F10CE8" w:rsidP="00F10CE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Учасник завантажує зазначені документи </w:t>
      </w:r>
      <w:r>
        <w:rPr>
          <w:b/>
          <w:bCs/>
          <w:i/>
        </w:rPr>
        <w:t xml:space="preserve">у відповідності до Регламенту </w:t>
      </w:r>
      <w:r w:rsidRPr="004C1EF7">
        <w:rPr>
          <w:b/>
          <w:bCs/>
          <w:i/>
        </w:rPr>
        <w:t xml:space="preserve">роботи електронної торгової системи </w:t>
      </w:r>
      <w:proofErr w:type="spellStart"/>
      <w:r w:rsidRPr="004C1EF7">
        <w:rPr>
          <w:b/>
          <w:bCs/>
          <w:i/>
        </w:rPr>
        <w:t>Prozorro.Продажі</w:t>
      </w:r>
      <w:proofErr w:type="spellEnd"/>
      <w:r w:rsidRPr="004C1EF7">
        <w:rPr>
          <w:b/>
          <w:bCs/>
          <w:i/>
        </w:rPr>
        <w:t xml:space="preserve"> ЦБД2 щодо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проведення електронних аукціонів з продажу/надання в оренду майна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(активів)/передачі права (Регламент ЕТС)</w:t>
      </w:r>
      <w:r>
        <w:rPr>
          <w:b/>
          <w:bCs/>
          <w:i/>
        </w:rPr>
        <w:t xml:space="preserve">до 20:00 години дня, що передує </w:t>
      </w:r>
      <w:r w:rsidRPr="004C1EF7">
        <w:rPr>
          <w:b/>
          <w:bCs/>
          <w:i/>
        </w:rPr>
        <w:t>дню проведення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електронного аукціону</w:t>
      </w:r>
      <w:r w:rsidRPr="003D3821">
        <w:rPr>
          <w:b/>
          <w:bCs/>
          <w:i/>
        </w:rPr>
        <w:t>.</w:t>
      </w:r>
      <w:r>
        <w:rPr>
          <w:b/>
          <w:bCs/>
          <w:i/>
        </w:rPr>
        <w:t xml:space="preserve">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F10CE8" w:rsidRPr="003D3821" w:rsidRDefault="00F10CE8" w:rsidP="00F10CE8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</w:t>
      </w:r>
      <w:r w:rsidRPr="003D3821">
        <w:rPr>
          <w:b/>
          <w:i/>
          <w:lang w:eastAsia="uk-UA"/>
        </w:rPr>
        <w:t xml:space="preserve">, мають бути </w:t>
      </w:r>
      <w:r w:rsidRPr="003D3821">
        <w:rPr>
          <w:b/>
          <w:i/>
          <w:lang w:eastAsia="uk-UA"/>
        </w:rPr>
        <w:lastRenderedPageBreak/>
        <w:t xml:space="preserve">відкриті для загального доступу, не містити паролів. </w:t>
      </w:r>
      <w:r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F10CE8" w:rsidRPr="003D3821" w:rsidRDefault="00F10CE8" w:rsidP="00F10CE8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F10CE8" w:rsidRPr="003D3821" w:rsidRDefault="00F10CE8" w:rsidP="00F10CE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F10CE8" w:rsidRPr="003D3821" w:rsidRDefault="00F10CE8" w:rsidP="00F10CE8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F10CE8" w:rsidRPr="003D3821" w:rsidRDefault="00F10CE8" w:rsidP="00F10CE8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F10CE8" w:rsidRPr="003D3821" w:rsidRDefault="00F10CE8" w:rsidP="00F10CE8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F10CE8" w:rsidRPr="003D3821" w:rsidRDefault="00F10CE8" w:rsidP="00F10CE8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F10CE8" w:rsidRPr="00D7586D" w:rsidRDefault="00F10CE8" w:rsidP="00F10CE8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F10CE8" w:rsidRPr="00F27839" w:rsidRDefault="00F10CE8" w:rsidP="00F10CE8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F10CE8" w:rsidRDefault="00F10CE8" w:rsidP="00F10CE8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8" w:history="1">
        <w:r w:rsidRPr="00BB6DE9">
          <w:rPr>
            <w:rStyle w:val="a3"/>
            <w:rFonts w:eastAsia="Calibri"/>
            <w:lang w:val="en-US" w:eastAsia="en-US"/>
          </w:rPr>
          <w:t>zev</w:t>
        </w:r>
        <w:r w:rsidRPr="00C353B1">
          <w:rPr>
            <w:rStyle w:val="a3"/>
            <w:rFonts w:eastAsia="Calibri"/>
            <w:lang w:val="ru-RU" w:eastAsia="en-US"/>
          </w:rPr>
          <w:t>@</w:t>
        </w:r>
        <w:r w:rsidRPr="00BB6DE9">
          <w:rPr>
            <w:rStyle w:val="a3"/>
            <w:rFonts w:eastAsia="Calibri"/>
            <w:lang w:val="en-US" w:eastAsia="en-US"/>
          </w:rPr>
          <w:t>ktps</w:t>
        </w:r>
        <w:r w:rsidRPr="00C353B1">
          <w:rPr>
            <w:rStyle w:val="a3"/>
            <w:rFonts w:eastAsia="Calibri"/>
            <w:lang w:val="ru-RU" w:eastAsia="en-US"/>
          </w:rPr>
          <w:t>.</w:t>
        </w:r>
        <w:r w:rsidRPr="00BB6DE9">
          <w:rPr>
            <w:rStyle w:val="a3"/>
            <w:rFonts w:eastAsia="Calibri"/>
            <w:lang w:val="en-US" w:eastAsia="en-US"/>
          </w:rPr>
          <w:t>kiev</w:t>
        </w:r>
        <w:r w:rsidRPr="00C353B1">
          <w:rPr>
            <w:rStyle w:val="a3"/>
            <w:rFonts w:eastAsia="Calibri"/>
            <w:lang w:val="ru-RU" w:eastAsia="en-US"/>
          </w:rPr>
          <w:t>.</w:t>
        </w:r>
        <w:proofErr w:type="spellStart"/>
        <w:r w:rsidRPr="00BB6DE9"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 w:rsidRPr="00C353B1">
        <w:rPr>
          <w:rFonts w:eastAsia="Calibri"/>
          <w:lang w:val="ru-RU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F10CE8" w:rsidRPr="00942DE3" w:rsidRDefault="00F10CE8" w:rsidP="00F10CE8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F10CE8" w:rsidRDefault="00F10CE8" w:rsidP="00F10CE8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F10CE8" w:rsidRPr="005C56DB" w:rsidRDefault="00F10CE8" w:rsidP="00F10CE8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мають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прострочені зобов’язання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 Організатором станом на дату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подання заяви </w:t>
      </w:r>
      <w:r w:rsidRPr="004C1EF7">
        <w:rPr>
          <w:rFonts w:ascii="Times New Roman" w:eastAsia="Calibri" w:hAnsi="Times New Roman" w:cs="Times New Roman"/>
          <w:sz w:val="24"/>
          <w:szCs w:val="24"/>
          <w:lang w:val="uk-UA"/>
        </w:rPr>
        <w:t>про участь в електронному аукціоні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доданих до неї документів;</w:t>
      </w:r>
    </w:p>
    <w:p w:rsidR="00F10CE8" w:rsidRPr="005C56DB" w:rsidRDefault="00F10CE8" w:rsidP="00F10CE8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електронних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Торгів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укладення договору;</w:t>
      </w:r>
    </w:p>
    <w:p w:rsidR="00F10CE8" w:rsidRPr="005C56DB" w:rsidRDefault="00F10CE8" w:rsidP="00F10CE8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 надали, надали з порушенням визначених строків подання, надали неповну або недостовірну інформацію, що вимагалась Організатором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F10CE8" w:rsidRDefault="00F10CE8" w:rsidP="00F10CE8">
      <w:pPr>
        <w:ind w:firstLine="709"/>
        <w:jc w:val="both"/>
        <w:rPr>
          <w:rFonts w:eastAsia="Calibri"/>
        </w:rPr>
      </w:pPr>
      <w:r w:rsidRPr="005C56DB">
        <w:rPr>
          <w:rFonts w:eastAsia="Calibri"/>
        </w:rPr>
        <w:t>Наявність прострочен</w:t>
      </w:r>
      <w:r>
        <w:rPr>
          <w:rFonts w:eastAsia="Calibri"/>
        </w:rPr>
        <w:t>их зобов’язань</w:t>
      </w:r>
      <w:r w:rsidRPr="005C56DB">
        <w:rPr>
          <w:rFonts w:eastAsia="Calibri"/>
        </w:rPr>
        <w:t xml:space="preserve"> визначається Організатором самостійно відповідно до даних бухгалтерського обліку</w:t>
      </w:r>
      <w:r>
        <w:rPr>
          <w:rFonts w:eastAsia="Calibri"/>
        </w:rPr>
        <w:t xml:space="preserve"> та умов господарських відносин з учасником аукціону (у разі наявності таких)</w:t>
      </w:r>
      <w:r w:rsidRPr="005C56DB">
        <w:rPr>
          <w:rFonts w:eastAsia="Calibri"/>
        </w:rPr>
        <w:t xml:space="preserve">. </w:t>
      </w:r>
    </w:p>
    <w:p w:rsidR="00F10CE8" w:rsidRPr="005C56DB" w:rsidRDefault="00F10CE8" w:rsidP="00F10CE8">
      <w:pPr>
        <w:ind w:firstLine="709"/>
        <w:jc w:val="both"/>
        <w:rPr>
          <w:b/>
          <w:sz w:val="20"/>
          <w:szCs w:val="20"/>
          <w:u w:val="single"/>
        </w:rPr>
      </w:pPr>
      <w:r w:rsidRPr="005C56DB"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 w:rsidRPr="00C353B1"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F10CE8" w:rsidRPr="00884AA3" w:rsidRDefault="00F10CE8" w:rsidP="00F10CE8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F10CE8" w:rsidRPr="00884AA3" w:rsidRDefault="00F10CE8" w:rsidP="00F10CE8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F10CE8" w:rsidRDefault="00F10CE8" w:rsidP="00F10CE8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F10CE8" w:rsidRDefault="00F10CE8" w:rsidP="00F10CE8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«СІСТЕМ КЕПІТАЛ ГРУП»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F10CE8" w:rsidRPr="00C353B1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C353B1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F10CE8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:rsidR="00F10CE8" w:rsidRPr="0028694F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:rsidR="00F10CE8" w:rsidRPr="00374B01" w:rsidRDefault="00F10CE8" w:rsidP="00F10CE8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</w:p>
    <w:p w:rsidR="00F10CE8" w:rsidRPr="003D3821" w:rsidRDefault="00F10CE8" w:rsidP="00F10CE8"/>
    <w:p w:rsidR="00F10CE8" w:rsidRPr="003D3821" w:rsidRDefault="00F10CE8" w:rsidP="00F10CE8"/>
    <w:p w:rsidR="00F10CE8" w:rsidRDefault="00F10CE8" w:rsidP="00F10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E8" w:rsidRDefault="00F10CE8" w:rsidP="00F10CE8"/>
    <w:p w:rsidR="00F10CE8" w:rsidRDefault="00F10CE8" w:rsidP="00F10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E8" w:rsidRDefault="00F10CE8" w:rsidP="00F10CE8">
      <w:pPr>
        <w:suppressAutoHyphens w:val="0"/>
        <w:spacing w:after="160" w:line="259" w:lineRule="auto"/>
      </w:pPr>
      <w:r>
        <w:br w:type="page"/>
      </w:r>
    </w:p>
    <w:p w:rsidR="00F10CE8" w:rsidRPr="00C74473" w:rsidRDefault="00F10CE8" w:rsidP="00F10CE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Додаток № 3</w:t>
      </w:r>
    </w:p>
    <w:p w:rsidR="00F10CE8" w:rsidRPr="002957EC" w:rsidRDefault="00F10CE8" w:rsidP="00F10CE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>
        <w:t>П</w:t>
      </w:r>
      <w:r w:rsidRPr="002957EC">
        <w:t>родажі</w:t>
      </w:r>
      <w:proofErr w:type="spellEnd"/>
    </w:p>
    <w:p w:rsidR="00F10CE8" w:rsidRDefault="00F10CE8" w:rsidP="00F10CE8"/>
    <w:p w:rsidR="00F10CE8" w:rsidRDefault="00F10CE8" w:rsidP="00F10CE8"/>
    <w:p w:rsidR="00F10CE8" w:rsidRDefault="00F10CE8" w:rsidP="00F10CE8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F10CE8" w:rsidRPr="005A2C42" w:rsidTr="000F61B4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0CE8" w:rsidRPr="003D43DC" w:rsidRDefault="00F10CE8" w:rsidP="000F61B4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0CE8" w:rsidRDefault="00F10CE8" w:rsidP="000F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0CE8" w:rsidRPr="003D43DC" w:rsidRDefault="00F10CE8" w:rsidP="000F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F10CE8" w:rsidRPr="005A2C42" w:rsidTr="000F61B4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F10CE8" w:rsidRDefault="00F10CE8" w:rsidP="000F61B4"/>
          <w:p w:rsidR="00F10CE8" w:rsidRPr="002A7AD0" w:rsidRDefault="00F10CE8" w:rsidP="000F61B4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F10CE8" w:rsidRPr="005A2C42" w:rsidRDefault="00F10CE8" w:rsidP="000F61B4"/>
        </w:tc>
      </w:tr>
    </w:tbl>
    <w:p w:rsidR="00F10CE8" w:rsidRPr="003D3821" w:rsidRDefault="00F10CE8" w:rsidP="00F10CE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F10CE8" w:rsidRPr="003D3821" w:rsidRDefault="00F10CE8" w:rsidP="00F10CE8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F10CE8" w:rsidRPr="003D3821" w:rsidRDefault="00F10CE8" w:rsidP="00F10CE8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F10CE8" w:rsidRDefault="00F10CE8" w:rsidP="00F10CE8">
      <w:pPr>
        <w:spacing w:after="375"/>
        <w:jc w:val="both"/>
        <w:textAlignment w:val="baseline"/>
        <w:rPr>
          <w:lang w:eastAsia="uk-UA"/>
        </w:rPr>
      </w:pPr>
    </w:p>
    <w:p w:rsidR="00F10CE8" w:rsidRPr="00420087" w:rsidRDefault="00F10CE8" w:rsidP="00F10CE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F10CE8" w:rsidRDefault="00F10CE8" w:rsidP="00F10CE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F10CE8" w:rsidRPr="002957EC" w:rsidRDefault="00F10CE8" w:rsidP="00F10CE8"/>
    <w:p w:rsidR="004F3F4D" w:rsidRPr="002957EC" w:rsidRDefault="004F3F4D" w:rsidP="00F10CE8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231A9"/>
    <w:rsid w:val="0004719F"/>
    <w:rsid w:val="00054010"/>
    <w:rsid w:val="0005790A"/>
    <w:rsid w:val="00060406"/>
    <w:rsid w:val="000626E8"/>
    <w:rsid w:val="000710DF"/>
    <w:rsid w:val="0007438E"/>
    <w:rsid w:val="00074FD5"/>
    <w:rsid w:val="000764AC"/>
    <w:rsid w:val="00081304"/>
    <w:rsid w:val="0009056F"/>
    <w:rsid w:val="000B547B"/>
    <w:rsid w:val="000D70B6"/>
    <w:rsid w:val="000D747D"/>
    <w:rsid w:val="0011580F"/>
    <w:rsid w:val="00121711"/>
    <w:rsid w:val="001403C0"/>
    <w:rsid w:val="00141B6E"/>
    <w:rsid w:val="00146787"/>
    <w:rsid w:val="001540C8"/>
    <w:rsid w:val="0015576C"/>
    <w:rsid w:val="00171B6D"/>
    <w:rsid w:val="00172254"/>
    <w:rsid w:val="001725C0"/>
    <w:rsid w:val="0018288D"/>
    <w:rsid w:val="00186531"/>
    <w:rsid w:val="00190144"/>
    <w:rsid w:val="00196BF5"/>
    <w:rsid w:val="001A5507"/>
    <w:rsid w:val="001B2174"/>
    <w:rsid w:val="001B7B77"/>
    <w:rsid w:val="001D3C9C"/>
    <w:rsid w:val="001E13B7"/>
    <w:rsid w:val="001E1DF1"/>
    <w:rsid w:val="001E362C"/>
    <w:rsid w:val="001E44FF"/>
    <w:rsid w:val="001E4874"/>
    <w:rsid w:val="001E5AF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1FAC"/>
    <w:rsid w:val="002766AE"/>
    <w:rsid w:val="0028071D"/>
    <w:rsid w:val="002957EC"/>
    <w:rsid w:val="00296041"/>
    <w:rsid w:val="002A4800"/>
    <w:rsid w:val="002A494F"/>
    <w:rsid w:val="002C22F7"/>
    <w:rsid w:val="002C395E"/>
    <w:rsid w:val="002C6548"/>
    <w:rsid w:val="002E1F89"/>
    <w:rsid w:val="002F1FF3"/>
    <w:rsid w:val="002F2D52"/>
    <w:rsid w:val="003047D1"/>
    <w:rsid w:val="00310209"/>
    <w:rsid w:val="00315D58"/>
    <w:rsid w:val="003250D5"/>
    <w:rsid w:val="00327C9C"/>
    <w:rsid w:val="0033008D"/>
    <w:rsid w:val="0035341D"/>
    <w:rsid w:val="003641AD"/>
    <w:rsid w:val="0038111D"/>
    <w:rsid w:val="00385D5F"/>
    <w:rsid w:val="00386349"/>
    <w:rsid w:val="00393F8C"/>
    <w:rsid w:val="003A10C7"/>
    <w:rsid w:val="003C065B"/>
    <w:rsid w:val="003D0622"/>
    <w:rsid w:val="003E7BD2"/>
    <w:rsid w:val="004177C3"/>
    <w:rsid w:val="00450278"/>
    <w:rsid w:val="00463D67"/>
    <w:rsid w:val="00486CDF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3BB3"/>
    <w:rsid w:val="005A6030"/>
    <w:rsid w:val="005B6244"/>
    <w:rsid w:val="005C3438"/>
    <w:rsid w:val="005D0966"/>
    <w:rsid w:val="005D610E"/>
    <w:rsid w:val="005E3094"/>
    <w:rsid w:val="005E5D82"/>
    <w:rsid w:val="00614C5F"/>
    <w:rsid w:val="00617DCC"/>
    <w:rsid w:val="00633379"/>
    <w:rsid w:val="00634050"/>
    <w:rsid w:val="00644BCB"/>
    <w:rsid w:val="00645875"/>
    <w:rsid w:val="006541C4"/>
    <w:rsid w:val="00662B36"/>
    <w:rsid w:val="00664CFC"/>
    <w:rsid w:val="00666A7A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436"/>
    <w:rsid w:val="006E4AC8"/>
    <w:rsid w:val="006E7CD2"/>
    <w:rsid w:val="006F0A25"/>
    <w:rsid w:val="006F2490"/>
    <w:rsid w:val="00735356"/>
    <w:rsid w:val="007513E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072E3"/>
    <w:rsid w:val="00815C0A"/>
    <w:rsid w:val="00820A4C"/>
    <w:rsid w:val="00820EFC"/>
    <w:rsid w:val="00833F0E"/>
    <w:rsid w:val="008372AA"/>
    <w:rsid w:val="00861E66"/>
    <w:rsid w:val="00870E6A"/>
    <w:rsid w:val="00877EB6"/>
    <w:rsid w:val="00881390"/>
    <w:rsid w:val="00894223"/>
    <w:rsid w:val="00897751"/>
    <w:rsid w:val="008C207B"/>
    <w:rsid w:val="008C5B2C"/>
    <w:rsid w:val="008C6FE1"/>
    <w:rsid w:val="008C71BF"/>
    <w:rsid w:val="008C7FD0"/>
    <w:rsid w:val="008E27E0"/>
    <w:rsid w:val="008F64C5"/>
    <w:rsid w:val="008F71FE"/>
    <w:rsid w:val="0091428B"/>
    <w:rsid w:val="0093186C"/>
    <w:rsid w:val="00942DE3"/>
    <w:rsid w:val="00943D6A"/>
    <w:rsid w:val="009450ED"/>
    <w:rsid w:val="009532F1"/>
    <w:rsid w:val="0096312B"/>
    <w:rsid w:val="0096709C"/>
    <w:rsid w:val="00976D6C"/>
    <w:rsid w:val="0098551F"/>
    <w:rsid w:val="00993A08"/>
    <w:rsid w:val="00994171"/>
    <w:rsid w:val="0099465F"/>
    <w:rsid w:val="00995BB3"/>
    <w:rsid w:val="009A3E88"/>
    <w:rsid w:val="009B023F"/>
    <w:rsid w:val="009B1002"/>
    <w:rsid w:val="009B1787"/>
    <w:rsid w:val="009B5BEC"/>
    <w:rsid w:val="009C5B4A"/>
    <w:rsid w:val="009D182B"/>
    <w:rsid w:val="009E0729"/>
    <w:rsid w:val="009E2B77"/>
    <w:rsid w:val="009F075B"/>
    <w:rsid w:val="009F49A0"/>
    <w:rsid w:val="00A0294D"/>
    <w:rsid w:val="00A06EC2"/>
    <w:rsid w:val="00A2301C"/>
    <w:rsid w:val="00A3185E"/>
    <w:rsid w:val="00A40C33"/>
    <w:rsid w:val="00A40F7C"/>
    <w:rsid w:val="00A45DDF"/>
    <w:rsid w:val="00A47568"/>
    <w:rsid w:val="00A52D41"/>
    <w:rsid w:val="00A55EEB"/>
    <w:rsid w:val="00A6352A"/>
    <w:rsid w:val="00A6479D"/>
    <w:rsid w:val="00A65BD3"/>
    <w:rsid w:val="00A67368"/>
    <w:rsid w:val="00A71F12"/>
    <w:rsid w:val="00A741F5"/>
    <w:rsid w:val="00AB0267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87EFD"/>
    <w:rsid w:val="00C9044B"/>
    <w:rsid w:val="00C9758A"/>
    <w:rsid w:val="00CB2564"/>
    <w:rsid w:val="00CB6B17"/>
    <w:rsid w:val="00CB7CB9"/>
    <w:rsid w:val="00CC0BCC"/>
    <w:rsid w:val="00CD2163"/>
    <w:rsid w:val="00CD554D"/>
    <w:rsid w:val="00CD7787"/>
    <w:rsid w:val="00CE1CEB"/>
    <w:rsid w:val="00D00F12"/>
    <w:rsid w:val="00D1041F"/>
    <w:rsid w:val="00D21582"/>
    <w:rsid w:val="00D21A06"/>
    <w:rsid w:val="00D23F6D"/>
    <w:rsid w:val="00D249FC"/>
    <w:rsid w:val="00D300CD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7586D"/>
    <w:rsid w:val="00D811D6"/>
    <w:rsid w:val="00D81308"/>
    <w:rsid w:val="00D870F8"/>
    <w:rsid w:val="00D92433"/>
    <w:rsid w:val="00D931E1"/>
    <w:rsid w:val="00D9785E"/>
    <w:rsid w:val="00DA027F"/>
    <w:rsid w:val="00DB0513"/>
    <w:rsid w:val="00DB7E4A"/>
    <w:rsid w:val="00DC1914"/>
    <w:rsid w:val="00DC7497"/>
    <w:rsid w:val="00E20B04"/>
    <w:rsid w:val="00E33E79"/>
    <w:rsid w:val="00E4045B"/>
    <w:rsid w:val="00E50DE8"/>
    <w:rsid w:val="00E73C05"/>
    <w:rsid w:val="00E81AC8"/>
    <w:rsid w:val="00E8753D"/>
    <w:rsid w:val="00E92980"/>
    <w:rsid w:val="00EA1F92"/>
    <w:rsid w:val="00EA4A63"/>
    <w:rsid w:val="00EF4C0D"/>
    <w:rsid w:val="00F00D56"/>
    <w:rsid w:val="00F05079"/>
    <w:rsid w:val="00F055EC"/>
    <w:rsid w:val="00F10CE7"/>
    <w:rsid w:val="00F10CE8"/>
    <w:rsid w:val="00F246AC"/>
    <w:rsid w:val="00F27192"/>
    <w:rsid w:val="00F27839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B2283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v@ktps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kyivaudi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8BBE-84F4-4CF9-B4F8-19C03473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26</cp:revision>
  <cp:lastPrinted>2019-03-28T13:11:00Z</cp:lastPrinted>
  <dcterms:created xsi:type="dcterms:W3CDTF">2020-02-11T14:09:00Z</dcterms:created>
  <dcterms:modified xsi:type="dcterms:W3CDTF">2020-07-23T14:17:00Z</dcterms:modified>
</cp:coreProperties>
</file>