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79" w:rsidRPr="00C7681A" w:rsidRDefault="00C26679" w:rsidP="00C26679">
      <w:pPr>
        <w:pStyle w:val="2"/>
        <w:ind w:left="7655"/>
        <w:rPr>
          <w:sz w:val="24"/>
          <w:szCs w:val="24"/>
        </w:rPr>
      </w:pPr>
      <w:bookmarkStart w:id="0" w:name="_Hlk13581519"/>
      <w:r w:rsidRPr="00C7681A">
        <w:rPr>
          <w:sz w:val="24"/>
          <w:szCs w:val="24"/>
        </w:rPr>
        <w:t xml:space="preserve">Додаток </w:t>
      </w:r>
      <w:r w:rsidR="00C7681A" w:rsidRPr="00C7681A">
        <w:rPr>
          <w:sz w:val="24"/>
          <w:szCs w:val="24"/>
        </w:rPr>
        <w:t>1</w:t>
      </w:r>
    </w:p>
    <w:p w:rsidR="00C26679" w:rsidRPr="00DB0E91" w:rsidRDefault="00C26679" w:rsidP="00DB0E91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681A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C7681A">
        <w:rPr>
          <w:rFonts w:ascii="Times New Roman" w:hAnsi="Times New Roman" w:cs="Times New Roman"/>
          <w:bCs/>
          <w:sz w:val="24"/>
          <w:szCs w:val="24"/>
        </w:rPr>
        <w:t> </w:t>
      </w:r>
      <w:r w:rsidR="00C7681A" w:rsidRPr="00C7681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C768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</w:t>
      </w:r>
      <w:r w:rsidR="00DB0E91">
        <w:rPr>
          <w:rFonts w:ascii="Times New Roman" w:hAnsi="Times New Roman" w:cs="Times New Roman"/>
          <w:bCs/>
          <w:sz w:val="24"/>
          <w:szCs w:val="24"/>
          <w:lang w:val="uk-UA"/>
        </w:rPr>
        <w:t>сності територіальної громади</w:t>
      </w:r>
      <w:r w:rsidRPr="00C768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</w:t>
      </w:r>
      <w:r w:rsidR="00DB0E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</w:t>
      </w:r>
      <w:r w:rsidR="00C768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7681A">
        <w:rPr>
          <w:rFonts w:ascii="Times New Roman" w:hAnsi="Times New Roman" w:cs="Times New Roman"/>
          <w:bCs/>
          <w:sz w:val="24"/>
          <w:szCs w:val="24"/>
          <w:lang w:val="uk-UA"/>
        </w:rPr>
        <w:t>7 скликання від 21.08.2019 №</w:t>
      </w:r>
      <w:r w:rsidRPr="00C7681A">
        <w:rPr>
          <w:rFonts w:ascii="Times New Roman" w:hAnsi="Times New Roman" w:cs="Times New Roman"/>
          <w:bCs/>
          <w:sz w:val="24"/>
          <w:szCs w:val="24"/>
        </w:rPr>
        <w:t> </w:t>
      </w:r>
      <w:r w:rsidRPr="00C7681A">
        <w:rPr>
          <w:rFonts w:ascii="Times New Roman" w:hAnsi="Times New Roman" w:cs="Times New Roman"/>
          <w:bCs/>
          <w:sz w:val="24"/>
          <w:szCs w:val="24"/>
          <w:lang w:val="uk-UA"/>
        </w:rPr>
        <w:t>1713/19 «Про приватизацію об’єктів комунальної власності територіальної громади м</w:t>
      </w:r>
      <w:r w:rsidRPr="00C768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81A">
        <w:rPr>
          <w:rFonts w:ascii="Times New Roman" w:hAnsi="Times New Roman" w:cs="Times New Roman"/>
          <w:sz w:val="24"/>
          <w:szCs w:val="24"/>
        </w:rPr>
        <w:t> </w:t>
      </w:r>
      <w:r w:rsidRPr="00C7681A">
        <w:rPr>
          <w:rFonts w:ascii="Times New Roman" w:hAnsi="Times New Roman" w:cs="Times New Roman"/>
          <w:sz w:val="24"/>
          <w:szCs w:val="24"/>
          <w:lang w:val="uk-UA"/>
        </w:rPr>
        <w:t>Харкова</w:t>
      </w:r>
      <w:bookmarkEnd w:id="0"/>
      <w:r w:rsidRPr="00C7681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 в житловому будинку</w:t>
      </w:r>
      <w:r w:rsidR="0018238B" w:rsidRPr="0018238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літ. «А-9»</w:t>
      </w:r>
      <w:r w:rsidR="0018238B" w:rsidRPr="00247C52">
        <w:t xml:space="preserve"> 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площею</w:t>
      </w:r>
      <w:r w:rsidR="00247C52" w:rsidRPr="00247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20,7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 за адресою: м. Харків, </w:t>
      </w:r>
      <w:r w:rsidR="008452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Студентська</w:t>
      </w:r>
      <w:r w:rsidR="008452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5/2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0D3239" w:rsidRDefault="00A63477" w:rsidP="00C15DE5">
            <w:pPr>
              <w:pStyle w:val="a8"/>
              <w:ind w:firstLine="567"/>
            </w:pPr>
            <w:r>
              <w:t>Нежитлов</w:t>
            </w:r>
            <w:r w:rsidR="006A345E">
              <w:t>е</w:t>
            </w:r>
            <w:r w:rsidR="00853680" w:rsidRPr="00247C52">
              <w:t xml:space="preserve"> приміщення </w:t>
            </w:r>
            <w:r w:rsidR="008452BB">
              <w:t>підвал</w:t>
            </w:r>
            <w:r>
              <w:t>у</w:t>
            </w:r>
            <w:r w:rsidR="00853680" w:rsidRPr="00247C52">
              <w:t xml:space="preserve"> </w:t>
            </w:r>
            <w:r>
              <w:t xml:space="preserve">№ </w:t>
            </w:r>
            <w:r w:rsidR="006A345E">
              <w:t>Х</w:t>
            </w:r>
            <w:r w:rsidR="006A345E">
              <w:rPr>
                <w:lang w:val="en-US"/>
              </w:rPr>
              <w:t>V</w:t>
            </w:r>
            <w:r w:rsidR="006A345E">
              <w:t>І</w:t>
            </w:r>
            <w:r w:rsidR="008452BB">
              <w:t xml:space="preserve"> </w:t>
            </w:r>
            <w:r w:rsidR="006A345E">
              <w:t xml:space="preserve">загальною </w:t>
            </w:r>
            <w:r w:rsidR="006A345E" w:rsidRPr="00247C52">
              <w:t xml:space="preserve">площею </w:t>
            </w:r>
            <w:r w:rsidR="006A345E">
              <w:t>20,7 кв. м в</w:t>
            </w:r>
            <w:r w:rsidR="008452BB">
              <w:t xml:space="preserve"> житловому будинку</w:t>
            </w:r>
            <w:r w:rsidR="003B02F3">
              <w:t xml:space="preserve"> </w:t>
            </w:r>
            <w:r w:rsidR="008452BB">
              <w:t xml:space="preserve">літ. </w:t>
            </w:r>
            <w:r w:rsidR="006A345E">
              <w:t>«</w:t>
            </w:r>
            <w:r w:rsidR="008452BB">
              <w:t>А-</w:t>
            </w:r>
            <w:r w:rsidR="006A345E">
              <w:t>9»</w:t>
            </w:r>
            <w:r w:rsidR="00853680" w:rsidRPr="00247C52">
              <w:t xml:space="preserve"> </w:t>
            </w:r>
            <w:r>
              <w:t>розташован</w:t>
            </w:r>
            <w:r w:rsidR="006A345E">
              <w:t>е</w:t>
            </w:r>
            <w:r w:rsidR="008452BB">
              <w:t xml:space="preserve"> в Київському</w:t>
            </w:r>
            <w:r w:rsidR="00853680" w:rsidRPr="00247C52">
              <w:t xml:space="preserve"> районі міста за адресою: м. Харків,</w:t>
            </w:r>
            <w:r w:rsidR="008452BB">
              <w:t xml:space="preserve"> вул. </w:t>
            </w:r>
            <w:r w:rsidR="006A345E">
              <w:t>Студентська, 5/2</w:t>
            </w:r>
            <w:r w:rsidR="00853680" w:rsidRPr="00247C52">
              <w:t xml:space="preserve">. </w:t>
            </w:r>
            <w:r w:rsidR="000D6B19">
              <w:t>Фундамент, с</w:t>
            </w:r>
            <w:r w:rsidR="00DB0E91">
              <w:t>тіни, перекриття –залізобетонні</w:t>
            </w:r>
            <w:r w:rsidR="000D6B19">
              <w:t>, вхідні двері – дерев’яні, підлога – земляна. Вхід у н</w:t>
            </w:r>
            <w:r w:rsidR="000D6B19" w:rsidRPr="00AF5CAD">
              <w:t>ежитлов</w:t>
            </w:r>
            <w:r w:rsidR="000D6B19">
              <w:t>е</w:t>
            </w:r>
            <w:r w:rsidR="000D6B19" w:rsidRPr="00AF5CAD">
              <w:t xml:space="preserve"> приміщення</w:t>
            </w:r>
            <w:r w:rsidR="000D6B19">
              <w:t xml:space="preserve"> окремий. Планування приміщень</w:t>
            </w:r>
            <w:r w:rsidR="000D6B19" w:rsidRPr="00552E04">
              <w:t xml:space="preserve"> </w:t>
            </w:r>
            <w:r w:rsidR="000D6B19">
              <w:t>відповідає технічному плану.</w:t>
            </w:r>
            <w:r w:rsidR="000D6B19" w:rsidRPr="00552E04">
              <w:t xml:space="preserve"> </w:t>
            </w:r>
            <w:r w:rsidR="000D6B19">
              <w:t>Приміщення</w:t>
            </w:r>
            <w:r w:rsidR="00D8617B">
              <w:t xml:space="preserve"> потребує проведення ремонтних робіт</w:t>
            </w:r>
            <w:r w:rsidR="000D6B19" w:rsidRPr="00E8398D">
              <w:t>.</w:t>
            </w:r>
            <w:r w:rsidR="000D6B19" w:rsidRPr="00BF5B5A">
              <w:t xml:space="preserve"> </w:t>
            </w:r>
            <w:r w:rsidR="000D3239">
              <w:t xml:space="preserve">Освітлення </w:t>
            </w:r>
            <w:r w:rsidR="000D6B19">
              <w:t>є</w:t>
            </w:r>
            <w:r w:rsidR="000D3239">
              <w:t>.</w:t>
            </w:r>
            <w:r w:rsidR="000D6B19">
              <w:t xml:space="preserve"> Водопостачання, водовідведення, </w:t>
            </w:r>
            <w:r w:rsidR="00EC581C">
              <w:t xml:space="preserve"> центрального </w:t>
            </w:r>
            <w:r w:rsidR="000D6B19">
              <w:t>опалення</w:t>
            </w:r>
            <w:r w:rsidR="000D3239">
              <w:t xml:space="preserve"> нема</w:t>
            </w:r>
            <w:r w:rsidR="000D6B19">
              <w:t>є</w:t>
            </w:r>
            <w:r w:rsidR="000D3239">
              <w:t>.</w:t>
            </w:r>
            <w:r w:rsidR="000D6B19">
              <w:t xml:space="preserve"> </w:t>
            </w:r>
            <w:bookmarkStart w:id="1" w:name="_Hlk6389391"/>
          </w:p>
          <w:p w:rsidR="00EC581C" w:rsidRDefault="00EC581C" w:rsidP="00C15DE5">
            <w:pPr>
              <w:pStyle w:val="a8"/>
              <w:ind w:firstLine="567"/>
            </w:pPr>
            <w:r>
              <w:t xml:space="preserve">У приміщенні встановлено систему автономного опалення для нежитлового приміщення першого поверху. </w:t>
            </w:r>
          </w:p>
          <w:p w:rsidR="008B6DC0" w:rsidRPr="008B6DC0" w:rsidRDefault="00853680" w:rsidP="00DB0E91">
            <w:pPr>
              <w:pStyle w:val="a8"/>
              <w:ind w:firstLine="567"/>
            </w:pPr>
            <w:r w:rsidRPr="00247C52">
              <w:t xml:space="preserve">Право власності зареєстровано </w:t>
            </w:r>
            <w:r w:rsidR="000D3239">
              <w:t>18.01</w:t>
            </w:r>
            <w:r w:rsidR="00C15DE5">
              <w:t>.201</w:t>
            </w:r>
            <w:r w:rsidR="000D3239">
              <w:t>9</w:t>
            </w:r>
            <w:r w:rsidRPr="00247C52">
              <w:t xml:space="preserve">, реєстраційний номер </w:t>
            </w:r>
            <w:r w:rsidR="000D3239">
              <w:t>17472018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DB0E91" w:rsidRPr="00492382">
        <w:trPr>
          <w:cantSplit/>
        </w:trPr>
        <w:tc>
          <w:tcPr>
            <w:tcW w:w="5387" w:type="dxa"/>
          </w:tcPr>
          <w:p w:rsidR="00DB0E91" w:rsidRDefault="00DB0E91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</w:t>
            </w:r>
            <w:r w:rsidRPr="00DB0E9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DB0E91" w:rsidRDefault="00DB0E91" w:rsidP="00C15DE5">
            <w:pPr>
              <w:pStyle w:val="a8"/>
              <w:ind w:firstLine="567"/>
            </w:pPr>
            <w:r>
              <w:t>Нежитлове</w:t>
            </w:r>
            <w:r w:rsidRPr="00247C52">
              <w:t xml:space="preserve"> приміщення </w:t>
            </w:r>
            <w:r>
              <w:t>підвалу</w:t>
            </w:r>
            <w:r w:rsidRPr="00247C52">
              <w:t xml:space="preserve"> </w:t>
            </w:r>
            <w:r>
              <w:t xml:space="preserve">загальною </w:t>
            </w:r>
            <w:r w:rsidRPr="00492382">
              <w:rPr>
                <w:color w:val="000000"/>
              </w:rPr>
              <w:t xml:space="preserve">площею </w:t>
            </w:r>
            <w:r>
              <w:t xml:space="preserve">20,7 </w:t>
            </w:r>
            <w:r w:rsidRPr="00492382">
              <w:rPr>
                <w:color w:val="000000"/>
              </w:rPr>
              <w:t>кв.</w:t>
            </w:r>
            <w:r>
              <w:rPr>
                <w:color w:val="000000"/>
              </w:rPr>
              <w:t> м знаходи</w:t>
            </w:r>
            <w:r w:rsidRPr="00492382">
              <w:rPr>
                <w:color w:val="000000"/>
              </w:rPr>
              <w:t>ться в оренді</w:t>
            </w:r>
            <w:r w:rsidRPr="00492382">
              <w:t xml:space="preserve"> у </w:t>
            </w:r>
            <w:r>
              <w:t>ТОВ «ТЕХЕНЕРГОКОМ».</w:t>
            </w:r>
            <w:r w:rsidRPr="00492382">
              <w:t xml:space="preserve"> Розмір місячної орендної плати складав </w:t>
            </w:r>
            <w:r w:rsidRPr="0018103C">
              <w:t>у</w:t>
            </w:r>
            <w:r>
              <w:t xml:space="preserve"> липні</w:t>
            </w:r>
            <w:r w:rsidRPr="0018103C">
              <w:t xml:space="preserve"> 2019</w:t>
            </w:r>
            <w:r>
              <w:t xml:space="preserve"> – 307,37</w:t>
            </w:r>
            <w:r w:rsidRPr="0018103C">
              <w:t xml:space="preserve"> грн. Строк дії договору оренди № </w:t>
            </w:r>
            <w:r>
              <w:t>2067</w:t>
            </w:r>
            <w:r w:rsidRPr="0018103C">
              <w:t xml:space="preserve"> від </w:t>
            </w:r>
            <w:r>
              <w:t>25.04.2019</w:t>
            </w:r>
            <w:r w:rsidRPr="0018103C">
              <w:rPr>
                <w:color w:val="000000"/>
              </w:rPr>
              <w:t xml:space="preserve">– </w:t>
            </w:r>
            <w:r w:rsidRPr="0018103C">
              <w:t xml:space="preserve">до </w:t>
            </w:r>
            <w:r>
              <w:t>25.03.2022</w:t>
            </w:r>
            <w:r w:rsidRPr="0018103C">
              <w:rPr>
                <w:color w:val="000000"/>
              </w:rPr>
              <w:t>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853680" w:rsidRPr="00492382" w:rsidRDefault="002D68C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DB0E91">
        <w:trPr>
          <w:cantSplit/>
          <w:trHeight w:val="578"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081D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09.08.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081D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7F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F47F9E" w:rsidRPr="00F47F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03.10.2019 (третього жовтня дві тисячі дев’ятнадцятого року)</w:t>
            </w:r>
            <w:r w:rsidR="00F47F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F47F9E" w:rsidRPr="00F47F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5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344BA1" w:rsidRPr="00A725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370D95" w:rsidP="00C7681A">
            <w:pPr>
              <w:pStyle w:val="a8"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З</w:t>
            </w:r>
            <w:r w:rsidR="00C7681A"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 w:rsidR="00C7681A">
              <w:rPr>
                <w:sz w:val="22"/>
                <w:szCs w:val="22"/>
              </w:rPr>
              <w:t>ена</w:t>
            </w:r>
            <w:r w:rsidR="00C7681A"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C7681A">
              <w:t>(балансова вартість)</w:t>
            </w:r>
            <w:r w:rsidR="003B0E65"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bookmarkStart w:id="2" w:name="_Hlk6389414"/>
            <w:r w:rsidR="00702FA2">
              <w:rPr>
                <w:color w:val="000000"/>
                <w:lang w:val="ru-RU"/>
              </w:rPr>
              <w:t>57</w:t>
            </w:r>
            <w:r w:rsidR="00F834D5">
              <w:rPr>
                <w:color w:val="000000"/>
                <w:lang w:val="ru-RU"/>
              </w:rPr>
              <w:t> </w:t>
            </w:r>
            <w:r w:rsidR="00702FA2">
              <w:rPr>
                <w:color w:val="000000"/>
                <w:lang w:val="ru-RU"/>
              </w:rPr>
              <w:t>202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5A756A">
              <w:rPr>
                <w:color w:val="000000"/>
                <w:lang w:val="ru-RU"/>
              </w:rPr>
              <w:t>28 601,0</w:t>
            </w:r>
            <w:r w:rsidR="0011513F">
              <w:rPr>
                <w:color w:val="000000"/>
                <w:lang w:val="ru-RU"/>
              </w:rPr>
              <w:t>0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FF568E">
              <w:rPr>
                <w:color w:val="000000"/>
                <w:lang w:val="ru-RU"/>
              </w:rPr>
              <w:t xml:space="preserve">28 601,00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FF568E">
        <w:trPr>
          <w:cantSplit/>
          <w:trHeight w:val="424"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853680" w:rsidRPr="00492382" w:rsidRDefault="00853680" w:rsidP="00FF568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11513F">
              <w:t xml:space="preserve">– </w:t>
            </w:r>
            <w:r w:rsidR="00FF568E">
              <w:rPr>
                <w:lang w:val="ru-RU"/>
              </w:rPr>
              <w:t>5</w:t>
            </w:r>
            <w:r w:rsidR="00F834D5">
              <w:rPr>
                <w:lang w:val="ru-RU"/>
              </w:rPr>
              <w:t> </w:t>
            </w:r>
            <w:r w:rsidR="00FF568E">
              <w:rPr>
                <w:lang w:val="ru-RU"/>
              </w:rPr>
              <w:t>720</w:t>
            </w:r>
            <w:r w:rsidR="00F834D5">
              <w:rPr>
                <w:lang w:val="ru-RU"/>
              </w:rPr>
              <w:t>,</w:t>
            </w:r>
            <w:r w:rsidR="00FF568E">
              <w:rPr>
                <w:lang w:val="ru-RU"/>
              </w:rPr>
              <w:t>2</w:t>
            </w:r>
            <w:r w:rsidR="00F834D5">
              <w:rPr>
                <w:lang w:val="ru-RU"/>
              </w:rPr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FF568E">
        <w:trPr>
          <w:cantSplit/>
          <w:trHeight w:val="419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FF568E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F834D5">
              <w:t xml:space="preserve"> </w:t>
            </w:r>
            <w:r w:rsidR="00FF568E">
              <w:rPr>
                <w:color w:val="000000"/>
                <w:lang w:val="ru-RU"/>
              </w:rPr>
              <w:t>2</w:t>
            </w:r>
            <w:r w:rsidR="00F834D5">
              <w:rPr>
                <w:color w:val="000000"/>
                <w:lang w:val="ru-RU"/>
              </w:rPr>
              <w:t> </w:t>
            </w:r>
            <w:r w:rsidR="00FF568E">
              <w:rPr>
                <w:color w:val="000000"/>
                <w:lang w:val="ru-RU"/>
              </w:rPr>
              <w:t>860</w:t>
            </w:r>
            <w:r w:rsidR="00F834D5">
              <w:rPr>
                <w:color w:val="000000"/>
                <w:lang w:val="ru-RU"/>
              </w:rPr>
              <w:t>,</w:t>
            </w:r>
            <w:r w:rsidR="00FF568E">
              <w:rPr>
                <w:color w:val="000000"/>
                <w:lang w:val="ru-RU"/>
              </w:rPr>
              <w:t>10</w:t>
            </w:r>
            <w:r w:rsidR="00F834D5">
              <w:rPr>
                <w:color w:val="000000"/>
                <w:lang w:val="ru-RU"/>
              </w:rPr>
              <w:t xml:space="preserve">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FF568E">
        <w:trPr>
          <w:cantSplit/>
          <w:trHeight w:val="846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FF568E">
              <w:rPr>
                <w:color w:val="000000"/>
                <w:lang w:val="ru-RU"/>
              </w:rPr>
              <w:t xml:space="preserve">2 860,10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D750ED">
        <w:trPr>
          <w:cantSplit/>
          <w:trHeight w:val="689"/>
        </w:trPr>
        <w:tc>
          <w:tcPr>
            <w:tcW w:w="5387" w:type="dxa"/>
          </w:tcPr>
          <w:p w:rsidR="00853680" w:rsidRPr="00492382" w:rsidRDefault="00853680" w:rsidP="00D750E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C51A49">
        <w:trPr>
          <w:cantSplit/>
          <w:trHeight w:val="2122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492382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Умовою продажу даного об’єкта є 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збереження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3B02F3">
        <w:trPr>
          <w:cantSplit/>
          <w:trHeight w:val="1272"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DB0E91" w:rsidRDefault="00DB0E9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B0E91" w:rsidRDefault="00DB0E9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B0E91" w:rsidRPr="00492382" w:rsidRDefault="00DB0E9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55E7" w:rsidRPr="00247C52">
        <w:trPr>
          <w:cantSplit/>
        </w:trPr>
        <w:tc>
          <w:tcPr>
            <w:tcW w:w="5387" w:type="dxa"/>
          </w:tcPr>
          <w:p w:rsidR="009855E7" w:rsidRPr="00A1748E" w:rsidRDefault="009855E7" w:rsidP="00A1748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174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A1748E" w:rsidRDefault="001456E9" w:rsidP="00A1748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bookmarkStart w:id="4" w:name="_Hlk6476606"/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Одержувач: УДКСУ  у м. Харкові Харківської області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Банк одержувача:  Казначейство України (ЕАП), МФО 899998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Код ЄДРПОУ 37999649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Код класифікації доходів бюджету: 31030000.</w:t>
            </w:r>
          </w:p>
          <w:bookmarkEnd w:id="4"/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A1748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9855E7" w:rsidRPr="00A1748E" w:rsidRDefault="009855E7" w:rsidP="00A1748E">
            <w:pPr>
              <w:pStyle w:val="3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/>
              </w:rPr>
            </w:pPr>
          </w:p>
        </w:tc>
      </w:tr>
      <w:tr w:rsidR="0028662B" w:rsidRPr="00D8617B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8662B" w:rsidRPr="00492382" w:rsidRDefault="002361F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D8617B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8662B" w:rsidRPr="00492382" w:rsidRDefault="002F7F1F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090E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 </w:t>
            </w:r>
            <w:r w:rsidR="00090E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310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5" w:name="_Hlk51174664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від </w:t>
            </w:r>
            <w:r w:rsidR="00A725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05.09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.2019 засідання аукціонної комісії </w:t>
            </w:r>
            <w:bookmarkEnd w:id="5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bookmarkStart w:id="6" w:name="_GoBack"/>
            <w:bookmarkEnd w:id="6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29 сесії Харківської міської ради 7 скликання від 21.08.2019 №1713/19 «Про приватизацію об’єктів комунальної власності територіальної громади м. Харкова»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1068FD" w:rsidRPr="00D750ED" w:rsidRDefault="00D750ED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75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UA-AR-P-2019-08-21-000004-3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7" w:name="_Hlk6389604"/>
            <w:r w:rsidR="00A174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572,02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A1748E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8" w:name="_Hlk6389625"/>
            <w:r w:rsidR="003B02F3">
              <w:rPr>
                <w:color w:val="000000"/>
              </w:rPr>
              <w:t xml:space="preserve"> </w:t>
            </w:r>
            <w:r w:rsidR="00A1748E">
              <w:rPr>
                <w:color w:val="000000"/>
                <w:lang w:val="ru-RU"/>
              </w:rPr>
              <w:t>286</w:t>
            </w:r>
            <w:r w:rsidR="005D157E">
              <w:rPr>
                <w:color w:val="000000"/>
                <w:lang w:val="ru-RU"/>
              </w:rPr>
              <w:t>,</w:t>
            </w:r>
            <w:r w:rsidR="00A1748E">
              <w:rPr>
                <w:color w:val="000000"/>
                <w:lang w:val="ru-RU"/>
              </w:rPr>
              <w:t>01</w:t>
            </w:r>
            <w:r w:rsidRPr="00492382">
              <w:rPr>
                <w:color w:val="000000"/>
              </w:rPr>
              <w:t xml:space="preserve"> </w:t>
            </w:r>
            <w:bookmarkEnd w:id="8"/>
            <w:r w:rsidRPr="00492382">
              <w:rPr>
                <w:color w:val="000000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A1748E">
              <w:rPr>
                <w:color w:val="000000"/>
                <w:lang w:val="ru-RU"/>
              </w:rPr>
              <w:t>286,01</w:t>
            </w:r>
            <w:r w:rsidR="00C905A6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7F77D5" w:rsidRPr="003D480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48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9" w:name="n225"/>
            <w:bookmarkEnd w:id="9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10064" w:type="dxa"/>
          </w:tcPr>
          <w:p w:rsidR="0028662B" w:rsidRPr="00492382" w:rsidRDefault="000C1C2A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8662B" w:rsidRPr="00D8617B">
        <w:trPr>
          <w:cantSplit/>
        </w:trPr>
        <w:tc>
          <w:tcPr>
            <w:tcW w:w="5387" w:type="dxa"/>
          </w:tcPr>
          <w:p w:rsidR="0028662B" w:rsidRPr="00F65EC9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веб-сторінку</w:t>
            </w:r>
            <w:proofErr w:type="spellEnd"/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веб-сторінки</w:t>
            </w:r>
            <w:proofErr w:type="spellEnd"/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8662B" w:rsidRPr="00F65EC9" w:rsidRDefault="002361F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hyperlink r:id="rId11" w:history="1">
              <w:r w:rsidR="0028662B" w:rsidRPr="00F65EC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>
        <w:trPr>
          <w:cantSplit/>
          <w:trHeight w:val="275"/>
        </w:trPr>
        <w:tc>
          <w:tcPr>
            <w:tcW w:w="5387" w:type="dxa"/>
          </w:tcPr>
          <w:p w:rsidR="00176155" w:rsidRPr="00F65EC9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176155" w:rsidRPr="00F65EC9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Додаток 1. Покупець – орендар об’єкта;</w:t>
            </w:r>
          </w:p>
          <w:p w:rsidR="00176155" w:rsidRPr="00F65EC9" w:rsidRDefault="00176155" w:rsidP="00176155">
            <w:pPr>
              <w:spacing w:after="150"/>
              <w:jc w:val="both"/>
              <w:rPr>
                <w:sz w:val="26"/>
                <w:szCs w:val="26"/>
                <w:lang w:val="uk-UA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DB0E91">
      <w:headerReference w:type="default" r:id="rId12"/>
      <w:headerReference w:type="first" r:id="rId13"/>
      <w:footerReference w:type="first" r:id="rId14"/>
      <w:pgSz w:w="16838" w:h="11906" w:orient="landscape"/>
      <w:pgMar w:top="306" w:right="536" w:bottom="426" w:left="1134" w:header="708" w:footer="1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BA" w:rsidRDefault="003567BA" w:rsidP="00C3342C">
      <w:pPr>
        <w:spacing w:after="0" w:line="240" w:lineRule="auto"/>
      </w:pPr>
      <w:r>
        <w:separator/>
      </w:r>
    </w:p>
  </w:endnote>
  <w:endnote w:type="continuationSeparator" w:id="0">
    <w:p w:rsidR="003567BA" w:rsidRDefault="003567B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CD" w:rsidRDefault="007039CD">
    <w:pPr>
      <w:pStyle w:val="ac"/>
      <w:jc w:val="center"/>
    </w:pPr>
  </w:p>
  <w:p w:rsidR="003567BA" w:rsidRDefault="003567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BA" w:rsidRDefault="003567BA" w:rsidP="00C3342C">
      <w:pPr>
        <w:spacing w:after="0" w:line="240" w:lineRule="auto"/>
      </w:pPr>
      <w:r>
        <w:separator/>
      </w:r>
    </w:p>
  </w:footnote>
  <w:footnote w:type="continuationSeparator" w:id="0">
    <w:p w:rsidR="003567BA" w:rsidRDefault="003567B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773651"/>
      <w:docPartObj>
        <w:docPartGallery w:val="Page Numbers (Top of Page)"/>
        <w:docPartUnique/>
      </w:docPartObj>
    </w:sdtPr>
    <w:sdtContent>
      <w:p w:rsidR="007039CD" w:rsidRDefault="002361F1">
        <w:pPr>
          <w:pStyle w:val="aa"/>
          <w:jc w:val="right"/>
        </w:pPr>
        <w:r>
          <w:fldChar w:fldCharType="begin"/>
        </w:r>
        <w:r w:rsidR="007039CD">
          <w:instrText>PAGE   \* MERGEFORMAT</w:instrText>
        </w:r>
        <w:r>
          <w:fldChar w:fldCharType="separate"/>
        </w:r>
        <w:r w:rsidR="00D8617B">
          <w:rPr>
            <w:noProof/>
          </w:rPr>
          <w:t>2</w:t>
        </w:r>
        <w:r>
          <w:fldChar w:fldCharType="end"/>
        </w:r>
      </w:p>
    </w:sdtContent>
  </w:sdt>
  <w:p w:rsidR="003567BA" w:rsidRPr="00D52A59" w:rsidRDefault="003567BA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CD" w:rsidRPr="00DB0E91" w:rsidRDefault="007039CD" w:rsidP="00DB0E91">
    <w:pPr>
      <w:pStyle w:val="aa"/>
      <w:rPr>
        <w:lang w:val="uk-UA"/>
      </w:rPr>
    </w:pPr>
  </w:p>
  <w:p w:rsidR="007039CD" w:rsidRDefault="007039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7D10"/>
    <w:rsid w:val="00015CA0"/>
    <w:rsid w:val="00017AD5"/>
    <w:rsid w:val="00025DAD"/>
    <w:rsid w:val="00030BC3"/>
    <w:rsid w:val="000446AE"/>
    <w:rsid w:val="000566C5"/>
    <w:rsid w:val="000719E1"/>
    <w:rsid w:val="0007409D"/>
    <w:rsid w:val="00075814"/>
    <w:rsid w:val="00081D07"/>
    <w:rsid w:val="000822E1"/>
    <w:rsid w:val="00090E5D"/>
    <w:rsid w:val="000B26C1"/>
    <w:rsid w:val="000C1C2A"/>
    <w:rsid w:val="000C3757"/>
    <w:rsid w:val="000D23F7"/>
    <w:rsid w:val="000D3239"/>
    <w:rsid w:val="000D6B19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8B"/>
    <w:rsid w:val="001A4A69"/>
    <w:rsid w:val="001D3FF8"/>
    <w:rsid w:val="001D4328"/>
    <w:rsid w:val="001F23D7"/>
    <w:rsid w:val="00217759"/>
    <w:rsid w:val="002203DA"/>
    <w:rsid w:val="002361F1"/>
    <w:rsid w:val="002362C9"/>
    <w:rsid w:val="00247C52"/>
    <w:rsid w:val="00252380"/>
    <w:rsid w:val="00274CFC"/>
    <w:rsid w:val="00276023"/>
    <w:rsid w:val="0028662B"/>
    <w:rsid w:val="00291F1A"/>
    <w:rsid w:val="002A2A4D"/>
    <w:rsid w:val="002A5264"/>
    <w:rsid w:val="002B5A40"/>
    <w:rsid w:val="002C64D7"/>
    <w:rsid w:val="002C7EBA"/>
    <w:rsid w:val="002D4159"/>
    <w:rsid w:val="002D68C0"/>
    <w:rsid w:val="002E2957"/>
    <w:rsid w:val="002E6EB9"/>
    <w:rsid w:val="002F17C0"/>
    <w:rsid w:val="002F7F1F"/>
    <w:rsid w:val="0031437B"/>
    <w:rsid w:val="003274B1"/>
    <w:rsid w:val="0033626D"/>
    <w:rsid w:val="00337B9B"/>
    <w:rsid w:val="00340DD7"/>
    <w:rsid w:val="00344BA1"/>
    <w:rsid w:val="003567BA"/>
    <w:rsid w:val="00370D95"/>
    <w:rsid w:val="003723E2"/>
    <w:rsid w:val="003801D6"/>
    <w:rsid w:val="0039015E"/>
    <w:rsid w:val="003B02F3"/>
    <w:rsid w:val="003B0E65"/>
    <w:rsid w:val="003C6179"/>
    <w:rsid w:val="003D441E"/>
    <w:rsid w:val="003D4800"/>
    <w:rsid w:val="003F0BDC"/>
    <w:rsid w:val="003F7EDA"/>
    <w:rsid w:val="00430E3A"/>
    <w:rsid w:val="004350E7"/>
    <w:rsid w:val="00455D31"/>
    <w:rsid w:val="0046311A"/>
    <w:rsid w:val="00492382"/>
    <w:rsid w:val="00493748"/>
    <w:rsid w:val="004B34A9"/>
    <w:rsid w:val="004B4984"/>
    <w:rsid w:val="004C5E4B"/>
    <w:rsid w:val="004D6DF4"/>
    <w:rsid w:val="004F112D"/>
    <w:rsid w:val="004F2B51"/>
    <w:rsid w:val="0050780F"/>
    <w:rsid w:val="00510F47"/>
    <w:rsid w:val="00536535"/>
    <w:rsid w:val="00542C18"/>
    <w:rsid w:val="00550618"/>
    <w:rsid w:val="00552E04"/>
    <w:rsid w:val="00561E21"/>
    <w:rsid w:val="00563E31"/>
    <w:rsid w:val="00565343"/>
    <w:rsid w:val="00577078"/>
    <w:rsid w:val="00590DC2"/>
    <w:rsid w:val="005A756A"/>
    <w:rsid w:val="005C3BD9"/>
    <w:rsid w:val="005C4CB0"/>
    <w:rsid w:val="005D157E"/>
    <w:rsid w:val="005F46F1"/>
    <w:rsid w:val="00602670"/>
    <w:rsid w:val="00611495"/>
    <w:rsid w:val="006122CA"/>
    <w:rsid w:val="00612CE5"/>
    <w:rsid w:val="006174E8"/>
    <w:rsid w:val="00624DBD"/>
    <w:rsid w:val="00670CC6"/>
    <w:rsid w:val="00674896"/>
    <w:rsid w:val="006904F0"/>
    <w:rsid w:val="006A345E"/>
    <w:rsid w:val="00702FA2"/>
    <w:rsid w:val="007039CD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4377"/>
    <w:rsid w:val="007F5976"/>
    <w:rsid w:val="007F77D5"/>
    <w:rsid w:val="008042F1"/>
    <w:rsid w:val="00806614"/>
    <w:rsid w:val="008105BF"/>
    <w:rsid w:val="008176E2"/>
    <w:rsid w:val="00824491"/>
    <w:rsid w:val="008400A0"/>
    <w:rsid w:val="00840765"/>
    <w:rsid w:val="008452BB"/>
    <w:rsid w:val="00853680"/>
    <w:rsid w:val="00896087"/>
    <w:rsid w:val="008A020E"/>
    <w:rsid w:val="008B5A09"/>
    <w:rsid w:val="008B6DC0"/>
    <w:rsid w:val="008E15B9"/>
    <w:rsid w:val="008E7665"/>
    <w:rsid w:val="00924B8B"/>
    <w:rsid w:val="00961893"/>
    <w:rsid w:val="00970328"/>
    <w:rsid w:val="00977ACA"/>
    <w:rsid w:val="009855E7"/>
    <w:rsid w:val="009A48BF"/>
    <w:rsid w:val="009A7870"/>
    <w:rsid w:val="009C7F0E"/>
    <w:rsid w:val="009E23DA"/>
    <w:rsid w:val="00A00A68"/>
    <w:rsid w:val="00A102DA"/>
    <w:rsid w:val="00A1748E"/>
    <w:rsid w:val="00A2040E"/>
    <w:rsid w:val="00A244D4"/>
    <w:rsid w:val="00A4447F"/>
    <w:rsid w:val="00A5117B"/>
    <w:rsid w:val="00A51BBA"/>
    <w:rsid w:val="00A524AB"/>
    <w:rsid w:val="00A5265A"/>
    <w:rsid w:val="00A63477"/>
    <w:rsid w:val="00A725F4"/>
    <w:rsid w:val="00A97416"/>
    <w:rsid w:val="00AA534E"/>
    <w:rsid w:val="00AB5D6E"/>
    <w:rsid w:val="00AC7476"/>
    <w:rsid w:val="00AD7957"/>
    <w:rsid w:val="00AE5B08"/>
    <w:rsid w:val="00B1330B"/>
    <w:rsid w:val="00B33814"/>
    <w:rsid w:val="00B41FB0"/>
    <w:rsid w:val="00B91B59"/>
    <w:rsid w:val="00B9302B"/>
    <w:rsid w:val="00BA0AC1"/>
    <w:rsid w:val="00BA719B"/>
    <w:rsid w:val="00BB1C58"/>
    <w:rsid w:val="00BE67A4"/>
    <w:rsid w:val="00BF1AC9"/>
    <w:rsid w:val="00C10000"/>
    <w:rsid w:val="00C13393"/>
    <w:rsid w:val="00C15DE5"/>
    <w:rsid w:val="00C16F66"/>
    <w:rsid w:val="00C26679"/>
    <w:rsid w:val="00C31534"/>
    <w:rsid w:val="00C3342C"/>
    <w:rsid w:val="00C51A49"/>
    <w:rsid w:val="00C57C64"/>
    <w:rsid w:val="00C7681A"/>
    <w:rsid w:val="00C905A6"/>
    <w:rsid w:val="00D03110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750ED"/>
    <w:rsid w:val="00D85D33"/>
    <w:rsid w:val="00D8617B"/>
    <w:rsid w:val="00DB0E91"/>
    <w:rsid w:val="00DD5655"/>
    <w:rsid w:val="00DF3D23"/>
    <w:rsid w:val="00DF6238"/>
    <w:rsid w:val="00E0497C"/>
    <w:rsid w:val="00E130E8"/>
    <w:rsid w:val="00E511D7"/>
    <w:rsid w:val="00E72116"/>
    <w:rsid w:val="00E82434"/>
    <w:rsid w:val="00E8398D"/>
    <w:rsid w:val="00E90D8B"/>
    <w:rsid w:val="00E91E88"/>
    <w:rsid w:val="00EB7347"/>
    <w:rsid w:val="00EC581C"/>
    <w:rsid w:val="00EC6390"/>
    <w:rsid w:val="00EF1EFF"/>
    <w:rsid w:val="00F0116C"/>
    <w:rsid w:val="00F01C27"/>
    <w:rsid w:val="00F04ADB"/>
    <w:rsid w:val="00F43B1D"/>
    <w:rsid w:val="00F46721"/>
    <w:rsid w:val="00F47F9E"/>
    <w:rsid w:val="00F574D2"/>
    <w:rsid w:val="00F6004A"/>
    <w:rsid w:val="00F618D3"/>
    <w:rsid w:val="00F62B0E"/>
    <w:rsid w:val="00F65EC9"/>
    <w:rsid w:val="00F71C12"/>
    <w:rsid w:val="00F834D5"/>
    <w:rsid w:val="00F92A50"/>
    <w:rsid w:val="00FA1EC6"/>
    <w:rsid w:val="00FB22FB"/>
    <w:rsid w:val="00FD121D"/>
    <w:rsid w:val="00FD7C3F"/>
    <w:rsid w:val="00FF55BC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266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C2667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E604D-2DEF-4247-8B9D-9B5EE030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1322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40</cp:revision>
  <cp:lastPrinted>2019-09-04T11:09:00Z</cp:lastPrinted>
  <dcterms:created xsi:type="dcterms:W3CDTF">2019-08-28T13:04:00Z</dcterms:created>
  <dcterms:modified xsi:type="dcterms:W3CDTF">2019-09-10T12:43:00Z</dcterms:modified>
</cp:coreProperties>
</file>