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056"/>
      </w:tblGrid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ОГОЛОШЕННЯ про передачу в оренду через аукціон нерухоме майно відповідно до Переліку нерухомого державного майна, щодо якого прийнято рішення про передачу в оренду на аукціоні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 xml:space="preserve">Ключ (номер) об'єкта державної власності, щодо якого прийнято рішення про передачу в оренду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з умовами про передачу в оренду через аукціон нерухоме майно. Оренда нежитлових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приміщень державного нерухомого майна- загальною площею 50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м.,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а саме: частина зовнішньої стіни площею 30,0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м та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частина внутрішньої стіни площею 20,0 </w:t>
            </w:r>
            <w:proofErr w:type="spellStart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кв</w:t>
            </w:r>
            <w:proofErr w:type="spellEnd"/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. м. нежитлового приміщення II розташованого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 горищі в адміністративно-господарській частині чотирьох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поверхової будівлі</w:t>
            </w:r>
          </w:p>
          <w:p w:rsidR="00CA3559" w:rsidRDefault="00CF1DC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адреса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080748"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: м. Львів, вул.Л.Українки,1. 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Стан об’єкта задовільний.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Наявне електроп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о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стачання. Даний об’єкт є пам’яткою культурної спадщини.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Балансоутримувач – 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Заньковецької. Термін оренди – 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Січових Стрільців, 3, м. Львів, 79007,Україна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ДП "НАУД театр ім.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Заньковецької"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02224614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вул. Лесі Українки,1 м. Львів, 79008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Назва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Частина внутрішньої та зовнішньої стіни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переліку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Перелік першого типу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Залишкова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35152.19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Первісна балансова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94095.81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4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https://drive.google.com/open?id=1e6VVDkJT0qVOBPbebZmhRWLZp2F2a_6z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Львівська обл., місто Львів, вулиця Л.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Українки, 1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Загальна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Корисна площа об’єкта,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кв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6568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інше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6568E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https://drive.google.com/open?id=1_rYQqNAHN9fIGfHemj1rzpOFp_6frej7</w:t>
              </w:r>
            </w:hyperlink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  <w:t>,</w:t>
            </w:r>
            <w:r w:rsidRPr="003B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Pr="003B10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https://drive.google.com/open?id=1dj3nBDTBk-ewwymzpEA-9PZY732UPNkL</w:t>
            </w:r>
            <w:bookmarkStart w:id="0" w:name="_GoBack"/>
            <w:bookmarkEnd w:id="0"/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наявність окремих особових рахунків на об’єкт оренди, відкритих постачальниками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компенсація орендарем балансоутримувачу витрат на оплату комунальних послуг і земельного податку (плати за землю)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Другий ступінь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351.52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175.76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айно може бути використано за будь-яким цільовим призначенням як виключення, передбачене абзацом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 пункту 29 Порядку</w:t>
            </w:r>
            <w:r w:rsidR="003576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357633" w:rsidRPr="00357633" w:rsidRDefault="00357633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При цьому встановлено додатково 5 груп цільових призначень,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за якими </w:t>
            </w:r>
            <w:r w:rsidR="00CA3559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об’єкт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оренди не може бути в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икори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станий (див.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нижче)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1 - Офісні приміщення,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коворкінги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Об’єкти поштового зв’язку та розміщення суб’єктів господарювання, що надають послуги з перевезення та доставки (вручення) поштових відправлень. Редакції засобів масової інформації, видавництва друкованих засобів масової інформації та видавничої продукції. Ломбарди, відділення банків, інших провайдерів фінансових послуг, 5 - Тренажерні зали, заклади фізичної культури і спорту, діяльність з організації та проведення занять різними видами спорту, 6 - 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лабораторії, 11 - Нічні клуби. Ресторани з нічним режимом роботи (після 22 год). Сауни, лазні. Організація концертів та іншої видовищно-розважальної діяльності. Готелі, 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хостели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турбази, мотелі, кемпінги, літні будиночки. Комп’ютерні клуби та Інтернет-кафе, 15 - Ритуальні послуги. Громадські вбиральні. Збір і сортування вторинної сировини 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вимоги щодо особливостей використання об’єкта оренди, що є майном закладів освіти, охорони здоров’я, 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соціально-культурного призначення (закладів культури, фізичної культури і спорту)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https://drive.google.com/open?id=1buwb2bCQl2U-YZnMHE_CdOjP6QXJUA-T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13B13" w:rsidRDefault="00080748" w:rsidP="00080748">
            <w:pPr>
              <w:rPr>
                <w:rFonts w:ascii="Times New Roman" w:hAnsi="Times New Roman" w:cs="Times New Roman"/>
              </w:rPr>
            </w:pPr>
            <w:r w:rsidRPr="00013B13">
              <w:rPr>
                <w:rFonts w:ascii="Times New Roman" w:hAnsi="Times New Roman" w:cs="Times New Roman"/>
              </w:rPr>
              <w:t>Майно передається в оренду без права передачі в суборенду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Контактні дані (номер телефону і адреса електронної пошти працівника орендодавця (балансоутримувача) для звернень про ознайомлення з об’єктом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у робочі дні за попереднім записом з 09:00 до 17:00 з понеділка по п’ятницю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за місцезнаходженням об’єкта:  вул. Лесі Українки,1 м. Львів, 79008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Юридичний відділ-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телефон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(032)235-41-02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e-mail-oleh_ilnytskyj@zankovetska.com.ua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357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10 листопада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2020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D33CEB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Електронний аукціон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Кінцевий строк подання заяви на участ</w:t>
            </w:r>
            <w:r w:rsidR="003576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ь в аукціоні 09 листопада 2020 </w:t>
            </w: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3.52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val="en-US"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5255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uk-UA"/>
              </w:rPr>
              <w:t>,00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472,30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99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Посилання на сторінку офіційного веб-</w:t>
            </w:r>
            <w:proofErr w:type="spellStart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сайта</w:t>
            </w:r>
            <w:proofErr w:type="spellEnd"/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6568E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080748" w:rsidRPr="0006568E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</w:t>
            </w:r>
            <w:r w:rsidR="00CA355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ку, казначейства), її місцезнах</w:t>
            </w: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br/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В національній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Отримувач: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Рахунок № UA 878201720355239001001157855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Банк отримувача: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ДКСУ, м.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Київ, МФО 820172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42899921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 іноземній валюті: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Найменування юридичної особи – Регіональне відділення Фонду державного майна України по Львівській,</w:t>
            </w:r>
            <w:r w:rsidR="00CA35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Закарпатській та Волинській областях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Код за ЄДРПОУ юридичної особи –00032112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EUR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№ рахунку – UA 863223130000025203000000065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Валюта рахунку – USD</w:t>
            </w:r>
          </w:p>
          <w:p w:rsidR="00080748" w:rsidRPr="00013B13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lastRenderedPageBreak/>
              <w:t xml:space="preserve"> № рахунку – UA 863223130000025203000000065</w:t>
            </w:r>
          </w:p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Назва банку –АКЦІОНЕРНЕ ТОВАРИСТВО "Державний експертно-імпортний банк України"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20-35 календарних днів з дати оприлюднення оголошення електронною торговою системою про передачу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80748" w:rsidRPr="00080748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080748" w:rsidRPr="00013B13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CA3559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Прое</w:t>
            </w:r>
            <w:r w:rsidR="00080748"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кт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Додається до оголошення про передачу нерухомого майна в оренду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зобов’язаний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так</w:t>
            </w:r>
          </w:p>
        </w:tc>
      </w:tr>
      <w:tr w:rsidR="00080748" w:rsidRPr="00080748" w:rsidTr="00CA3559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Витрати, які зобов’язаний компенсувати орендар, пов’язані з укладенням охоронного договору,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013B1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https://drive.google.com/open?id=1957Tf5lq0ArT1wVTsgbDjL2JUUIKMVoL</w:t>
              </w:r>
            </w:hyperlink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80748" w:rsidRPr="00080748" w:rsidRDefault="003446E4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anchor="gid=1265404539" w:tgtFrame="_blank" w:history="1">
              <w:r w:rsidR="00080748" w:rsidRPr="00F94C15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uk-UA"/>
                </w:rPr>
                <w:t>https://docs.google.com/spreadsheets/d/1SIJtb-GPdrA3NrN1jcLScYDu2RnHQuUbJ0HldI1wa8Y/edit#gid=1265404539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ключ об'єкта 2365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080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080748" w:rsidRPr="00080748" w:rsidTr="00CA3559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80748" w:rsidRPr="00080748" w:rsidRDefault="00080748" w:rsidP="00080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</w:tr>
    </w:tbl>
    <w:p w:rsidR="008A7259" w:rsidRDefault="003446E4"/>
    <w:sectPr w:rsidR="008A725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D5E"/>
    <w:rsid w:val="00013B13"/>
    <w:rsid w:val="0006568E"/>
    <w:rsid w:val="00080748"/>
    <w:rsid w:val="00090600"/>
    <w:rsid w:val="00133FDE"/>
    <w:rsid w:val="003446E4"/>
    <w:rsid w:val="00357633"/>
    <w:rsid w:val="00380B4D"/>
    <w:rsid w:val="003C1334"/>
    <w:rsid w:val="00A009DC"/>
    <w:rsid w:val="00B66D5E"/>
    <w:rsid w:val="00CA3559"/>
    <w:rsid w:val="00CF1DC4"/>
    <w:rsid w:val="00D33CEB"/>
    <w:rsid w:val="00F9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1AB5B"/>
  <w15:chartTrackingRefBased/>
  <w15:docId w15:val="{8DDFADE0-D6EA-4AFA-9C4C-CDDE9C1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7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buwb2bCQl2U-YZnMHE_CdOjP6QXJUA-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rive.google.com/open?id=1_rYQqNAHN9fIGfHemj1rzpOFp_6frej7" TargetMode="External"/><Relationship Id="rId10" Type="http://schemas.openxmlformats.org/officeDocument/2006/relationships/hyperlink" Target="https://docs.google.com/spreadsheets/d/1SIJtb-GPdrA3NrN1jcLScYDu2RnHQuUbJ0HldI1wa8Y/edit" TargetMode="External"/><Relationship Id="rId4" Type="http://schemas.openxmlformats.org/officeDocument/2006/relationships/hyperlink" Target="https://drive.google.com/open?id=1e6VVDkJT0qVOBPbebZmhRWLZp2F2a_6z" TargetMode="External"/><Relationship Id="rId9" Type="http://schemas.openxmlformats.org/officeDocument/2006/relationships/hyperlink" Target="https://drive.google.com/open?id=1957Tf5lq0ArT1wVTsgbDjL2JUUIKMVoL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6998</Words>
  <Characters>3990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Лісовський</dc:creator>
  <cp:keywords/>
  <dc:description/>
  <cp:lastModifiedBy>Андрій Лісовський</cp:lastModifiedBy>
  <cp:revision>12</cp:revision>
  <dcterms:created xsi:type="dcterms:W3CDTF">2020-10-16T09:50:00Z</dcterms:created>
  <dcterms:modified xsi:type="dcterms:W3CDTF">2020-10-19T19:15:00Z</dcterms:modified>
</cp:coreProperties>
</file>