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8B" w:rsidRPr="00C63DB5" w:rsidRDefault="0033598B" w:rsidP="0033598B">
      <w:pPr>
        <w:ind w:left="2831" w:right="2922"/>
        <w:jc w:val="center"/>
        <w:rPr>
          <w:rFonts w:ascii="Times New Roman" w:hAnsi="Times New Roman"/>
          <w:sz w:val="24"/>
          <w:szCs w:val="24"/>
        </w:rPr>
      </w:pPr>
      <w:r w:rsidRPr="00C63DB5">
        <w:rPr>
          <w:rFonts w:ascii="Times New Roman" w:hAnsi="Times New Roman"/>
          <w:b/>
          <w:sz w:val="24"/>
        </w:rPr>
        <w:t>ДОГОВІ</w:t>
      </w:r>
      <w:proofErr w:type="gramStart"/>
      <w:r w:rsidRPr="00C63DB5">
        <w:rPr>
          <w:rFonts w:ascii="Times New Roman" w:hAnsi="Times New Roman"/>
          <w:b/>
          <w:sz w:val="24"/>
        </w:rPr>
        <w:t>Р</w:t>
      </w:r>
      <w:proofErr w:type="gramEnd"/>
      <w:r>
        <w:rPr>
          <w:rFonts w:ascii="Times New Roman" w:hAnsi="Times New Roman"/>
          <w:b/>
          <w:sz w:val="24"/>
        </w:rPr>
        <w:t xml:space="preserve"> №___</w:t>
      </w:r>
    </w:p>
    <w:p w:rsidR="0033598B" w:rsidRPr="00D96C76" w:rsidRDefault="0033598B" w:rsidP="0033598B">
      <w:pPr>
        <w:pStyle w:val="a5"/>
        <w:ind w:left="0" w:right="129"/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відступлення</w:t>
      </w:r>
      <w:proofErr w:type="spellEnd"/>
      <w:r>
        <w:rPr>
          <w:b/>
          <w:lang w:val="ru-RU"/>
        </w:rPr>
        <w:t xml:space="preserve"> права </w:t>
      </w:r>
      <w:proofErr w:type="spellStart"/>
      <w:r>
        <w:rPr>
          <w:b/>
          <w:lang w:val="ru-RU"/>
        </w:rPr>
        <w:t>вимоги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банкрута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аукціоні</w:t>
      </w:r>
      <w:proofErr w:type="spellEnd"/>
    </w:p>
    <w:p w:rsidR="0033598B" w:rsidRPr="00C63DB5" w:rsidRDefault="0033598B" w:rsidP="0033598B">
      <w:pPr>
        <w:spacing w:before="11"/>
        <w:ind w:left="1134" w:right="129"/>
        <w:rPr>
          <w:rFonts w:ascii="Times New Roman" w:hAnsi="Times New Roman"/>
          <w:sz w:val="21"/>
          <w:szCs w:val="21"/>
        </w:rPr>
      </w:pPr>
      <w:r>
        <w:rPr>
          <w:noProof/>
          <w:lang w:eastAsia="ru-RU"/>
        </w:rPr>
        <w:pict>
          <v:group id="_x0000_s1026" style="position:absolute;left:0;text-align:left;margin-left:40.25pt;margin-top:13.55pt;width:530.85pt;height:18.7pt;z-index:251660288;mso-wrap-distance-left:0;mso-wrap-distance-right:0;mso-position-horizontal-relative:page" coordorigin="1070,271" coordsize="1035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">
            <v:group id="Group 3" o:spid="_x0000_s1027" style="position:absolute;left:1076;top:282;width:4438;height:2" coordorigin="1076,282" coordsize="44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Freeform 4" o:spid="_x0000_s1028" style="position:absolute;left:1076;top:282;width:4438;height:2;visibility:visible;mso-wrap-style:square;v-text-anchor:top" coordsize="4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Qc3MAA&#10;AADbAAAADwAAAGRycy9kb3ducmV2LnhtbERPTYvCMBC9L/gfwgheFk1XxJVqFFkUZG/aRa9jMzbF&#10;ZlKbaLv/3hwEj4/3vVh1thIPanzpWMHXKAFBnDtdcqHgL9sOZyB8QNZYOSYF/+Rhtex9LDDVruU9&#10;PQ6hEDGEfYoKTAh1KqXPDVn0I1cTR+7iGoshwqaQusE2httKjpNkKi2WHBsM1vRjKL8e7lbB6Tc7&#10;f99NdvzU+012vYXpuGhvSg363XoOIlAX3uKXe6cVTOLY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Qc3MAAAADbAAAADwAAAAAAAAAAAAAAAACYAgAAZHJzL2Rvd25y&#10;ZXYueG1sUEsFBgAAAAAEAAQA9QAAAIUDAAAAAA==&#10;" path="m,l4438,e" filled="f" strokecolor="#bfbfbf" strokeweight=".6pt">
                <v:path arrowok="t" o:connecttype="custom" o:connectlocs="0,0;4438,0" o:connectangles="0,0"/>
              </v:shape>
            </v:group>
            <v:group id="Group 5" o:spid="_x0000_s1029" style="position:absolute;left:5504;top:282;width:5912;height:2" coordorigin="5504,282" coordsize="5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Freeform 6" o:spid="_x0000_s1030" style="position:absolute;left:5504;top:282;width:5912;height:2;visibility:visible;mso-wrap-style:square;v-text-anchor:top" coordsize="5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ytcIA&#10;AADbAAAADwAAAGRycy9kb3ducmV2LnhtbERPy2oCMRTdF/oP4Ra6qxlbKnY6GRFpobjwVRcubyfX&#10;SXByM0xSHf16sxBcHs67mPSuEUfqgvWsYDjIQBBXXluuFWx/v1/GIEJE1th4JgVnCjApHx8KzLU/&#10;8ZqOm1iLFMIhRwUmxjaXMlSGHIaBb4kTt/edw5hgV0vd4SmFu0a+ZtlIOrScGgy2NDNUHTb/TsEi&#10;W/Uff+ZsD5f6y7b4Nl+udnOlnp/66SeISH28i2/uH63gPa1PX9IPk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DTK1wgAAANsAAAAPAAAAAAAAAAAAAAAAAJgCAABkcnMvZG93&#10;bnJldi54bWxQSwUGAAAAAAQABAD1AAAAhwMAAAAA&#10;" path="m,l5912,e" filled="f" strokecolor="#bfbfbf" strokeweight=".6pt">
                <v:path arrowok="t" o:connecttype="custom" o:connectlocs="0,0;5912,0" o:connectangles="0,0"/>
              </v:shape>
            </v:group>
            <v:group id="Group 7" o:spid="_x0000_s1031" style="position:absolute;left:1076;top:634;width:4438;height:2" coordorigin="1076,634" coordsize="44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Freeform 8" o:spid="_x0000_s1032" style="position:absolute;left:1076;top:634;width:4438;height:2;visibility:visible;mso-wrap-style:square;v-text-anchor:top" coordsize="4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968QA&#10;AADbAAAADwAAAGRycy9kb3ducmV2LnhtbESPQWvCQBSE70L/w/IKvYhuGtBK6iqlKBRvmqLX1+xr&#10;Nph9G7Orif/eFQSPw8x8w8yXva3FhVpfOVbwPk5AEBdOV1wq+M3XoxkIH5A11o5JwZU8LBcvgzlm&#10;2nW8pcsulCJC2GeowITQZFL6wpBFP3YNcfT+XWsxRNmWUrfYRbitZZokU2mx4rhgsKFvQ8Vxd7YK&#10;Dpv87+Ns8v1Qb1f58RSmadmdlHp77b8+QQTqwzP8aP9oBZMU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1vevEAAAA2wAAAA8AAAAAAAAAAAAAAAAAmAIAAGRycy9k&#10;b3ducmV2LnhtbFBLBQYAAAAABAAEAPUAAACJAwAAAAA=&#10;" path="m,l4438,e" filled="f" strokecolor="#bfbfbf" strokeweight=".6pt">
                <v:path arrowok="t" o:connecttype="custom" o:connectlocs="0,0;4438,0" o:connectangles="0,0"/>
              </v:shape>
            </v:group>
            <v:group id="Group 9" o:spid="_x0000_s1033" style="position:absolute;left:5504;top:634;width:5912;height:2" coordorigin="5504,634" coordsize="5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Freeform 10" o:spid="_x0000_s1034" style="position:absolute;left:5504;top:634;width:5912;height:2;visibility:visible;mso-wrap-style:square;v-text-anchor:top" coordsize="5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qRLcUA&#10;AADbAAAADwAAAGRycy9kb3ducmV2LnhtbESPT2sCMRTE7wW/Q3hCbzVrxaKrUUQqFA+t/w4en5vn&#10;Jrh5WTaprv30TUHocZiZ3zDTeesqcaUmWM8K+r0MBHHhteVSwWG/ehmBCBFZY+WZFNwpwHzWeZpi&#10;rv2Nt3TdxVIkCIccFZgY61zKUBhyGHq+Jk7e2TcOY5JNKXWDtwR3lXzNsjfp0HJaMFjT0lBx2X07&#10;BZ/Zph2fzN1efsp3W+Ng/bU5rpV67raLCYhIbfwPP9ofWsFwCH9f0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pEtxQAAANsAAAAPAAAAAAAAAAAAAAAAAJgCAABkcnMv&#10;ZG93bnJldi54bWxQSwUGAAAAAAQABAD1AAAAigMAAAAA&#10;" path="m,l5912,e" filled="f" strokecolor="#bfbfbf" strokeweight=".6pt">
                <v:path arrowok="t" o:connecttype="custom" o:connectlocs="0,0;5912,0" o:connectangles="0,0"/>
              </v:shape>
            </v:group>
            <v:group id="Group 11" o:spid="_x0000_s1035" style="position:absolute;left:1081;top:276;width:2;height:364" coordorigin="1081,276" coordsize="2,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<v:shape id="Freeform 12" o:spid="_x0000_s1036" style="position:absolute;left:1081;top:276;width:2;height:364;visibility:visible;mso-wrap-style:square;v-text-anchor:top" coordsize="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J/e8EA&#10;AADbAAAADwAAAGRycy9kb3ducmV2LnhtbERPTWsCMRC9F/wPYYReiiYWWsrWKKIIgnrotsXrkEw3&#10;y24myybq+u/NoeDx8b7ny8G34kJ9rANrmE0VCGITbM2Vhp/v7eQDREzIFtvApOFGEZaL0dMcCxuu&#10;/EWXMlUih3AsUINLqSukjMaRxzgNHXHm/kLvMWXYV9L2eM3hvpWvSr1LjzXnBocdrR2Zpjx7DZXZ&#10;H8q927zcTrUJaudVc/xttH4eD6tPEImG9BD/u3dWw1sem7/kH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Sf3vBAAAA2wAAAA8AAAAAAAAAAAAAAAAAmAIAAGRycy9kb3du&#10;cmV2LnhtbFBLBQYAAAAABAAEAPUAAACGAwAAAAA=&#10;" path="m,l,364e" filled="f" strokecolor="#bfbfbf" strokeweight=".5pt">
                <v:path arrowok="t" o:connecttype="custom" o:connectlocs="0,276;0,640" o:connectangles="0,0"/>
              </v:shape>
            </v:group>
            <v:group id="Group 13" o:spid="_x0000_s1037" style="position:absolute;left:5509;top:282;width:2;height:352" coordorigin="5509,282" coordsize="2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shape id="Freeform 14" o:spid="_x0000_s1038" style="position:absolute;left:5509;top:282;width:2;height:352;visibility:visible;mso-wrap-style:square;v-text-anchor:top" coordsize="2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ZesMA&#10;AADbAAAADwAAAGRycy9kb3ducmV2LnhtbESPQWvCQBCF7wX/wzJCb80mpQSJriJKIdCTWj1PsmMS&#10;zM4m2VVTf323IPT4ePO+N2+xGk0rbjS4xrKCJIpBEJdWN1wp+D58vs1AOI+ssbVMCn7IwWo5eVlg&#10;pu2dd3Tb+0oECLsMFdTed5mUrqzJoItsRxy8sx0M+iCHSuoB7wFuWvkex6k02HBoqLGjTU3lZX81&#10;4Y3rx1F/9bMtkZTF+nHK06LPlXqdjus5CE+j/z9+pnOtIE3gb0sA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zZesMAAADbAAAADwAAAAAAAAAAAAAAAACYAgAAZHJzL2Rv&#10;d25yZXYueG1sUEsFBgAAAAAEAAQA9QAAAIgDAAAAAA==&#10;" path="m,l,352e" filled="f" strokecolor="#bfbfbf" strokeweight=".5pt">
                <v:path arrowok="t" o:connecttype="custom" o:connectlocs="0,282;0,634" o:connectangles="0,0"/>
              </v:shape>
            </v:group>
            <v:group id="Group 15" o:spid="_x0000_s1039" style="position:absolute;left:11411;top:276;width:2;height:364" coordorigin="11411,276" coordsize="2,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shape id="Freeform 16" o:spid="_x0000_s1040" style="position:absolute;left:11411;top:276;width:2;height:364;visibility:visible;mso-wrap-style:square;v-text-anchor:top" coordsize="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/w8QA&#10;AADbAAAADwAAAGRycy9kb3ducmV2LnhtbESPQWsCMRSE7wX/Q3gFL6UmFZGyNUqxCIL24Lal10fy&#10;ull287Jsoq7/3ggFj8PMfMMsVoNvxYn6WAfW8DJRIIhNsDVXGr6/Ns+vIGJCttgGJg0XirBajh4W&#10;WNhw5gOdylSJDOFYoAaXUldIGY0jj3ESOuLs/YXeY8qyr6Tt8ZzhvpVTpebSY815wWFHa0emKY9e&#10;Q2V2+3LnPp4uv7UJautV8/nTaD1+HN7fQCQa0j38395aDfMZ3L7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zv8PEAAAA2wAAAA8AAAAAAAAAAAAAAAAAmAIAAGRycy9k&#10;b3ducmV2LnhtbFBLBQYAAAAABAAEAPUAAACJAwAAAAA=&#10;" path="m,l,364e" filled="f" strokecolor="#bfbfbf" strokeweight=".5pt">
                <v:path arrowok="t" o:connecttype="custom" o:connectlocs="0,276;0,640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41" type="#_x0000_t202" style="position:absolute;left:1081;top:282;width:4428;height:3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<v:textbox style="mso-next-textbox:#Text Box 17" inset="0,0,0,0">
                  <w:txbxContent>
                    <w:p w:rsidR="0033598B" w:rsidRPr="006D2558" w:rsidRDefault="0033598B" w:rsidP="0033598B">
                      <w:pPr>
                        <w:spacing w:before="70"/>
                        <w:ind w:left="1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м.</w:t>
                      </w:r>
                      <w:r>
                        <w:rPr>
                          <w:rFonts w:ascii="Times New Roman" w:hAnsi="Times New Roman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8"/>
                          <w:sz w:val="24"/>
                          <w:lang w:val="uk-UA"/>
                        </w:rPr>
                        <w:t>Калуш</w:t>
                      </w:r>
                      <w:r>
                        <w:rPr>
                          <w:rFonts w:ascii="Times New Roman" w:hAnsi="Times New Roman"/>
                          <w:spacing w:val="-8"/>
                          <w:sz w:val="24"/>
                          <w:lang w:val="uk-UA"/>
                        </w:rPr>
                        <w:tab/>
                      </w:r>
                    </w:p>
                  </w:txbxContent>
                </v:textbox>
              </v:shape>
              <v:shape id="Text Box 18" o:spid="_x0000_s1042" type="#_x0000_t202" style="position:absolute;left:5509;top:282;width:5902;height:3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<v:textbox style="mso-next-textbox:#Text Box 18" inset="0,0,0,0">
                  <w:txbxContent>
                    <w:p w:rsidR="0033598B" w:rsidRDefault="0033598B" w:rsidP="0033598B">
                      <w:pPr>
                        <w:tabs>
                          <w:tab w:val="left" w:pos="3686"/>
                        </w:tabs>
                        <w:spacing w:before="7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 xml:space="preserve">                                               </w:t>
                      </w:r>
                      <w:r w:rsidR="00A44E55"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 xml:space="preserve">     </w:t>
                      </w:r>
                      <w:r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 xml:space="preserve">«____»______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 xml:space="preserve">22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lang w:val="uk-UA"/>
                        </w:rPr>
                        <w:t xml:space="preserve">року </w:t>
                      </w:r>
                    </w:p>
                  </w:txbxContent>
                </v:textbox>
              </v:shape>
            </v:group>
            <w10:wrap type="topAndBottom" anchorx="page"/>
          </v:group>
        </w:pict>
      </w:r>
    </w:p>
    <w:p w:rsidR="0033598B" w:rsidRPr="001F3724" w:rsidRDefault="0033598B" w:rsidP="0033598B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1F3724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uk-UA"/>
        </w:rPr>
        <w:t>Комунальне підприємство «Житлово-експлуатаційна організація №1»</w:t>
      </w:r>
      <w:r w:rsidRPr="001F3724">
        <w:rPr>
          <w:rFonts w:ascii="Times New Roman" w:hAnsi="Times New Roman"/>
          <w:sz w:val="24"/>
          <w:szCs w:val="24"/>
          <w:lang w:val="uk-UA"/>
        </w:rPr>
        <w:t xml:space="preserve"> (місцезнаходження: </w:t>
      </w:r>
      <w:proofErr w:type="spellStart"/>
      <w:r w:rsidRPr="001F3724">
        <w:rPr>
          <w:rFonts w:ascii="Times New Roman" w:hAnsi="Times New Roman"/>
          <w:sz w:val="24"/>
          <w:szCs w:val="24"/>
          <w:lang w:val="uk-UA"/>
        </w:rPr>
        <w:t>м.Калуш</w:t>
      </w:r>
      <w:proofErr w:type="spellEnd"/>
      <w:r w:rsidRPr="001F3724">
        <w:rPr>
          <w:rFonts w:ascii="Times New Roman" w:hAnsi="Times New Roman"/>
          <w:sz w:val="24"/>
          <w:szCs w:val="24"/>
          <w:lang w:val="uk-UA"/>
        </w:rPr>
        <w:t xml:space="preserve">, вул. </w:t>
      </w:r>
      <w:r>
        <w:rPr>
          <w:rFonts w:ascii="Times New Roman" w:hAnsi="Times New Roman"/>
          <w:sz w:val="24"/>
          <w:szCs w:val="24"/>
          <w:lang w:val="uk-UA"/>
        </w:rPr>
        <w:t>Грушевського, 54,</w:t>
      </w:r>
      <w:r w:rsidRPr="001F3724">
        <w:rPr>
          <w:rFonts w:ascii="Times New Roman" w:hAnsi="Times New Roman"/>
          <w:sz w:val="24"/>
          <w:szCs w:val="24"/>
          <w:lang w:val="uk-UA"/>
        </w:rPr>
        <w:t xml:space="preserve"> код ЄДРПОУ </w:t>
      </w:r>
      <w:r>
        <w:rPr>
          <w:rFonts w:ascii="Times New Roman" w:hAnsi="Times New Roman"/>
          <w:sz w:val="24"/>
          <w:szCs w:val="24"/>
          <w:lang w:val="uk-UA"/>
        </w:rPr>
        <w:t>32177260</w:t>
      </w:r>
      <w:r w:rsidRPr="001F3724">
        <w:rPr>
          <w:rFonts w:ascii="Times New Roman" w:hAnsi="Times New Roman"/>
          <w:sz w:val="24"/>
          <w:szCs w:val="24"/>
          <w:lang w:val="uk-UA"/>
        </w:rPr>
        <w:t xml:space="preserve">) в особі ліквідатора - арбітражного керуючого Ковальського </w:t>
      </w:r>
      <w:proofErr w:type="spellStart"/>
      <w:r w:rsidRPr="001F3724">
        <w:rPr>
          <w:rFonts w:ascii="Times New Roman" w:hAnsi="Times New Roman"/>
          <w:sz w:val="24"/>
          <w:szCs w:val="24"/>
          <w:lang w:val="uk-UA"/>
        </w:rPr>
        <w:t>Ігора</w:t>
      </w:r>
      <w:proofErr w:type="spellEnd"/>
      <w:r w:rsidRPr="001F3724">
        <w:rPr>
          <w:rFonts w:ascii="Times New Roman" w:hAnsi="Times New Roman"/>
          <w:sz w:val="24"/>
          <w:szCs w:val="24"/>
          <w:lang w:val="uk-UA"/>
        </w:rPr>
        <w:t xml:space="preserve"> Ігоровича, який діє на підставі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1F3724">
        <w:rPr>
          <w:rFonts w:ascii="Times New Roman" w:hAnsi="Times New Roman"/>
          <w:sz w:val="24"/>
          <w:szCs w:val="24"/>
          <w:lang w:val="uk-UA"/>
        </w:rPr>
        <w:t xml:space="preserve">останови господарського суду Івано-Франківської області від </w:t>
      </w:r>
      <w:r>
        <w:rPr>
          <w:rFonts w:ascii="Times New Roman" w:hAnsi="Times New Roman"/>
          <w:sz w:val="24"/>
          <w:szCs w:val="24"/>
          <w:lang w:val="uk-UA"/>
        </w:rPr>
        <w:t>20 квітня 202</w:t>
      </w:r>
      <w:r w:rsidRPr="001F3724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Pr="001F3724">
        <w:rPr>
          <w:rFonts w:ascii="Times New Roman" w:hAnsi="Times New Roman"/>
          <w:sz w:val="24"/>
          <w:szCs w:val="24"/>
          <w:lang w:val="uk-UA"/>
        </w:rPr>
        <w:t xml:space="preserve"> по справі  № 909/</w:t>
      </w:r>
      <w:r>
        <w:rPr>
          <w:rFonts w:ascii="Times New Roman" w:hAnsi="Times New Roman"/>
          <w:sz w:val="24"/>
          <w:szCs w:val="24"/>
          <w:lang w:val="uk-UA"/>
        </w:rPr>
        <w:t>785</w:t>
      </w:r>
      <w:r w:rsidRPr="001F3724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1F3724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3724">
        <w:rPr>
          <w:rFonts w:ascii="Times New Roman" w:hAnsi="Times New Roman"/>
          <w:sz w:val="24"/>
          <w:szCs w:val="24"/>
          <w:lang w:val="uk-UA"/>
        </w:rPr>
        <w:t>(далі - «П</w:t>
      </w:r>
      <w:r>
        <w:rPr>
          <w:rFonts w:ascii="Times New Roman" w:hAnsi="Times New Roman"/>
          <w:sz w:val="24"/>
          <w:szCs w:val="24"/>
          <w:lang w:val="uk-UA"/>
        </w:rPr>
        <w:t>ервісний кредитор</w:t>
      </w:r>
      <w:r w:rsidRPr="001F3724">
        <w:rPr>
          <w:rFonts w:ascii="Times New Roman" w:hAnsi="Times New Roman"/>
          <w:sz w:val="24"/>
          <w:szCs w:val="24"/>
          <w:lang w:val="uk-UA"/>
        </w:rPr>
        <w:t>»), з однієї сторони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1F372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 </w:t>
      </w:r>
    </w:p>
    <w:p w:rsidR="0033598B" w:rsidRDefault="0033598B" w:rsidP="0033598B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DA4085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, (далі – «Новий кредитор</w:t>
      </w:r>
      <w:r w:rsidRPr="001F3724">
        <w:rPr>
          <w:rFonts w:ascii="Times New Roman" w:hAnsi="Times New Roman"/>
          <w:sz w:val="24"/>
          <w:szCs w:val="24"/>
          <w:lang w:val="uk-UA"/>
        </w:rPr>
        <w:t xml:space="preserve">»), з іншої сторони (далі кожна окремо – Сторона, а разом – Сторони), </w:t>
      </w:r>
      <w:r>
        <w:rPr>
          <w:rFonts w:ascii="Times New Roman" w:hAnsi="Times New Roman"/>
          <w:sz w:val="24"/>
          <w:szCs w:val="24"/>
          <w:lang w:val="uk-UA"/>
        </w:rPr>
        <w:t>уклали даний Договір (далі Договір) про  наступне:</w:t>
      </w:r>
    </w:p>
    <w:p w:rsidR="0033598B" w:rsidRDefault="0033598B" w:rsidP="007C40D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r w:rsidRPr="007C40D5">
        <w:rPr>
          <w:rFonts w:ascii="Times New Roman" w:hAnsi="Times New Roman" w:cs="Times New Roman"/>
          <w:sz w:val="24"/>
          <w:szCs w:val="24"/>
        </w:rPr>
        <w:t xml:space="preserve">Метою Договору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="003359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продажу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відступлення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="003359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банкрута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40D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359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4E55">
        <w:rPr>
          <w:rFonts w:ascii="Times New Roman" w:hAnsi="Times New Roman" w:cs="Times New Roman"/>
          <w:sz w:val="24"/>
          <w:szCs w:val="24"/>
          <w:lang w:val="uk-UA"/>
        </w:rPr>
        <w:t>за результатами проведення аукціону</w:t>
      </w:r>
      <w:r w:rsidRPr="007C40D5">
        <w:rPr>
          <w:rFonts w:ascii="Times New Roman" w:hAnsi="Times New Roman" w:cs="Times New Roman"/>
          <w:sz w:val="24"/>
          <w:szCs w:val="24"/>
        </w:rPr>
        <w:t>.</w:t>
      </w:r>
    </w:p>
    <w:p w:rsid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r w:rsidRPr="007C40D5">
        <w:rPr>
          <w:rFonts w:ascii="Times New Roman" w:hAnsi="Times New Roman" w:cs="Times New Roman"/>
          <w:sz w:val="24"/>
          <w:szCs w:val="24"/>
        </w:rPr>
        <w:t xml:space="preserve">1. За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Договором в порядку та на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="003359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Договором та на </w:t>
      </w:r>
      <w:proofErr w:type="spellStart"/>
      <w:proofErr w:type="gramStart"/>
      <w:r w:rsidRPr="007C40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C40D5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="00A44E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598B" w:rsidRPr="007C40D5">
        <w:rPr>
          <w:rFonts w:ascii="Times New Roman" w:hAnsi="Times New Roman" w:cs="Times New Roman"/>
          <w:sz w:val="24"/>
          <w:szCs w:val="24"/>
        </w:rPr>
        <w:t>П</w:t>
      </w:r>
      <w:r w:rsidRPr="007C40D5">
        <w:rPr>
          <w:rFonts w:ascii="Times New Roman" w:hAnsi="Times New Roman" w:cs="Times New Roman"/>
          <w:sz w:val="24"/>
          <w:szCs w:val="24"/>
        </w:rPr>
        <w:t>ротоколу</w:t>
      </w:r>
      <w:r w:rsidR="003359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3359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4E55">
        <w:rPr>
          <w:rFonts w:ascii="Times New Roman" w:hAnsi="Times New Roman" w:cs="Times New Roman"/>
          <w:sz w:val="24"/>
          <w:szCs w:val="24"/>
          <w:lang w:val="uk-UA"/>
        </w:rPr>
        <w:t>аукціону</w:t>
      </w:r>
      <w:r w:rsidR="003359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Pr="007C40D5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____________________,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Протокол,</w:t>
      </w:r>
      <w:r w:rsidR="003359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Первісний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відступає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шляхом продажу Новому кредитору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належні</w:t>
      </w:r>
      <w:proofErr w:type="spellEnd"/>
      <w:r w:rsidR="003359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Первісному</w:t>
      </w:r>
      <w:proofErr w:type="spellEnd"/>
      <w:r w:rsidR="003359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40D5">
        <w:rPr>
          <w:rFonts w:ascii="Times New Roman" w:hAnsi="Times New Roman" w:cs="Times New Roman"/>
          <w:sz w:val="24"/>
          <w:szCs w:val="24"/>
        </w:rPr>
        <w:t xml:space="preserve">кредитору, 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набуває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та на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="003359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Договором, права</w:t>
      </w:r>
      <w:r w:rsidR="003359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="003359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Первісного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кредитора до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контр</w:t>
      </w:r>
      <w:r>
        <w:rPr>
          <w:rFonts w:ascii="Times New Roman" w:hAnsi="Times New Roman" w:cs="Times New Roman"/>
          <w:sz w:val="24"/>
          <w:szCs w:val="24"/>
        </w:rPr>
        <w:t>агентів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Додатку</w:t>
      </w:r>
      <w:proofErr w:type="spellEnd"/>
      <w:r w:rsidR="003359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№ д</w:t>
      </w:r>
      <w:r w:rsidRPr="007C40D5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3359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40D5">
        <w:rPr>
          <w:rFonts w:ascii="Times New Roman" w:hAnsi="Times New Roman" w:cs="Times New Roman"/>
          <w:sz w:val="24"/>
          <w:szCs w:val="24"/>
        </w:rPr>
        <w:t>Договору,</w:t>
      </w:r>
      <w:r w:rsidR="003359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за текстом –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Боржники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="003359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Первісному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кредитору за Права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="003359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грошові</w:t>
      </w:r>
      <w:proofErr w:type="spellEnd"/>
      <w:r w:rsidR="003359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та у порядку,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="003359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Договором.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сума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="003359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40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дебіторської</w:t>
      </w:r>
      <w:proofErr w:type="spellEnd"/>
      <w:r w:rsidR="003359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) за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склада</w:t>
      </w:r>
      <w:proofErr w:type="gramStart"/>
      <w:r w:rsidRPr="007C40D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грн. </w:t>
      </w:r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r w:rsidRPr="007C40D5">
        <w:rPr>
          <w:rFonts w:ascii="Times New Roman" w:hAnsi="Times New Roman" w:cs="Times New Roman"/>
          <w:sz w:val="24"/>
          <w:szCs w:val="24"/>
        </w:rPr>
        <w:t xml:space="preserve">2. За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 в день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будь-якому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Первинним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кредитором 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>,</w:t>
      </w:r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 пункту 5.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набуває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права кредитора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включаючи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проте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не</w:t>
      </w:r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обмежуючись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: право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належного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Боржниками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Боржниками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7C40D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C40D5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переходять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 Нового кредитора,</w:t>
      </w:r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вказаний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7C40D5">
        <w:rPr>
          <w:rFonts w:ascii="Times New Roman" w:hAnsi="Times New Roman" w:cs="Times New Roman"/>
          <w:sz w:val="24"/>
          <w:szCs w:val="24"/>
        </w:rPr>
        <w:t xml:space="preserve">1 до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Договору. Права кредитора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переходять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 Нового кредитора у</w:t>
      </w:r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та на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існують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на момент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відступлення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>.</w:t>
      </w:r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r w:rsidRPr="007C40D5">
        <w:rPr>
          <w:rFonts w:ascii="Times New Roman" w:hAnsi="Times New Roman" w:cs="Times New Roman"/>
          <w:sz w:val="24"/>
          <w:szCs w:val="24"/>
        </w:rPr>
        <w:t xml:space="preserve">3. Право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відступається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Новому кредитору,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засвідчується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: договорами, актами звірок розрахунків та іншими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первинними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документами</w:t>
      </w:r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в разі їх наявності </w:t>
      </w:r>
      <w:proofErr w:type="gramStart"/>
      <w:r w:rsidR="004C3575">
        <w:rPr>
          <w:rFonts w:ascii="Times New Roman" w:hAnsi="Times New Roman" w:cs="Times New Roman"/>
          <w:sz w:val="24"/>
          <w:szCs w:val="24"/>
          <w:lang w:val="uk-UA"/>
        </w:rPr>
        <w:t>по</w:t>
      </w:r>
      <w:proofErr w:type="gram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конкретному Боржнику</w:t>
      </w:r>
      <w:r w:rsidRPr="007C40D5">
        <w:rPr>
          <w:rFonts w:ascii="Times New Roman" w:hAnsi="Times New Roman" w:cs="Times New Roman"/>
          <w:sz w:val="24"/>
          <w:szCs w:val="24"/>
        </w:rPr>
        <w:t>,</w:t>
      </w:r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обтяження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відсутні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>.</w:t>
      </w:r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r w:rsidRPr="007C40D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документів зазначених в п.3 Договору</w:t>
      </w:r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передаються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Первісним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кредитором Новому кредитору за актом</w:t>
      </w:r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7C40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C40D5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>,</w:t>
      </w:r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в п.5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r w:rsidRPr="007C40D5">
        <w:rPr>
          <w:rFonts w:ascii="Times New Roman" w:hAnsi="Times New Roman" w:cs="Times New Roman"/>
          <w:sz w:val="24"/>
          <w:szCs w:val="24"/>
        </w:rPr>
        <w:t xml:space="preserve">5. За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відступлення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Первісному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грошові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proofErr w:type="gramStart"/>
      <w:r w:rsidRPr="007C40D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C40D5">
        <w:rPr>
          <w:rFonts w:ascii="Times New Roman" w:hAnsi="Times New Roman" w:cs="Times New Roman"/>
          <w:sz w:val="24"/>
          <w:szCs w:val="24"/>
        </w:rPr>
        <w:t>__</w:t>
      </w:r>
      <w:r w:rsidR="004C3575">
        <w:rPr>
          <w:rFonts w:ascii="Times New Roman" w:hAnsi="Times New Roman" w:cs="Times New Roman"/>
          <w:sz w:val="24"/>
          <w:szCs w:val="24"/>
          <w:lang w:val="uk-UA"/>
        </w:rPr>
        <w:t>______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C40D5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____ коп.),</w:t>
      </w:r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за текстом – </w:t>
      </w:r>
      <w:proofErr w:type="spellStart"/>
      <w:proofErr w:type="gramStart"/>
      <w:r w:rsidRPr="007C40D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7C40D5">
        <w:rPr>
          <w:rFonts w:ascii="Times New Roman" w:hAnsi="Times New Roman" w:cs="Times New Roman"/>
          <w:sz w:val="24"/>
          <w:szCs w:val="24"/>
        </w:rPr>
        <w:t>іна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договору. </w:t>
      </w:r>
      <w:proofErr w:type="spellStart"/>
      <w:proofErr w:type="gramStart"/>
      <w:r w:rsidRPr="007C40D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7C40D5">
        <w:rPr>
          <w:rFonts w:ascii="Times New Roman" w:hAnsi="Times New Roman" w:cs="Times New Roman"/>
          <w:sz w:val="24"/>
          <w:szCs w:val="24"/>
        </w:rPr>
        <w:t>іна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сплачується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кредитором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Первісному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40D5">
        <w:rPr>
          <w:rFonts w:ascii="Times New Roman" w:hAnsi="Times New Roman" w:cs="Times New Roman"/>
          <w:sz w:val="24"/>
          <w:szCs w:val="24"/>
        </w:rPr>
        <w:t xml:space="preserve">кредитору 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 моменту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набуття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Договором,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 пункту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  <w:r w:rsidRPr="007C40D5">
        <w:rPr>
          <w:rFonts w:ascii="Times New Roman" w:hAnsi="Times New Roman" w:cs="Times New Roman"/>
          <w:sz w:val="24"/>
          <w:szCs w:val="24"/>
        </w:rPr>
        <w:t xml:space="preserve">.5.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Договору, на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протоколу,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складеного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40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став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кредитор.</w:t>
      </w:r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r w:rsidRPr="007C40D5">
        <w:rPr>
          <w:rFonts w:ascii="Times New Roman" w:hAnsi="Times New Roman" w:cs="Times New Roman"/>
          <w:sz w:val="24"/>
          <w:szCs w:val="24"/>
        </w:rPr>
        <w:lastRenderedPageBreak/>
        <w:t xml:space="preserve">6. 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Сторона,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що</w:t>
      </w:r>
      <w:proofErr w:type="spellEnd"/>
      <w:proofErr w:type="gramStart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3575" w:rsidRPr="007C40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C40D5">
        <w:rPr>
          <w:rFonts w:ascii="Times New Roman" w:hAnsi="Times New Roman" w:cs="Times New Roman"/>
          <w:sz w:val="24"/>
          <w:szCs w:val="24"/>
        </w:rPr>
        <w:t>орушила</w:t>
      </w:r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визначену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3575">
        <w:rPr>
          <w:rFonts w:ascii="Times New Roman" w:hAnsi="Times New Roman" w:cs="Times New Roman"/>
          <w:sz w:val="24"/>
          <w:szCs w:val="24"/>
        </w:rPr>
        <w:t>чиним</w:t>
      </w:r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>.</w:t>
      </w:r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r w:rsidRPr="007C40D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Первісний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 не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кредитором </w:t>
      </w:r>
      <w:proofErr w:type="gramStart"/>
      <w:r w:rsidRPr="007C40D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C40D5">
        <w:rPr>
          <w:rFonts w:ascii="Times New Roman" w:hAnsi="Times New Roman" w:cs="Times New Roman"/>
          <w:sz w:val="24"/>
          <w:szCs w:val="24"/>
        </w:rPr>
        <w:t xml:space="preserve"> не</w:t>
      </w:r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40D5">
        <w:rPr>
          <w:rFonts w:ascii="Times New Roman" w:hAnsi="Times New Roman" w:cs="Times New Roman"/>
          <w:sz w:val="24"/>
          <w:szCs w:val="24"/>
        </w:rPr>
        <w:t>не</w:t>
      </w:r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належне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Боржниками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свої</w:t>
      </w:r>
      <w:proofErr w:type="gramStart"/>
      <w:r w:rsidRPr="007C40D5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Основними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договорами.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правовідносини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="004C3575">
        <w:rPr>
          <w:rFonts w:ascii="Times New Roman" w:hAnsi="Times New Roman" w:cs="Times New Roman"/>
          <w:sz w:val="24"/>
          <w:szCs w:val="24"/>
        </w:rPr>
        <w:t>пов'язан</w:t>
      </w:r>
      <w:proofErr w:type="gramEnd"/>
      <w:r w:rsidR="004C357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ним, у тому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пов'язані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дійсністю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укладенням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припиненням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тлумаченням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4C35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40D5">
        <w:rPr>
          <w:rFonts w:ascii="Times New Roman" w:hAnsi="Times New Roman" w:cs="Times New Roman"/>
          <w:sz w:val="24"/>
          <w:szCs w:val="24"/>
        </w:rPr>
        <w:t xml:space="preserve">умов,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визначенням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недійсності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регламентуються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Договором та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відповідними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нормами чинного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>.</w:t>
      </w:r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r w:rsidRPr="007C40D5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звільняються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повне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часткове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Договором,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стало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наслідком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виникли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7C40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C40D5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не могли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передбачити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не могли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запобігти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та</w:t>
      </w:r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об’єктивно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вплинули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на (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унеможливили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Договором (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за текстом –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форс-мажору), до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відносяться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загроза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збройний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конфлікт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серйозна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загроза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конфлікту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>,</w:t>
      </w:r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включаючи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обмежуючись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ворожими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атаками, блокадами,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військовим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ембарго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іноземного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ворога,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військові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оголошена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неоголошенавійна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актитероризму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безлади</w:t>
      </w:r>
      <w:proofErr w:type="gramStart"/>
      <w:r w:rsidRPr="007C40D5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7C40D5">
        <w:rPr>
          <w:rFonts w:ascii="Times New Roman" w:hAnsi="Times New Roman" w:cs="Times New Roman"/>
          <w:sz w:val="24"/>
          <w:szCs w:val="24"/>
        </w:rPr>
        <w:t>торгнення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заколот,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повстання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масові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заворушення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експропріація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стихійні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явища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природні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катаклізми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настанні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припиненні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форс-мажору Сторона, для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виникла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неможливість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Договором, повинна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негайно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proofErr w:type="gramStart"/>
      <w:r w:rsidRPr="007C40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C40D5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моменту, коли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відповідна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40D5">
        <w:rPr>
          <w:rFonts w:ascii="Times New Roman" w:hAnsi="Times New Roman" w:cs="Times New Roman"/>
          <w:sz w:val="24"/>
          <w:szCs w:val="24"/>
        </w:rPr>
        <w:t xml:space="preserve">Сторона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дізналась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повинна </w:t>
      </w:r>
      <w:r w:rsidR="00FD1F2C">
        <w:rPr>
          <w:rFonts w:ascii="Times New Roman" w:hAnsi="Times New Roman" w:cs="Times New Roman"/>
          <w:sz w:val="24"/>
          <w:szCs w:val="24"/>
        </w:rPr>
        <w:t>булла</w:t>
      </w:r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дізнатись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40D5">
        <w:rPr>
          <w:rFonts w:ascii="Times New Roman" w:hAnsi="Times New Roman" w:cs="Times New Roman"/>
          <w:sz w:val="24"/>
          <w:szCs w:val="24"/>
        </w:rPr>
        <w:t xml:space="preserve">Сторону.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Настання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форс-мажору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proofErr w:type="gramStart"/>
      <w:r w:rsidRPr="007C40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C40D5">
        <w:rPr>
          <w:rFonts w:ascii="Times New Roman" w:hAnsi="Times New Roman" w:cs="Times New Roman"/>
          <w:sz w:val="24"/>
          <w:szCs w:val="24"/>
        </w:rPr>
        <w:t>ідтверджено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Стороною, яка на них</w:t>
      </w:r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посилається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наданням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документу,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виданого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компетентним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державним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органом.</w:t>
      </w:r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r w:rsidRPr="007C40D5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 </w:t>
      </w:r>
      <w:proofErr w:type="spellStart"/>
      <w:proofErr w:type="gramStart"/>
      <w:r w:rsidRPr="007C40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C40D5">
        <w:rPr>
          <w:rFonts w:ascii="Times New Roman" w:hAnsi="Times New Roman" w:cs="Times New Roman"/>
          <w:sz w:val="24"/>
          <w:szCs w:val="24"/>
        </w:rPr>
        <w:t>ідписанням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підтверджує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 моменту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ознайомився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фактичним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станом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зауважень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 них не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приймає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ризики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="00FD1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Правами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="00A44E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="00A44E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ризики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>,</w:t>
      </w:r>
      <w:r w:rsidR="00A44E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7C40D5">
        <w:rPr>
          <w:rFonts w:ascii="Times New Roman" w:hAnsi="Times New Roman" w:cs="Times New Roman"/>
          <w:sz w:val="24"/>
          <w:szCs w:val="24"/>
        </w:rPr>
        <w:t>пов’язан</w:t>
      </w:r>
      <w:proofErr w:type="gramEnd"/>
      <w:r w:rsidRPr="007C40D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A44E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A44E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="00A44E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="00A44E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гарантій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запевнень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>.</w:t>
      </w:r>
    </w:p>
    <w:p w:rsidR="007C40D5" w:rsidRP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</w:rPr>
      </w:pPr>
      <w:r w:rsidRPr="007C40D5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="00A44E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погоджуються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A44E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подальшому</w:t>
      </w:r>
      <w:proofErr w:type="spellEnd"/>
      <w:r w:rsidR="00A44E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недійсними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нікчемність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7C40D5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7C40D5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="00A44E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A44E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будь-якого</w:t>
      </w:r>
      <w:proofErr w:type="spellEnd"/>
      <w:r w:rsidR="00A44E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вплине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дійсність</w:t>
      </w:r>
      <w:proofErr w:type="spellEnd"/>
      <w:r w:rsidR="00A44E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Договору та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Первісний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кредитор не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="00A44E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жодної</w:t>
      </w:r>
      <w:proofErr w:type="spellEnd"/>
      <w:r w:rsidR="00A44E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A44E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40D5">
        <w:rPr>
          <w:rFonts w:ascii="Times New Roman" w:hAnsi="Times New Roman" w:cs="Times New Roman"/>
          <w:sz w:val="24"/>
          <w:szCs w:val="24"/>
        </w:rPr>
        <w:t>не</w:t>
      </w:r>
      <w:r w:rsidR="00A44E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A44E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="00A44E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="00A44E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Боржниками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="00A44E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40D5">
        <w:rPr>
          <w:rFonts w:ascii="Times New Roman" w:hAnsi="Times New Roman" w:cs="Times New Roman"/>
          <w:sz w:val="24"/>
          <w:szCs w:val="24"/>
        </w:rPr>
        <w:t>кредитором.</w:t>
      </w:r>
    </w:p>
    <w:p w:rsidR="007C40D5" w:rsidRDefault="007C40D5" w:rsidP="007C40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40D5">
        <w:rPr>
          <w:rFonts w:ascii="Times New Roman" w:hAnsi="Times New Roman" w:cs="Times New Roman"/>
          <w:sz w:val="24"/>
          <w:szCs w:val="24"/>
        </w:rPr>
        <w:t>11. Цей</w:t>
      </w:r>
      <w:r w:rsidR="00A44E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7C40D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A44E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складений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="00A44E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розумінні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умов та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A44E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термінології</w:t>
      </w:r>
      <w:proofErr w:type="spellEnd"/>
      <w:r w:rsidR="00A44E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="00A44E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="00A44E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автентичних</w:t>
      </w:r>
      <w:proofErr w:type="spellEnd"/>
      <w:r w:rsidR="00A44E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A44E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="00A44E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однакову</w:t>
      </w:r>
      <w:proofErr w:type="spellEnd"/>
      <w:r w:rsidR="00A44E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="00A44E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40D5">
        <w:rPr>
          <w:rFonts w:ascii="Times New Roman" w:hAnsi="Times New Roman" w:cs="Times New Roman"/>
          <w:sz w:val="24"/>
          <w:szCs w:val="24"/>
        </w:rPr>
        <w:t xml:space="preserve">силу, по одному для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="00A44E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A44E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>. Цей</w:t>
      </w:r>
      <w:r w:rsidR="00A44E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="00A44E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набуває</w:t>
      </w:r>
      <w:proofErr w:type="spellEnd"/>
      <w:r w:rsidR="00A44E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A44E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="00A44E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40D5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="00A44E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="00A44E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40D5">
        <w:rPr>
          <w:rFonts w:ascii="Times New Roman" w:hAnsi="Times New Roman" w:cs="Times New Roman"/>
          <w:sz w:val="24"/>
          <w:szCs w:val="24"/>
        </w:rPr>
        <w:t>обов’язків</w:t>
      </w:r>
      <w:proofErr w:type="spellEnd"/>
      <w:r w:rsidRPr="007C40D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06" w:type="dxa"/>
        <w:tblLook w:val="04A0"/>
      </w:tblPr>
      <w:tblGrid>
        <w:gridCol w:w="4785"/>
        <w:gridCol w:w="285"/>
        <w:gridCol w:w="4536"/>
      </w:tblGrid>
      <w:tr w:rsidR="0033598B" w:rsidRPr="00E343C6" w:rsidTr="00A44E55">
        <w:trPr>
          <w:trHeight w:val="3061"/>
        </w:trPr>
        <w:tc>
          <w:tcPr>
            <w:tcW w:w="4785" w:type="dxa"/>
          </w:tcPr>
          <w:p w:rsidR="0033598B" w:rsidRDefault="0033598B" w:rsidP="00C50BB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ПЕРВІСНИЙ КРЕДИТОР</w:t>
            </w:r>
          </w:p>
          <w:p w:rsidR="0033598B" w:rsidRPr="00FA36F0" w:rsidRDefault="0033598B" w:rsidP="00C50BB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Комунальне підприємство «Житлово-експлуатаційна організація №1»</w:t>
            </w:r>
          </w:p>
          <w:p w:rsidR="0033598B" w:rsidRPr="00FA36F0" w:rsidRDefault="0033598B" w:rsidP="00C50BB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Код ЄДРПОУ 32177260</w:t>
            </w:r>
          </w:p>
          <w:p w:rsidR="0033598B" w:rsidRPr="00FA36F0" w:rsidRDefault="00A44E55" w:rsidP="00C50BB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Адреса: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 w:rsidR="0033598B" w:rsidRPr="00FA36F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33598B">
              <w:rPr>
                <w:rFonts w:ascii="Times New Roman" w:hAnsi="Times New Roman"/>
                <w:sz w:val="24"/>
                <w:szCs w:val="24"/>
                <w:lang w:val="uk-UA"/>
              </w:rPr>
              <w:t>Грушевського</w:t>
            </w:r>
            <w:proofErr w:type="spellEnd"/>
            <w:r w:rsidR="0033598B">
              <w:rPr>
                <w:rFonts w:ascii="Times New Roman" w:hAnsi="Times New Roman"/>
                <w:sz w:val="24"/>
                <w:szCs w:val="24"/>
                <w:lang w:val="uk-UA"/>
              </w:rPr>
              <w:t>, 54</w:t>
            </w:r>
            <w:r w:rsidR="0033598B" w:rsidRPr="00FA36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33598B" w:rsidRPr="00FA36F0">
              <w:rPr>
                <w:rFonts w:ascii="Times New Roman" w:hAnsi="Times New Roman"/>
                <w:sz w:val="24"/>
                <w:szCs w:val="24"/>
                <w:lang w:val="uk-UA"/>
              </w:rPr>
              <w:t>м.Калуш</w:t>
            </w:r>
            <w:proofErr w:type="spellEnd"/>
            <w:r w:rsidR="0033598B" w:rsidRPr="00FA36F0">
              <w:rPr>
                <w:rFonts w:ascii="Times New Roman" w:hAnsi="Times New Roman"/>
                <w:sz w:val="24"/>
                <w:szCs w:val="24"/>
                <w:lang w:val="uk-UA"/>
              </w:rPr>
              <w:t>, Івано-Франківська область, Україна, 77300</w:t>
            </w:r>
          </w:p>
          <w:p w:rsidR="0033598B" w:rsidRPr="00FA36F0" w:rsidRDefault="0033598B" w:rsidP="00C50BB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є платником ПДВ.</w:t>
            </w:r>
          </w:p>
          <w:p w:rsidR="0033598B" w:rsidRPr="00FA36F0" w:rsidRDefault="0033598B" w:rsidP="00C50BB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598B" w:rsidRPr="00FA36F0" w:rsidRDefault="0033598B" w:rsidP="00C50BB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6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Ліквідатор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Комунального підприємства «Житлово-експлуатаційна організація №1»</w:t>
            </w:r>
            <w:r w:rsidRPr="00FA36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3598B" w:rsidRPr="00FA36F0" w:rsidRDefault="0033598B" w:rsidP="00C50BB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598B" w:rsidRPr="00002FAE" w:rsidRDefault="0033598B" w:rsidP="00C50BB9">
            <w:pPr>
              <w:pStyle w:val="a4"/>
              <w:jc w:val="both"/>
              <w:rPr>
                <w:sz w:val="24"/>
                <w:szCs w:val="24"/>
                <w:lang w:val="uk-UA"/>
              </w:rPr>
            </w:pPr>
            <w:r w:rsidRPr="00FA36F0">
              <w:rPr>
                <w:rFonts w:ascii="Times New Roman" w:hAnsi="Times New Roman"/>
                <w:sz w:val="24"/>
                <w:szCs w:val="24"/>
                <w:lang w:val="uk-UA"/>
              </w:rPr>
              <w:t>___________  Ковальський І.І.</w:t>
            </w:r>
          </w:p>
        </w:tc>
        <w:tc>
          <w:tcPr>
            <w:tcW w:w="285" w:type="dxa"/>
          </w:tcPr>
          <w:p w:rsidR="0033598B" w:rsidRPr="00002FAE" w:rsidRDefault="0033598B" w:rsidP="00C50BB9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33598B" w:rsidRPr="0033598B" w:rsidRDefault="00A44E55" w:rsidP="00C50B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</w:t>
            </w:r>
            <w:r w:rsidR="003359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НОВИЙ КРЕДИТОР</w:t>
            </w:r>
          </w:p>
          <w:p w:rsidR="0033598B" w:rsidRPr="00E343C6" w:rsidRDefault="0033598B" w:rsidP="00C50B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522FB" w:rsidRPr="007C40D5" w:rsidRDefault="009522FB" w:rsidP="0033598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522FB" w:rsidRPr="007C40D5" w:rsidSect="00A44E55">
      <w:pgSz w:w="11906" w:h="16838"/>
      <w:pgMar w:top="709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0D5"/>
    <w:rsid w:val="0033598B"/>
    <w:rsid w:val="004C3575"/>
    <w:rsid w:val="005F4371"/>
    <w:rsid w:val="007C40D5"/>
    <w:rsid w:val="008A1C14"/>
    <w:rsid w:val="009522FB"/>
    <w:rsid w:val="00A44E55"/>
    <w:rsid w:val="00A824D4"/>
    <w:rsid w:val="00FD1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59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33598B"/>
    <w:pPr>
      <w:widowControl w:val="0"/>
      <w:spacing w:after="0" w:line="240" w:lineRule="auto"/>
      <w:ind w:left="102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33598B"/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Потупало</dc:creator>
  <cp:lastModifiedBy>User</cp:lastModifiedBy>
  <cp:revision>2</cp:revision>
  <dcterms:created xsi:type="dcterms:W3CDTF">2022-02-02T13:59:00Z</dcterms:created>
  <dcterms:modified xsi:type="dcterms:W3CDTF">2022-02-02T13:59:00Z</dcterms:modified>
</cp:coreProperties>
</file>