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86"/>
        <w:tblW w:w="10910" w:type="dxa"/>
        <w:tblLayout w:type="fixed"/>
        <w:tblLook w:val="04A0" w:firstRow="1" w:lastRow="0" w:firstColumn="1" w:lastColumn="0" w:noHBand="0" w:noVBand="1"/>
      </w:tblPr>
      <w:tblGrid>
        <w:gridCol w:w="3047"/>
        <w:gridCol w:w="7863"/>
      </w:tblGrid>
      <w:tr w:rsidR="006F275F" w:rsidRPr="00736DC0" w:rsidTr="006F275F">
        <w:trPr>
          <w:trHeight w:val="2488"/>
        </w:trPr>
        <w:tc>
          <w:tcPr>
            <w:tcW w:w="3047" w:type="dxa"/>
            <w:tcBorders>
              <w:bottom w:val="thinThickSmallGap" w:sz="18" w:space="0" w:color="auto"/>
            </w:tcBorders>
            <w:shd w:val="clear" w:color="auto" w:fill="auto"/>
          </w:tcPr>
          <w:p w:rsidR="006F275F" w:rsidRPr="00736DC0" w:rsidRDefault="006F275F" w:rsidP="006F275F">
            <w:pPr>
              <w:ind w:right="213"/>
            </w:pPr>
            <w:r>
              <w:rPr>
                <w:noProof/>
                <w:lang w:eastAsia="uk-UA"/>
              </w:rPr>
              <w:drawing>
                <wp:inline distT="0" distB="0" distL="0" distR="0" wp14:anchorId="7207CDC2" wp14:editId="306D8BD4">
                  <wp:extent cx="1685529" cy="1481455"/>
                  <wp:effectExtent l="0" t="0" r="0" b="4445"/>
                  <wp:docPr id="1" name="Рисунок 1" descr="авававававававав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вавававававава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607" cy="1495587"/>
                          </a:xfrm>
                          <a:prstGeom prst="rect">
                            <a:avLst/>
                          </a:prstGeom>
                          <a:noFill/>
                          <a:ln>
                            <a:noFill/>
                          </a:ln>
                        </pic:spPr>
                      </pic:pic>
                    </a:graphicData>
                  </a:graphic>
                </wp:inline>
              </w:drawing>
            </w:r>
          </w:p>
        </w:tc>
        <w:tc>
          <w:tcPr>
            <w:tcW w:w="7863" w:type="dxa"/>
            <w:tcBorders>
              <w:bottom w:val="thinThickSmallGap" w:sz="18" w:space="0" w:color="auto"/>
            </w:tcBorders>
            <w:shd w:val="clear" w:color="auto" w:fill="auto"/>
          </w:tcPr>
          <w:p w:rsidR="006F275F" w:rsidRPr="00736DC0" w:rsidRDefault="006F275F" w:rsidP="006F275F">
            <w:pPr>
              <w:ind w:right="213"/>
              <w:rPr>
                <w:sz w:val="28"/>
                <w:szCs w:val="28"/>
              </w:rPr>
            </w:pPr>
            <w:bookmarkStart w:id="0" w:name="_Hlk14335913"/>
          </w:p>
          <w:p w:rsidR="006F275F" w:rsidRPr="00C12208" w:rsidRDefault="006F275F" w:rsidP="006F275F">
            <w:pPr>
              <w:tabs>
                <w:tab w:val="left" w:pos="1599"/>
              </w:tabs>
              <w:ind w:left="-386" w:right="179" w:firstLine="284"/>
              <w:contextualSpacing/>
              <w:jc w:val="center"/>
              <w:rPr>
                <w:rFonts w:ascii="Calibri Light" w:hAnsi="Calibri Light"/>
                <w:spacing w:val="-10"/>
                <w:kern w:val="28"/>
              </w:rPr>
            </w:pPr>
            <w:r w:rsidRPr="00C12208">
              <w:t>ВИКОНАВЧИЙ ОРГАН КИЇВСЬКОЇ МІСЬКОЇ РАД</w:t>
            </w:r>
            <w:bookmarkEnd w:id="0"/>
            <w:r w:rsidRPr="00C12208">
              <w:t>И</w:t>
            </w:r>
          </w:p>
          <w:p w:rsidR="006F275F" w:rsidRPr="001E62C7" w:rsidRDefault="006F275F" w:rsidP="006F275F">
            <w:pPr>
              <w:keepNext/>
              <w:tabs>
                <w:tab w:val="left" w:pos="2157"/>
                <w:tab w:val="left" w:pos="2866"/>
              </w:tabs>
              <w:ind w:left="-386" w:right="179" w:firstLine="284"/>
              <w:jc w:val="center"/>
              <w:outlineLvl w:val="0"/>
              <w:rPr>
                <w:b/>
              </w:rPr>
            </w:pPr>
            <w:r w:rsidRPr="001E62C7">
              <w:t>(</w:t>
            </w:r>
            <w:r w:rsidRPr="00C12208">
              <w:t>КИЇВСЬКА МІСЬКА ДЕРЖАВНА АДМІНІСТРАЦІЯ</w:t>
            </w:r>
            <w:r w:rsidRPr="001E62C7">
              <w:rPr>
                <w:b/>
              </w:rPr>
              <w:t>)</w:t>
            </w:r>
          </w:p>
          <w:p w:rsidR="006F275F" w:rsidRDefault="006F275F" w:rsidP="006F275F">
            <w:pPr>
              <w:keepNext/>
              <w:tabs>
                <w:tab w:val="left" w:pos="1449"/>
                <w:tab w:val="left" w:pos="2866"/>
              </w:tabs>
              <w:ind w:left="-386" w:right="179" w:firstLine="284"/>
              <w:jc w:val="center"/>
              <w:outlineLvl w:val="0"/>
              <w:rPr>
                <w:b/>
                <w:sz w:val="28"/>
                <w:szCs w:val="20"/>
              </w:rPr>
            </w:pPr>
            <w:r w:rsidRPr="00736DC0">
              <w:rPr>
                <w:b/>
                <w:sz w:val="28"/>
                <w:szCs w:val="20"/>
              </w:rPr>
              <w:t>КОМУНАЛЬНЕ ПІДПРИЄМСТВО</w:t>
            </w:r>
          </w:p>
          <w:p w:rsidR="006F275F" w:rsidRPr="00736DC0" w:rsidRDefault="006F275F" w:rsidP="006F275F">
            <w:pPr>
              <w:keepNext/>
              <w:tabs>
                <w:tab w:val="left" w:pos="2157"/>
                <w:tab w:val="left" w:pos="2866"/>
              </w:tabs>
              <w:ind w:left="-102" w:right="-671" w:hanging="992"/>
              <w:jc w:val="center"/>
              <w:outlineLvl w:val="0"/>
              <w:rPr>
                <w:b/>
                <w:sz w:val="28"/>
                <w:szCs w:val="20"/>
              </w:rPr>
            </w:pPr>
            <w:r w:rsidRPr="00736DC0">
              <w:rPr>
                <w:b/>
                <w:sz w:val="28"/>
                <w:szCs w:val="20"/>
              </w:rPr>
              <w:t>«СВЯТОШИНСЬКЕ</w:t>
            </w:r>
            <w:r>
              <w:rPr>
                <w:b/>
                <w:sz w:val="28"/>
                <w:szCs w:val="20"/>
              </w:rPr>
              <w:t xml:space="preserve"> </w:t>
            </w:r>
            <w:r w:rsidRPr="00736DC0">
              <w:rPr>
                <w:b/>
                <w:sz w:val="28"/>
                <w:szCs w:val="20"/>
              </w:rPr>
              <w:t>ЛІСОПАРКОВЕ</w:t>
            </w:r>
            <w:r>
              <w:rPr>
                <w:b/>
                <w:sz w:val="28"/>
                <w:szCs w:val="20"/>
              </w:rPr>
              <w:t xml:space="preserve"> </w:t>
            </w:r>
            <w:r w:rsidRPr="00736DC0">
              <w:rPr>
                <w:b/>
                <w:sz w:val="28"/>
                <w:szCs w:val="20"/>
              </w:rPr>
              <w:t>ГОСПОДАРСТВО»</w:t>
            </w:r>
          </w:p>
          <w:p w:rsidR="006F275F" w:rsidRPr="00736DC0" w:rsidRDefault="006F275F" w:rsidP="006F275F">
            <w:pPr>
              <w:tabs>
                <w:tab w:val="left" w:pos="2157"/>
                <w:tab w:val="left" w:pos="2866"/>
              </w:tabs>
              <w:ind w:left="-386" w:right="213" w:firstLine="284"/>
              <w:jc w:val="center"/>
              <w:rPr>
                <w:i/>
              </w:rPr>
            </w:pPr>
            <w:r w:rsidRPr="00736DC0">
              <w:rPr>
                <w:i/>
              </w:rPr>
              <w:t xml:space="preserve">вул. Святошинська, 24, </w:t>
            </w:r>
            <w:proofErr w:type="spellStart"/>
            <w:r w:rsidRPr="00736DC0">
              <w:rPr>
                <w:i/>
              </w:rPr>
              <w:t>м.Київ</w:t>
            </w:r>
            <w:proofErr w:type="spellEnd"/>
            <w:r w:rsidRPr="00736DC0">
              <w:rPr>
                <w:i/>
              </w:rPr>
              <w:t xml:space="preserve">, 03115 </w:t>
            </w:r>
            <w:proofErr w:type="spellStart"/>
            <w:r w:rsidRPr="00736DC0">
              <w:rPr>
                <w:i/>
              </w:rPr>
              <w:t>тел</w:t>
            </w:r>
            <w:proofErr w:type="spellEnd"/>
            <w:r w:rsidRPr="00736DC0">
              <w:rPr>
                <w:i/>
              </w:rPr>
              <w:t>. (044) 452-63-40</w:t>
            </w:r>
          </w:p>
          <w:p w:rsidR="006F275F" w:rsidRPr="00736DC0" w:rsidRDefault="006F275F" w:rsidP="006F275F">
            <w:pPr>
              <w:tabs>
                <w:tab w:val="left" w:pos="2157"/>
                <w:tab w:val="left" w:pos="2866"/>
              </w:tabs>
              <w:ind w:left="-386" w:right="213" w:firstLine="284"/>
              <w:jc w:val="center"/>
              <w:rPr>
                <w:i/>
              </w:rPr>
            </w:pPr>
            <w:r w:rsidRPr="00736DC0">
              <w:rPr>
                <w:i/>
              </w:rPr>
              <w:t>Е</w:t>
            </w:r>
            <w:r w:rsidRPr="00736DC0">
              <w:rPr>
                <w:i/>
                <w:lang w:val="ru-RU"/>
              </w:rPr>
              <w:t>-</w:t>
            </w:r>
            <w:r w:rsidRPr="00736DC0">
              <w:rPr>
                <w:i/>
                <w:lang w:val="en-US"/>
              </w:rPr>
              <w:t>mail</w:t>
            </w:r>
            <w:r w:rsidRPr="00736DC0">
              <w:rPr>
                <w:i/>
              </w:rPr>
              <w:t>:</w:t>
            </w:r>
            <w:hyperlink r:id="rId6" w:history="1">
              <w:r w:rsidRPr="00736DC0">
                <w:rPr>
                  <w:i/>
                  <w:color w:val="0563C1"/>
                  <w:lang w:val="en-US"/>
                </w:rPr>
                <w:t>info</w:t>
              </w:r>
              <w:r w:rsidRPr="00736DC0">
                <w:rPr>
                  <w:i/>
                  <w:color w:val="0563C1"/>
                  <w:lang w:val="ru-RU"/>
                </w:rPr>
                <w:t>@</w:t>
              </w:r>
              <w:proofErr w:type="spellStart"/>
              <w:r w:rsidRPr="00736DC0">
                <w:rPr>
                  <w:i/>
                  <w:color w:val="0563C1"/>
                  <w:lang w:val="en-US"/>
                </w:rPr>
                <w:t>slpg</w:t>
              </w:r>
              <w:proofErr w:type="spellEnd"/>
              <w:r w:rsidRPr="00736DC0">
                <w:rPr>
                  <w:i/>
                  <w:color w:val="0563C1"/>
                  <w:lang w:val="ru-RU"/>
                </w:rPr>
                <w:t>.</w:t>
              </w:r>
              <w:r w:rsidRPr="00736DC0">
                <w:rPr>
                  <w:i/>
                  <w:color w:val="0563C1"/>
                  <w:lang w:val="en-US"/>
                </w:rPr>
                <w:t>city</w:t>
              </w:r>
            </w:hyperlink>
            <w:r w:rsidRPr="00736DC0">
              <w:rPr>
                <w:i/>
                <w:color w:val="0563C1"/>
              </w:rPr>
              <w:t xml:space="preserve"> </w:t>
            </w:r>
            <w:r w:rsidRPr="00736DC0">
              <w:rPr>
                <w:i/>
              </w:rPr>
              <w:t>Код ЄДРПОУ 03359687</w:t>
            </w:r>
          </w:p>
        </w:tc>
      </w:tr>
    </w:tbl>
    <w:p w:rsidR="00D54B58" w:rsidRDefault="00D54B58"/>
    <w:p w:rsidR="006F275F" w:rsidRDefault="006F275F"/>
    <w:p w:rsidR="006F275F" w:rsidRDefault="006F275F"/>
    <w:p w:rsidR="006F275F" w:rsidRPr="006F275F" w:rsidRDefault="006F275F" w:rsidP="006F275F">
      <w:pPr>
        <w:jc w:val="center"/>
        <w:rPr>
          <w:b/>
          <w:sz w:val="28"/>
          <w:szCs w:val="28"/>
        </w:rPr>
      </w:pPr>
      <w:r w:rsidRPr="006F275F">
        <w:rPr>
          <w:b/>
          <w:sz w:val="28"/>
          <w:szCs w:val="28"/>
        </w:rPr>
        <w:t>Довідка</w:t>
      </w:r>
    </w:p>
    <w:p w:rsidR="006F275F" w:rsidRDefault="006F275F" w:rsidP="006F275F">
      <w:pPr>
        <w:jc w:val="center"/>
        <w:rPr>
          <w:sz w:val="28"/>
          <w:szCs w:val="28"/>
        </w:rPr>
      </w:pPr>
    </w:p>
    <w:p w:rsidR="006F275F" w:rsidRDefault="006F275F" w:rsidP="006F275F">
      <w:pPr>
        <w:pStyle w:val="a3"/>
        <w:ind w:firstLine="709"/>
        <w:jc w:val="both"/>
        <w:rPr>
          <w:rFonts w:ascii="Times New Roman" w:hAnsi="Times New Roman" w:cs="Times New Roman"/>
          <w:sz w:val="24"/>
          <w:szCs w:val="24"/>
          <w:lang w:val="uk-UA" w:eastAsia="x-none"/>
        </w:rPr>
      </w:pPr>
      <w:r>
        <w:rPr>
          <w:rFonts w:ascii="Times New Roman" w:hAnsi="Times New Roman" w:cs="Times New Roman"/>
          <w:sz w:val="24"/>
          <w:szCs w:val="24"/>
          <w:lang w:val="uk-UA" w:eastAsia="x-none"/>
        </w:rPr>
        <w:t>В</w:t>
      </w:r>
      <w:r w:rsidRPr="00A03385">
        <w:rPr>
          <w:rFonts w:ascii="Times New Roman" w:hAnsi="Times New Roman" w:cs="Times New Roman"/>
          <w:sz w:val="24"/>
          <w:szCs w:val="24"/>
          <w:lang w:val="uk-UA" w:eastAsia="x-none"/>
        </w:rPr>
        <w:t>ідповідно до затвердженого постановою Кабінету Міністрів України від 4 грудня 2019р. № 1178 Порядку реалізації експериментального проекту щодо проведення електронних аукціонів з продажу окремих партій необробленої деревини (далі – Порядок)</w:t>
      </w:r>
      <w:r>
        <w:rPr>
          <w:rFonts w:ascii="Times New Roman" w:hAnsi="Times New Roman" w:cs="Times New Roman"/>
          <w:sz w:val="24"/>
          <w:szCs w:val="24"/>
          <w:lang w:val="uk-UA" w:eastAsia="x-none"/>
        </w:rPr>
        <w:t>:</w:t>
      </w:r>
    </w:p>
    <w:p w:rsidR="006F275F" w:rsidRPr="00A03385" w:rsidRDefault="006F275F" w:rsidP="006F275F">
      <w:pPr>
        <w:pStyle w:val="a3"/>
        <w:ind w:firstLine="709"/>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Після оприлюднення оголошення про проведення аукціону та в межах визначеного в ньому строку для отримання статусу учасника аукціону особи, які мають намір взяти участь в аукціоні, реєструються в електронній торговій системі та подають з цією метою таку інформацію:</w:t>
      </w:r>
    </w:p>
    <w:p w:rsidR="006F275F" w:rsidRPr="006F275F" w:rsidRDefault="006F275F" w:rsidP="006F275F">
      <w:pPr>
        <w:pStyle w:val="a3"/>
        <w:ind w:firstLine="709"/>
        <w:jc w:val="both"/>
        <w:rPr>
          <w:rFonts w:ascii="Times New Roman" w:hAnsi="Times New Roman" w:cs="Times New Roman"/>
          <w:b/>
          <w:sz w:val="24"/>
          <w:szCs w:val="24"/>
          <w:lang w:val="uk-UA" w:eastAsia="x-none"/>
        </w:rPr>
      </w:pPr>
      <w:r w:rsidRPr="006F275F">
        <w:rPr>
          <w:rFonts w:ascii="Times New Roman" w:hAnsi="Times New Roman" w:cs="Times New Roman"/>
          <w:b/>
          <w:sz w:val="24"/>
          <w:szCs w:val="24"/>
          <w:lang w:val="uk-UA" w:eastAsia="x-none"/>
        </w:rPr>
        <w:t>1) фізична особа — підприємець:</w:t>
      </w:r>
    </w:p>
    <w:p w:rsidR="006F275F" w:rsidRPr="00A03385" w:rsidRDefault="006F275F" w:rsidP="006F275F">
      <w:pPr>
        <w:pStyle w:val="a3"/>
        <w:numPr>
          <w:ilvl w:val="0"/>
          <w:numId w:val="1"/>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6F275F" w:rsidRPr="00A03385" w:rsidRDefault="006F275F" w:rsidP="006F275F">
      <w:pPr>
        <w:pStyle w:val="a3"/>
        <w:numPr>
          <w:ilvl w:val="0"/>
          <w:numId w:val="1"/>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адреси електронної пошти для надіслання повідомлень системи електронних торгів оператора та організатора аукціону;</w:t>
      </w:r>
    </w:p>
    <w:p w:rsidR="006F275F" w:rsidRPr="00A03385" w:rsidRDefault="006F275F" w:rsidP="006F275F">
      <w:pPr>
        <w:pStyle w:val="a3"/>
        <w:numPr>
          <w:ilvl w:val="0"/>
          <w:numId w:val="1"/>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контактний номер телефону;</w:t>
      </w:r>
    </w:p>
    <w:p w:rsidR="006F275F" w:rsidRPr="00A03385" w:rsidRDefault="006F275F" w:rsidP="006F275F">
      <w:pPr>
        <w:pStyle w:val="a3"/>
        <w:numPr>
          <w:ilvl w:val="0"/>
          <w:numId w:val="1"/>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реквізити рахунка заявника, на який повинен бути повернутий гарантійний внесок;</w:t>
      </w:r>
    </w:p>
    <w:p w:rsidR="006F275F" w:rsidRPr="00A03385" w:rsidRDefault="006F275F" w:rsidP="006F275F">
      <w:pPr>
        <w:pStyle w:val="a3"/>
        <w:numPr>
          <w:ilvl w:val="0"/>
          <w:numId w:val="1"/>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6F275F" w:rsidRPr="006F275F" w:rsidRDefault="006F275F" w:rsidP="006F275F">
      <w:pPr>
        <w:pStyle w:val="a3"/>
        <w:ind w:firstLine="709"/>
        <w:jc w:val="both"/>
        <w:rPr>
          <w:rFonts w:ascii="Times New Roman" w:hAnsi="Times New Roman" w:cs="Times New Roman"/>
          <w:b/>
          <w:sz w:val="24"/>
          <w:szCs w:val="24"/>
          <w:lang w:val="uk-UA" w:eastAsia="x-none"/>
        </w:rPr>
      </w:pPr>
      <w:r w:rsidRPr="006F275F">
        <w:rPr>
          <w:rFonts w:ascii="Times New Roman" w:hAnsi="Times New Roman" w:cs="Times New Roman"/>
          <w:b/>
          <w:sz w:val="24"/>
          <w:szCs w:val="24"/>
          <w:lang w:val="uk-UA" w:eastAsia="x-none"/>
        </w:rPr>
        <w:t>2) юридична особа:</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найменування;</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код згідно з ЄДРПОУ;</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прізвище, ім’я та по батькові представника юридичної особи, серію та номер документа, що посвідчує його особу;</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реквізити документа, що підтверджує повноваження представника юридичної особи;</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адреси електронної пошти для надіслання повідомлень системи електронних торгів оператора та організатора аукціону;</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контактний номер телефону;</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реквізити рахунка заявника, на який повинен бути повернуто гарантійний внесок;</w:t>
      </w:r>
    </w:p>
    <w:p w:rsidR="006F275F" w:rsidRPr="00A03385" w:rsidRDefault="006F275F" w:rsidP="006F275F">
      <w:pPr>
        <w:pStyle w:val="a3"/>
        <w:numPr>
          <w:ilvl w:val="0"/>
          <w:numId w:val="2"/>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6F275F" w:rsidRDefault="006F275F" w:rsidP="006F275F">
      <w:pPr>
        <w:pStyle w:val="a3"/>
        <w:ind w:firstLine="709"/>
        <w:jc w:val="both"/>
        <w:rPr>
          <w:rFonts w:ascii="Times New Roman" w:hAnsi="Times New Roman" w:cs="Times New Roman"/>
          <w:b/>
          <w:sz w:val="24"/>
          <w:szCs w:val="24"/>
          <w:lang w:val="uk-UA" w:eastAsia="x-none"/>
        </w:rPr>
      </w:pPr>
    </w:p>
    <w:p w:rsidR="006F275F" w:rsidRDefault="006F275F" w:rsidP="006F275F">
      <w:pPr>
        <w:pStyle w:val="a3"/>
        <w:ind w:firstLine="709"/>
        <w:jc w:val="both"/>
        <w:rPr>
          <w:rFonts w:ascii="Times New Roman" w:hAnsi="Times New Roman" w:cs="Times New Roman"/>
          <w:b/>
          <w:sz w:val="24"/>
          <w:szCs w:val="24"/>
          <w:lang w:val="uk-UA" w:eastAsia="x-none"/>
        </w:rPr>
      </w:pPr>
    </w:p>
    <w:p w:rsidR="006F275F" w:rsidRPr="006F275F" w:rsidRDefault="006F275F" w:rsidP="006F275F">
      <w:pPr>
        <w:pStyle w:val="a3"/>
        <w:ind w:firstLine="709"/>
        <w:jc w:val="both"/>
        <w:rPr>
          <w:rFonts w:ascii="Times New Roman" w:hAnsi="Times New Roman" w:cs="Times New Roman"/>
          <w:b/>
          <w:sz w:val="24"/>
          <w:szCs w:val="24"/>
          <w:lang w:val="uk-UA" w:eastAsia="x-none"/>
        </w:rPr>
      </w:pPr>
      <w:r w:rsidRPr="006F275F">
        <w:rPr>
          <w:rFonts w:ascii="Times New Roman" w:hAnsi="Times New Roman" w:cs="Times New Roman"/>
          <w:b/>
          <w:sz w:val="24"/>
          <w:szCs w:val="24"/>
          <w:lang w:val="uk-UA" w:eastAsia="x-none"/>
        </w:rPr>
        <w:lastRenderedPageBreak/>
        <w:t>3) іноземна юридична особа:</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найменування іноземної юридичної особи, зареєстрованого представництва іноземної юридичної особи (за наявності);</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місцезнаходження юридичної особи;</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код зареєстрованого представництва іноземної юридичної особи згідно з ЄДРПОУ (за наявності);</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прізвище, ім’я та по батькові представника юридичної особи, серію та номер документа, що посвідчує його особу;</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реквізити документа, що підтверджує повноваження представника юридичної особи;</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адреси електронної пошти для надіслання повідомлень системи електронних торгів оператора та організатора аукціону;</w:t>
      </w:r>
    </w:p>
    <w:p w:rsidR="006F275F" w:rsidRPr="00A03385"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контактний номер телефону;</w:t>
      </w:r>
    </w:p>
    <w:p w:rsidR="006F275F" w:rsidRDefault="006F275F" w:rsidP="006F275F">
      <w:pPr>
        <w:pStyle w:val="a3"/>
        <w:numPr>
          <w:ilvl w:val="0"/>
          <w:numId w:val="3"/>
        </w:numPr>
        <w:jc w:val="both"/>
        <w:rPr>
          <w:rFonts w:ascii="Times New Roman" w:hAnsi="Times New Roman" w:cs="Times New Roman"/>
          <w:sz w:val="24"/>
          <w:szCs w:val="24"/>
          <w:lang w:val="uk-UA" w:eastAsia="x-none"/>
        </w:rPr>
      </w:pPr>
      <w:r w:rsidRPr="00A03385">
        <w:rPr>
          <w:rFonts w:ascii="Times New Roman" w:hAnsi="Times New Roman" w:cs="Times New Roman"/>
          <w:sz w:val="24"/>
          <w:szCs w:val="24"/>
          <w:lang w:val="uk-UA" w:eastAsia="x-none"/>
        </w:rPr>
        <w:t>реквізити рахунка заявника, на який повинен бути повернутий гарантійний внесок.</w:t>
      </w:r>
    </w:p>
    <w:p w:rsidR="006F275F" w:rsidRPr="00A03385" w:rsidRDefault="006F275F" w:rsidP="006F275F">
      <w:pPr>
        <w:pStyle w:val="a3"/>
        <w:ind w:firstLine="709"/>
        <w:jc w:val="both"/>
        <w:rPr>
          <w:rFonts w:ascii="Times New Roman" w:hAnsi="Times New Roman" w:cs="Times New Roman"/>
          <w:sz w:val="24"/>
          <w:szCs w:val="24"/>
          <w:lang w:val="uk-UA"/>
        </w:rPr>
      </w:pPr>
      <w:r w:rsidRPr="00A03385">
        <w:rPr>
          <w:rFonts w:ascii="Times New Roman" w:hAnsi="Times New Roman" w:cs="Times New Roman"/>
          <w:sz w:val="24"/>
          <w:szCs w:val="24"/>
          <w:lang w:val="uk-UA"/>
        </w:rPr>
        <w:t>Після реєстрації в електронній торговій системі особи, які мають намір взяти участь в аукціоні, сплачують реєстраційний і гарантійний внески на рахунок обраного ними оператора та подають через електронну торгову систему заяву на участь в аукціоні, яка також містить закриту цінову пропозицію.</w:t>
      </w:r>
    </w:p>
    <w:p w:rsidR="006F275F" w:rsidRPr="00A03385" w:rsidRDefault="006F275F" w:rsidP="006F275F">
      <w:pPr>
        <w:pStyle w:val="a3"/>
        <w:ind w:firstLine="709"/>
        <w:jc w:val="both"/>
        <w:rPr>
          <w:rFonts w:ascii="Times New Roman" w:hAnsi="Times New Roman" w:cs="Times New Roman"/>
          <w:sz w:val="24"/>
          <w:szCs w:val="24"/>
          <w:lang w:val="uk-UA"/>
        </w:rPr>
      </w:pPr>
      <w:r w:rsidRPr="00A03385">
        <w:rPr>
          <w:rFonts w:ascii="Times New Roman" w:hAnsi="Times New Roman" w:cs="Times New Roman"/>
          <w:sz w:val="24"/>
          <w:szCs w:val="24"/>
          <w:lang w:val="uk-UA"/>
        </w:rPr>
        <w:t>Заява на участь в аукціоні подається в електронному вигляді шляхом заповнення електронних форм з окремими полями та завантаження необхідних документів і повинна містити інформацію про закриту цінову пропозицію. Закрита цінова пропозиція не може бути нижча стартової ціни лота.</w:t>
      </w:r>
    </w:p>
    <w:p w:rsidR="006F275F" w:rsidRDefault="006F275F" w:rsidP="006F275F">
      <w:pPr>
        <w:pStyle w:val="a3"/>
        <w:ind w:firstLine="709"/>
        <w:jc w:val="both"/>
        <w:rPr>
          <w:rFonts w:ascii="Times New Roman" w:hAnsi="Times New Roman" w:cs="Times New Roman"/>
          <w:sz w:val="24"/>
          <w:szCs w:val="24"/>
          <w:lang w:val="uk-UA"/>
        </w:rPr>
      </w:pPr>
    </w:p>
    <w:p w:rsidR="006F275F" w:rsidRPr="006F275F" w:rsidRDefault="006F275F" w:rsidP="006F275F">
      <w:pPr>
        <w:pStyle w:val="a3"/>
        <w:ind w:firstLine="709"/>
        <w:jc w:val="both"/>
        <w:rPr>
          <w:rFonts w:ascii="Times New Roman" w:hAnsi="Times New Roman" w:cs="Times New Roman"/>
          <w:b/>
          <w:sz w:val="24"/>
          <w:szCs w:val="24"/>
          <w:lang w:val="uk-UA"/>
        </w:rPr>
      </w:pPr>
      <w:r w:rsidRPr="006F275F">
        <w:rPr>
          <w:rFonts w:ascii="Times New Roman" w:hAnsi="Times New Roman" w:cs="Times New Roman"/>
          <w:b/>
          <w:sz w:val="24"/>
          <w:szCs w:val="24"/>
          <w:lang w:val="uk-UA"/>
        </w:rPr>
        <w:t>До заяви на участь в аукціоні додаються такі документи:</w:t>
      </w:r>
    </w:p>
    <w:p w:rsidR="006F275F" w:rsidRPr="00C4253A" w:rsidRDefault="006F275F" w:rsidP="006F275F">
      <w:pPr>
        <w:pStyle w:val="a3"/>
        <w:ind w:firstLine="709"/>
        <w:jc w:val="both"/>
        <w:rPr>
          <w:rFonts w:ascii="Times New Roman" w:hAnsi="Times New Roman" w:cs="Times New Roman"/>
          <w:sz w:val="24"/>
          <w:szCs w:val="24"/>
          <w:lang w:val="uk-UA"/>
        </w:rPr>
      </w:pPr>
      <w:r w:rsidRPr="00C4253A">
        <w:rPr>
          <w:rFonts w:ascii="Times New Roman" w:hAnsi="Times New Roman" w:cs="Times New Roman"/>
          <w:sz w:val="24"/>
          <w:szCs w:val="24"/>
          <w:lang w:val="uk-UA"/>
        </w:rPr>
        <w:t>для фізичних осіб — підприємців та юридичних осіб резидентів — витяг з Єдиного державного реєстру юридичних осіб, фізичних осіб — підприємців та громадських формувань України;</w:t>
      </w:r>
      <w:r w:rsidR="00C4253A">
        <w:rPr>
          <w:rFonts w:ascii="Times New Roman" w:hAnsi="Times New Roman" w:cs="Times New Roman"/>
          <w:sz w:val="24"/>
          <w:szCs w:val="24"/>
          <w:lang w:val="uk-UA"/>
        </w:rPr>
        <w:t xml:space="preserve"> банківські реквізити;</w:t>
      </w:r>
    </w:p>
    <w:p w:rsidR="006F275F" w:rsidRPr="00A03385" w:rsidRDefault="006F275F" w:rsidP="006F275F">
      <w:pPr>
        <w:pStyle w:val="a3"/>
        <w:ind w:firstLine="709"/>
        <w:jc w:val="both"/>
        <w:rPr>
          <w:rFonts w:ascii="Times New Roman" w:hAnsi="Times New Roman" w:cs="Times New Roman"/>
          <w:sz w:val="24"/>
          <w:szCs w:val="24"/>
          <w:lang w:val="uk-UA"/>
        </w:rPr>
      </w:pPr>
      <w:r w:rsidRPr="00C4253A">
        <w:rPr>
          <w:rFonts w:ascii="Times New Roman" w:hAnsi="Times New Roman" w:cs="Times New Roman"/>
          <w:sz w:val="24"/>
          <w:szCs w:val="24"/>
          <w:lang w:val="uk-UA"/>
        </w:rPr>
        <w:t>для юридичних осіб нерезидентів — документ про реєстрацію у державі її місцезнаходження (витяг з торговельного, банківського або судового реєстру тощо), засвідчений згідно із законодавством держави його видачі, перекладений на українську мову</w:t>
      </w:r>
      <w:r w:rsidR="00C4253A">
        <w:rPr>
          <w:rFonts w:ascii="Times New Roman" w:hAnsi="Times New Roman" w:cs="Times New Roman"/>
          <w:sz w:val="24"/>
          <w:szCs w:val="24"/>
          <w:lang w:val="uk-UA"/>
        </w:rPr>
        <w:t>, банківські реквізити</w:t>
      </w:r>
      <w:r w:rsidRPr="00C4253A">
        <w:rPr>
          <w:rFonts w:ascii="Times New Roman" w:hAnsi="Times New Roman" w:cs="Times New Roman"/>
          <w:sz w:val="24"/>
          <w:szCs w:val="24"/>
          <w:lang w:val="uk-UA"/>
        </w:rPr>
        <w:t>.</w:t>
      </w:r>
    </w:p>
    <w:p w:rsidR="006F275F" w:rsidRPr="006F275F" w:rsidRDefault="006F275F" w:rsidP="006F275F">
      <w:pPr>
        <w:jc w:val="both"/>
        <w:rPr>
          <w:sz w:val="28"/>
          <w:szCs w:val="28"/>
        </w:rPr>
      </w:pPr>
      <w:bookmarkStart w:id="1" w:name="_GoBack"/>
      <w:bookmarkEnd w:id="1"/>
    </w:p>
    <w:sectPr w:rsidR="006F275F" w:rsidRPr="006F27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D37"/>
    <w:multiLevelType w:val="hybridMultilevel"/>
    <w:tmpl w:val="DA78AD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DC51CCF"/>
    <w:multiLevelType w:val="hybridMultilevel"/>
    <w:tmpl w:val="C6986E6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55C3EDD"/>
    <w:multiLevelType w:val="hybridMultilevel"/>
    <w:tmpl w:val="B8008EB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8"/>
    <w:rsid w:val="00071AD9"/>
    <w:rsid w:val="006F275F"/>
    <w:rsid w:val="00C4253A"/>
    <w:rsid w:val="00D54B58"/>
    <w:rsid w:val="00EC1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723D-4E2F-47AF-8180-B8367428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6F275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lpg.c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2936</Words>
  <Characters>1674</Characters>
  <Application>Microsoft Office Word</Application>
  <DocSecurity>0</DocSecurity>
  <Lines>13</Lines>
  <Paragraphs>9</Paragraphs>
  <ScaleCrop>false</ScaleCrop>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dc:creator>
  <cp:keywords/>
  <dc:description/>
  <cp:lastModifiedBy>Кондратенко</cp:lastModifiedBy>
  <cp:revision>4</cp:revision>
  <dcterms:created xsi:type="dcterms:W3CDTF">2020-02-13T09:37:00Z</dcterms:created>
  <dcterms:modified xsi:type="dcterms:W3CDTF">2020-02-13T14:19:00Z</dcterms:modified>
</cp:coreProperties>
</file>