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6520"/>
      </w:tblGrid>
      <w:tr w:rsidR="0065502A" w:rsidRPr="008E0196" w:rsidTr="00285406">
        <w:tc>
          <w:tcPr>
            <w:tcW w:w="3780" w:type="dxa"/>
          </w:tcPr>
          <w:p w:rsidR="0065502A" w:rsidRPr="00AA12D1" w:rsidRDefault="0065502A" w:rsidP="00AA12D1">
            <w:pPr>
              <w:spacing w:after="0" w:line="240" w:lineRule="auto"/>
              <w:jc w:val="center"/>
              <w:rPr>
                <w:rFonts w:ascii="Times New Roman" w:hAnsi="Times New Roman" w:cs="Times New Roman"/>
                <w:b/>
                <w:bCs/>
                <w:caps/>
                <w:color w:val="0A0A0A"/>
                <w:sz w:val="24"/>
                <w:szCs w:val="24"/>
                <w:shd w:val="clear" w:color="auto" w:fill="FEFEFE"/>
                <w:lang w:val="uk-UA"/>
              </w:rPr>
            </w:pPr>
            <w:r w:rsidRPr="00AA12D1">
              <w:rPr>
                <w:rFonts w:ascii="Times New Roman" w:hAnsi="Times New Roman" w:cs="Times New Roman"/>
                <w:b/>
                <w:bCs/>
                <w:caps/>
                <w:color w:val="0A0A0A"/>
                <w:sz w:val="24"/>
                <w:szCs w:val="24"/>
                <w:shd w:val="clear" w:color="auto" w:fill="FEFEFE"/>
                <w:lang w:val="uk-UA"/>
              </w:rPr>
              <w:t>ТИП ПРОЦЕДУРИ</w:t>
            </w:r>
          </w:p>
        </w:tc>
        <w:tc>
          <w:tcPr>
            <w:tcW w:w="6520" w:type="dxa"/>
          </w:tcPr>
          <w:p w:rsidR="0065502A"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Продаж майна</w:t>
            </w:r>
          </w:p>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8E0196">
              <w:rPr>
                <w:rFonts w:ascii="Times New Roman" w:hAnsi="Times New Roman" w:cs="Times New Roman"/>
                <w:color w:val="0A0A0A"/>
                <w:sz w:val="24"/>
                <w:szCs w:val="24"/>
                <w:shd w:val="clear" w:color="auto" w:fill="FEFEFE"/>
                <w:lang w:val="uk-UA"/>
              </w:rPr>
              <w:t>Процедура електронного аукціону з продажу майна проводиться з дотриманням вимог ПКМУ №803 від 06.06.2007 р. (в редакції ПКМУ №884 від 23.10.2019 р.) за наказом Державного  концерну «Укроборонпром» від 09 грудня 2019  року №344 враховуючи протокольне рішення Комісії з розгляду пропозицій щодо розпорядження об’єктами державної власності (протокол №18 від 07 листопада 2019 року)</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Загальна назва аукціону</w:t>
            </w:r>
          </w:p>
        </w:tc>
        <w:tc>
          <w:tcPr>
            <w:tcW w:w="652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Літак</w:t>
            </w:r>
            <w:r>
              <w:rPr>
                <w:rFonts w:ascii="Times New Roman" w:hAnsi="Times New Roman" w:cs="Times New Roman"/>
                <w:color w:val="0A0A0A"/>
                <w:sz w:val="24"/>
                <w:szCs w:val="24"/>
                <w:shd w:val="clear" w:color="auto" w:fill="FEFEFE"/>
                <w:lang w:val="uk-UA"/>
              </w:rPr>
              <w:t>и цивільної авіації</w:t>
            </w:r>
            <w:r w:rsidRPr="00BA482B">
              <w:rPr>
                <w:rFonts w:ascii="Times New Roman" w:hAnsi="Times New Roman" w:cs="Times New Roman"/>
                <w:color w:val="0A0A0A"/>
                <w:sz w:val="24"/>
                <w:szCs w:val="24"/>
                <w:shd w:val="clear" w:color="auto" w:fill="FEFEFE"/>
                <w:lang w:val="uk-UA"/>
              </w:rPr>
              <w:t xml:space="preserve"> АН-</w:t>
            </w:r>
            <w:r>
              <w:rPr>
                <w:rFonts w:ascii="Times New Roman" w:hAnsi="Times New Roman" w:cs="Times New Roman"/>
                <w:color w:val="0A0A0A"/>
                <w:sz w:val="24"/>
                <w:szCs w:val="24"/>
                <w:shd w:val="clear" w:color="auto" w:fill="FEFEFE"/>
                <w:lang w:val="uk-UA"/>
              </w:rPr>
              <w:t>26</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Загальний опис аукціону</w:t>
            </w:r>
          </w:p>
        </w:tc>
        <w:tc>
          <w:tcPr>
            <w:tcW w:w="6520" w:type="dxa"/>
          </w:tcPr>
          <w:p w:rsidR="0065502A" w:rsidRDefault="0065502A" w:rsidP="00BA482B">
            <w:pPr>
              <w:spacing w:after="0" w:line="240" w:lineRule="auto"/>
              <w:rPr>
                <w:rFonts w:ascii="Times New Roman" w:hAnsi="Times New Roman" w:cs="Times New Roman"/>
                <w:color w:val="0A0A0A"/>
                <w:sz w:val="24"/>
                <w:szCs w:val="24"/>
                <w:shd w:val="clear" w:color="auto" w:fill="FEFEFE"/>
                <w:lang w:val="uk-UA"/>
              </w:rPr>
            </w:pPr>
            <w:r>
              <w:rPr>
                <w:rFonts w:ascii="Times New Roman" w:hAnsi="Times New Roman" w:cs="Times New Roman"/>
                <w:color w:val="0A0A0A"/>
                <w:sz w:val="24"/>
                <w:szCs w:val="24"/>
                <w:shd w:val="clear" w:color="auto" w:fill="FEFEFE"/>
                <w:lang w:val="uk-UA"/>
              </w:rPr>
              <w:t xml:space="preserve">1. </w:t>
            </w:r>
            <w:r w:rsidRPr="00BA482B">
              <w:rPr>
                <w:rFonts w:ascii="Times New Roman" w:hAnsi="Times New Roman" w:cs="Times New Roman"/>
                <w:color w:val="0A0A0A"/>
                <w:sz w:val="24"/>
                <w:szCs w:val="24"/>
                <w:shd w:val="clear" w:color="auto" w:fill="FEFEFE"/>
                <w:lang w:val="uk-UA"/>
              </w:rPr>
              <w:t>Літак АН-</w:t>
            </w:r>
            <w:r>
              <w:rPr>
                <w:rFonts w:ascii="Times New Roman" w:hAnsi="Times New Roman" w:cs="Times New Roman"/>
                <w:color w:val="0A0A0A"/>
                <w:sz w:val="24"/>
                <w:szCs w:val="24"/>
                <w:shd w:val="clear" w:color="auto" w:fill="FEFEFE"/>
                <w:lang w:val="uk-UA"/>
              </w:rPr>
              <w:t>26, 1977 р.в.</w:t>
            </w:r>
            <w:r w:rsidRPr="00BA482B">
              <w:rPr>
                <w:rFonts w:ascii="Times New Roman" w:hAnsi="Times New Roman" w:cs="Times New Roman"/>
                <w:color w:val="0A0A0A"/>
                <w:sz w:val="24"/>
                <w:szCs w:val="24"/>
                <w:shd w:val="clear" w:color="auto" w:fill="FEFEFE"/>
                <w:lang w:val="uk-UA"/>
              </w:rPr>
              <w:t xml:space="preserve"> (заводський номер </w:t>
            </w:r>
            <w:r>
              <w:rPr>
                <w:rFonts w:ascii="Times New Roman" w:hAnsi="Times New Roman" w:cs="Times New Roman"/>
                <w:color w:val="0A0A0A"/>
                <w:sz w:val="24"/>
                <w:szCs w:val="24"/>
                <w:shd w:val="clear" w:color="auto" w:fill="FEFEFE"/>
                <w:lang w:val="uk-UA"/>
              </w:rPr>
              <w:t>4707</w:t>
            </w:r>
            <w:r w:rsidRPr="00BA482B">
              <w:rPr>
                <w:rFonts w:ascii="Times New Roman" w:hAnsi="Times New Roman" w:cs="Times New Roman"/>
                <w:color w:val="0A0A0A"/>
                <w:sz w:val="24"/>
                <w:szCs w:val="24"/>
                <w:shd w:val="clear" w:color="auto" w:fill="FEFEFE"/>
                <w:lang w:val="uk-UA"/>
              </w:rPr>
              <w:t>)</w:t>
            </w:r>
            <w:r>
              <w:rPr>
                <w:rFonts w:ascii="Times New Roman" w:hAnsi="Times New Roman" w:cs="Times New Roman"/>
                <w:color w:val="0A0A0A"/>
                <w:sz w:val="24"/>
                <w:szCs w:val="24"/>
                <w:shd w:val="clear" w:color="auto" w:fill="FEFEFE"/>
                <w:lang w:val="uk-UA"/>
              </w:rPr>
              <w:t xml:space="preserve">; </w:t>
            </w:r>
          </w:p>
          <w:p w:rsidR="0065502A" w:rsidRDefault="0065502A" w:rsidP="00BA482B">
            <w:pPr>
              <w:spacing w:after="0" w:line="240" w:lineRule="auto"/>
              <w:rPr>
                <w:rFonts w:ascii="Times New Roman" w:hAnsi="Times New Roman" w:cs="Times New Roman"/>
                <w:color w:val="0A0A0A"/>
                <w:sz w:val="24"/>
                <w:szCs w:val="24"/>
                <w:shd w:val="clear" w:color="auto" w:fill="FEFEFE"/>
                <w:lang w:val="uk-UA"/>
              </w:rPr>
            </w:pPr>
            <w:r>
              <w:rPr>
                <w:rFonts w:ascii="Times New Roman" w:hAnsi="Times New Roman" w:cs="Times New Roman"/>
                <w:color w:val="0A0A0A"/>
                <w:sz w:val="24"/>
                <w:szCs w:val="24"/>
                <w:shd w:val="clear" w:color="auto" w:fill="FEFEFE"/>
                <w:lang w:val="uk-UA"/>
              </w:rPr>
              <w:t xml:space="preserve">2. Літак АН-26, 1982 р.в. </w:t>
            </w:r>
            <w:r w:rsidRPr="00BA482B">
              <w:rPr>
                <w:rFonts w:ascii="Times New Roman" w:hAnsi="Times New Roman" w:cs="Times New Roman"/>
                <w:color w:val="0A0A0A"/>
                <w:sz w:val="24"/>
                <w:szCs w:val="24"/>
                <w:shd w:val="clear" w:color="auto" w:fill="FEFEFE"/>
                <w:lang w:val="uk-UA"/>
              </w:rPr>
              <w:t xml:space="preserve">(заводський номер </w:t>
            </w:r>
            <w:r>
              <w:rPr>
                <w:rFonts w:ascii="Times New Roman" w:hAnsi="Times New Roman" w:cs="Times New Roman"/>
                <w:color w:val="0A0A0A"/>
                <w:sz w:val="24"/>
                <w:szCs w:val="24"/>
                <w:shd w:val="clear" w:color="auto" w:fill="FEFEFE"/>
                <w:lang w:val="uk-UA"/>
              </w:rPr>
              <w:t>127-06</w:t>
            </w:r>
            <w:r w:rsidRPr="00BA482B">
              <w:rPr>
                <w:rFonts w:ascii="Times New Roman" w:hAnsi="Times New Roman" w:cs="Times New Roman"/>
                <w:color w:val="0A0A0A"/>
                <w:sz w:val="24"/>
                <w:szCs w:val="24"/>
                <w:shd w:val="clear" w:color="auto" w:fill="FEFEFE"/>
                <w:lang w:val="uk-UA"/>
              </w:rPr>
              <w:t>)</w:t>
            </w:r>
            <w:r>
              <w:rPr>
                <w:rFonts w:ascii="Times New Roman" w:hAnsi="Times New Roman" w:cs="Times New Roman"/>
                <w:color w:val="0A0A0A"/>
                <w:sz w:val="24"/>
                <w:szCs w:val="24"/>
                <w:shd w:val="clear" w:color="auto" w:fill="FEFEFE"/>
                <w:lang w:val="uk-UA"/>
              </w:rPr>
              <w:t>;</w:t>
            </w:r>
          </w:p>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Pr>
                <w:rFonts w:ascii="Times New Roman" w:hAnsi="Times New Roman" w:cs="Times New Roman"/>
                <w:color w:val="0A0A0A"/>
                <w:sz w:val="24"/>
                <w:szCs w:val="24"/>
                <w:shd w:val="clear" w:color="auto" w:fill="FEFEFE"/>
                <w:lang w:val="uk-UA"/>
              </w:rPr>
              <w:t xml:space="preserve">3. Літак АН-26, 1982 р.в. </w:t>
            </w:r>
            <w:r w:rsidRPr="00BA482B">
              <w:rPr>
                <w:rFonts w:ascii="Times New Roman" w:hAnsi="Times New Roman" w:cs="Times New Roman"/>
                <w:color w:val="0A0A0A"/>
                <w:sz w:val="24"/>
                <w:szCs w:val="24"/>
                <w:shd w:val="clear" w:color="auto" w:fill="FEFEFE"/>
                <w:lang w:val="uk-UA"/>
              </w:rPr>
              <w:t xml:space="preserve">(заводський номер </w:t>
            </w:r>
            <w:r>
              <w:rPr>
                <w:rFonts w:ascii="Times New Roman" w:hAnsi="Times New Roman" w:cs="Times New Roman"/>
                <w:color w:val="0A0A0A"/>
                <w:sz w:val="24"/>
                <w:szCs w:val="24"/>
                <w:shd w:val="clear" w:color="auto" w:fill="FEFEFE"/>
                <w:lang w:val="uk-UA"/>
              </w:rPr>
              <w:t>144-03</w:t>
            </w:r>
            <w:r w:rsidRPr="00BA482B">
              <w:rPr>
                <w:rFonts w:ascii="Times New Roman" w:hAnsi="Times New Roman" w:cs="Times New Roman"/>
                <w:color w:val="0A0A0A"/>
                <w:sz w:val="24"/>
                <w:szCs w:val="24"/>
                <w:shd w:val="clear" w:color="auto" w:fill="FEFEFE"/>
                <w:lang w:val="uk-UA"/>
              </w:rPr>
              <w:t>)</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Номер лоту</w:t>
            </w:r>
          </w:p>
        </w:tc>
        <w:tc>
          <w:tcPr>
            <w:tcW w:w="652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aps/>
                <w:color w:val="0A0A0A"/>
                <w:sz w:val="24"/>
                <w:szCs w:val="24"/>
                <w:shd w:val="clear" w:color="auto" w:fill="FEFEFE"/>
                <w:lang w:val="uk-UA"/>
              </w:rPr>
              <w:t>1</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Лот виставляється на торги</w:t>
            </w:r>
          </w:p>
        </w:tc>
        <w:tc>
          <w:tcPr>
            <w:tcW w:w="652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Pr>
                <w:rFonts w:ascii="Times New Roman" w:hAnsi="Times New Roman" w:cs="Times New Roman"/>
                <w:caps/>
                <w:color w:val="0A0A0A"/>
                <w:sz w:val="24"/>
                <w:szCs w:val="24"/>
                <w:shd w:val="clear" w:color="auto" w:fill="FEFEFE"/>
                <w:lang w:val="uk-UA"/>
              </w:rPr>
              <w:t>Вперше</w:t>
            </w:r>
          </w:p>
        </w:tc>
      </w:tr>
      <w:tr w:rsidR="0065502A" w:rsidRPr="00BA482B" w:rsidTr="00285406">
        <w:tc>
          <w:tcPr>
            <w:tcW w:w="3780" w:type="dxa"/>
          </w:tcPr>
          <w:p w:rsidR="0065502A" w:rsidRPr="00AA12D1" w:rsidRDefault="0065502A" w:rsidP="00BA482B">
            <w:pPr>
              <w:spacing w:after="0" w:line="240" w:lineRule="auto"/>
              <w:rPr>
                <w:rFonts w:ascii="Times New Roman" w:hAnsi="Times New Roman" w:cs="Times New Roman"/>
                <w:b/>
                <w:bCs/>
                <w:caps/>
                <w:color w:val="0A0A0A"/>
                <w:sz w:val="24"/>
                <w:szCs w:val="24"/>
                <w:shd w:val="clear" w:color="auto" w:fill="FEFEFE"/>
                <w:lang w:val="uk-UA"/>
              </w:rPr>
            </w:pPr>
            <w:r w:rsidRPr="00AA12D1">
              <w:rPr>
                <w:rFonts w:ascii="Times New Roman" w:hAnsi="Times New Roman" w:cs="Times New Roman"/>
                <w:b/>
                <w:bCs/>
                <w:caps/>
                <w:color w:val="0A0A0A"/>
                <w:sz w:val="24"/>
                <w:szCs w:val="24"/>
                <w:shd w:val="clear" w:color="auto" w:fill="FEFEFE"/>
                <w:lang w:val="uk-UA"/>
              </w:rPr>
              <w:t>БАЖАНА ДАТА АУКЦІОНУ</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Pr>
                <w:rFonts w:ascii="Times New Roman" w:hAnsi="Times New Roman" w:cs="Times New Roman"/>
                <w:color w:val="0A0A0A"/>
                <w:sz w:val="24"/>
                <w:szCs w:val="24"/>
                <w:shd w:val="clear" w:color="auto" w:fill="FEFEFE"/>
                <w:lang w:val="uk-UA"/>
              </w:rPr>
              <w:t>03</w:t>
            </w:r>
            <w:r w:rsidRPr="00BA482B">
              <w:rPr>
                <w:rFonts w:ascii="Times New Roman" w:hAnsi="Times New Roman" w:cs="Times New Roman"/>
                <w:color w:val="0A0A0A"/>
                <w:sz w:val="24"/>
                <w:szCs w:val="24"/>
                <w:shd w:val="clear" w:color="auto" w:fill="FEFEFE"/>
                <w:lang w:val="uk-UA"/>
              </w:rPr>
              <w:t>.0</w:t>
            </w:r>
            <w:r>
              <w:rPr>
                <w:rFonts w:ascii="Times New Roman" w:hAnsi="Times New Roman" w:cs="Times New Roman"/>
                <w:color w:val="0A0A0A"/>
                <w:sz w:val="24"/>
                <w:szCs w:val="24"/>
                <w:shd w:val="clear" w:color="auto" w:fill="FEFEFE"/>
                <w:lang w:val="uk-UA"/>
              </w:rPr>
              <w:t>3</w:t>
            </w:r>
            <w:r w:rsidRPr="00BA482B">
              <w:rPr>
                <w:rFonts w:ascii="Times New Roman" w:hAnsi="Times New Roman" w:cs="Times New Roman"/>
                <w:color w:val="0A0A0A"/>
                <w:sz w:val="24"/>
                <w:szCs w:val="24"/>
                <w:shd w:val="clear" w:color="auto" w:fill="FEFEFE"/>
                <w:lang w:val="uk-UA"/>
              </w:rPr>
              <w:t>.20</w:t>
            </w:r>
            <w:r>
              <w:rPr>
                <w:rFonts w:ascii="Times New Roman" w:hAnsi="Times New Roman" w:cs="Times New Roman"/>
                <w:color w:val="0A0A0A"/>
                <w:sz w:val="24"/>
                <w:szCs w:val="24"/>
                <w:shd w:val="clear" w:color="auto" w:fill="FEFEFE"/>
                <w:lang w:val="uk-UA"/>
              </w:rPr>
              <w:t>20</w:t>
            </w:r>
            <w:r w:rsidRPr="00BA482B">
              <w:rPr>
                <w:rFonts w:ascii="Times New Roman" w:hAnsi="Times New Roman" w:cs="Times New Roman"/>
                <w:color w:val="0A0A0A"/>
                <w:sz w:val="24"/>
                <w:szCs w:val="24"/>
                <w:shd w:val="clear" w:color="auto" w:fill="FEFEFE"/>
                <w:lang w:val="uk-UA"/>
              </w:rPr>
              <w:t>р. (але не раніше 15 днів з моменту розміщення аукціону)</w:t>
            </w:r>
          </w:p>
        </w:tc>
      </w:tr>
      <w:tr w:rsidR="0065502A" w:rsidRPr="00BA482B" w:rsidTr="00285406">
        <w:tc>
          <w:tcPr>
            <w:tcW w:w="3780" w:type="dxa"/>
          </w:tcPr>
          <w:p w:rsidR="0065502A" w:rsidRPr="00AA12D1" w:rsidRDefault="0065502A" w:rsidP="00AA12D1">
            <w:pPr>
              <w:spacing w:after="0" w:line="240" w:lineRule="auto"/>
              <w:jc w:val="center"/>
              <w:rPr>
                <w:rFonts w:ascii="Times New Roman" w:hAnsi="Times New Roman" w:cs="Times New Roman"/>
                <w:b/>
                <w:bCs/>
                <w:caps/>
                <w:color w:val="0A0A0A"/>
                <w:sz w:val="24"/>
                <w:szCs w:val="24"/>
                <w:shd w:val="clear" w:color="auto" w:fill="FEFEFE"/>
                <w:lang w:val="uk-UA"/>
              </w:rPr>
            </w:pPr>
            <w:r w:rsidRPr="00AA12D1">
              <w:rPr>
                <w:rFonts w:ascii="Times New Roman" w:hAnsi="Times New Roman" w:cs="Times New Roman"/>
                <w:b/>
                <w:bCs/>
                <w:caps/>
                <w:color w:val="0A0A0A"/>
                <w:sz w:val="24"/>
                <w:szCs w:val="24"/>
                <w:shd w:val="clear" w:color="auto" w:fill="FEFEFE"/>
                <w:lang w:val="uk-UA"/>
              </w:rPr>
              <w:t>ГРОШОВІ ПОКАЗНИКИ ЛОТУ</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Початкова ціна продажу лоту</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EF289E">
              <w:rPr>
                <w:rFonts w:ascii="Times New Roman" w:hAnsi="Times New Roman" w:cs="Times New Roman"/>
                <w:color w:val="0A0A0A"/>
                <w:sz w:val="24"/>
                <w:szCs w:val="24"/>
                <w:shd w:val="clear" w:color="auto" w:fill="FEFEFE"/>
                <w:lang w:val="uk-UA"/>
              </w:rPr>
              <w:t xml:space="preserve">10 710 970,00  </w:t>
            </w:r>
            <w:r w:rsidRPr="00BA482B">
              <w:rPr>
                <w:rFonts w:ascii="Times New Roman" w:hAnsi="Times New Roman" w:cs="Times New Roman"/>
                <w:color w:val="0A0A0A"/>
                <w:sz w:val="24"/>
                <w:szCs w:val="24"/>
                <w:shd w:val="clear" w:color="auto" w:fill="FEFEFE"/>
                <w:lang w:val="uk-UA"/>
              </w:rPr>
              <w:t xml:space="preserve">грн. </w:t>
            </w:r>
            <w:r w:rsidRPr="00EF289E">
              <w:rPr>
                <w:rFonts w:ascii="Times New Roman" w:hAnsi="Times New Roman" w:cs="Times New Roman"/>
                <w:b/>
                <w:bCs/>
                <w:color w:val="0A0A0A"/>
                <w:sz w:val="24"/>
                <w:szCs w:val="24"/>
                <w:shd w:val="clear" w:color="auto" w:fill="FEFEFE"/>
                <w:lang w:val="uk-UA"/>
              </w:rPr>
              <w:t>(без ПДВ)</w:t>
            </w:r>
            <w:r>
              <w:rPr>
                <w:rFonts w:ascii="Times New Roman" w:hAnsi="Times New Roman" w:cs="Times New Roman"/>
                <w:b/>
                <w:bCs/>
                <w:color w:val="0A0A0A"/>
                <w:sz w:val="24"/>
                <w:szCs w:val="24"/>
                <w:shd w:val="clear" w:color="auto" w:fill="FEFEFE"/>
                <w:lang w:val="uk-UA"/>
              </w:rPr>
              <w:t xml:space="preserve"> ПДВ нараховується додатково згідно чинного законодавства </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Гарантійний внесок</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10% від початкової ціни продажу</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Мінімальний крок аукціону</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1% від початкової ціни продажу</w:t>
            </w:r>
          </w:p>
        </w:tc>
      </w:tr>
      <w:tr w:rsidR="0065502A" w:rsidRPr="00BA482B">
        <w:tc>
          <w:tcPr>
            <w:tcW w:w="378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p>
        </w:tc>
      </w:tr>
      <w:tr w:rsidR="0065502A" w:rsidRPr="00BA482B" w:rsidTr="00285406">
        <w:tc>
          <w:tcPr>
            <w:tcW w:w="3780" w:type="dxa"/>
          </w:tcPr>
          <w:p w:rsidR="0065502A" w:rsidRPr="00AA12D1" w:rsidRDefault="0065502A" w:rsidP="00BA482B">
            <w:pPr>
              <w:spacing w:after="0" w:line="240" w:lineRule="auto"/>
              <w:rPr>
                <w:rFonts w:ascii="Times New Roman" w:hAnsi="Times New Roman" w:cs="Times New Roman"/>
                <w:b/>
                <w:bCs/>
                <w:caps/>
                <w:color w:val="0A0A0A"/>
                <w:sz w:val="24"/>
                <w:szCs w:val="24"/>
                <w:shd w:val="clear" w:color="auto" w:fill="FEFEFE"/>
                <w:lang w:val="uk-UA"/>
              </w:rPr>
            </w:pPr>
            <w:r w:rsidRPr="00AA12D1">
              <w:rPr>
                <w:rFonts w:ascii="Times New Roman" w:hAnsi="Times New Roman" w:cs="Times New Roman"/>
                <w:b/>
                <w:bCs/>
                <w:caps/>
                <w:color w:val="0A0A0A"/>
                <w:sz w:val="24"/>
                <w:szCs w:val="24"/>
                <w:shd w:val="clear" w:color="auto" w:fill="FEFEFE"/>
                <w:lang w:val="uk-UA"/>
              </w:rPr>
              <w:t>ПРЕДМЕТ ПРОДАЖУ</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 xml:space="preserve">Стислий опис </w:t>
            </w:r>
          </w:p>
        </w:tc>
        <w:tc>
          <w:tcPr>
            <w:tcW w:w="6520" w:type="dxa"/>
          </w:tcPr>
          <w:p w:rsidR="0065502A" w:rsidRDefault="0065502A" w:rsidP="00EF289E">
            <w:pPr>
              <w:pStyle w:val="ng-binding"/>
              <w:shd w:val="clear" w:color="auto" w:fill="FFFFFF"/>
              <w:spacing w:before="0" w:beforeAutospacing="0" w:after="0" w:afterAutospacing="0"/>
              <w:rPr>
                <w:color w:val="0A0A0A"/>
                <w:shd w:val="clear" w:color="auto" w:fill="FEFEFE"/>
                <w:lang w:val="uk-UA"/>
              </w:rPr>
            </w:pPr>
            <w:r>
              <w:rPr>
                <w:color w:val="0A0A0A"/>
                <w:shd w:val="clear" w:color="auto" w:fill="FEFEFE"/>
                <w:lang w:val="uk-UA" w:eastAsia="en-US"/>
              </w:rPr>
              <w:t xml:space="preserve">1. </w:t>
            </w:r>
            <w:r w:rsidRPr="00BA482B">
              <w:rPr>
                <w:color w:val="0A0A0A"/>
                <w:shd w:val="clear" w:color="auto" w:fill="FEFEFE"/>
                <w:lang w:val="uk-UA"/>
              </w:rPr>
              <w:t>Літак АН-</w:t>
            </w:r>
            <w:r>
              <w:rPr>
                <w:color w:val="0A0A0A"/>
                <w:shd w:val="clear" w:color="auto" w:fill="FEFEFE"/>
                <w:lang w:val="uk-UA"/>
              </w:rPr>
              <w:t>26, 1977 р.в.</w:t>
            </w:r>
            <w:r w:rsidRPr="00BA482B">
              <w:rPr>
                <w:color w:val="0A0A0A"/>
                <w:shd w:val="clear" w:color="auto" w:fill="FEFEFE"/>
                <w:lang w:val="uk-UA"/>
              </w:rPr>
              <w:t xml:space="preserve"> (заводський номер </w:t>
            </w:r>
            <w:r>
              <w:rPr>
                <w:color w:val="0A0A0A"/>
                <w:shd w:val="clear" w:color="auto" w:fill="FEFEFE"/>
                <w:lang w:val="uk-UA"/>
              </w:rPr>
              <w:t>4707</w:t>
            </w:r>
            <w:r w:rsidRPr="00BA482B">
              <w:rPr>
                <w:color w:val="0A0A0A"/>
                <w:shd w:val="clear" w:color="auto" w:fill="FEFEFE"/>
                <w:lang w:val="uk-UA"/>
              </w:rPr>
              <w:t>)</w:t>
            </w:r>
            <w:r>
              <w:rPr>
                <w:color w:val="0A0A0A"/>
                <w:shd w:val="clear" w:color="auto" w:fill="FEFEFE"/>
                <w:lang w:val="uk-UA"/>
              </w:rPr>
              <w:t xml:space="preserve"> </w:t>
            </w:r>
          </w:p>
          <w:p w:rsidR="0065502A" w:rsidRPr="00A248C8" w:rsidRDefault="0065502A" w:rsidP="00EF289E">
            <w:pPr>
              <w:pStyle w:val="ng-binding"/>
              <w:shd w:val="clear" w:color="auto" w:fill="FFFFFF"/>
              <w:spacing w:before="0" w:beforeAutospacing="0" w:after="0" w:afterAutospacing="0"/>
              <w:rPr>
                <w:rFonts w:ascii="Helvetica" w:hAnsi="Helvetica" w:cs="Helvetica"/>
                <w:color w:val="555555"/>
                <w:sz w:val="17"/>
                <w:szCs w:val="17"/>
                <w:lang w:val="uk-UA"/>
              </w:rPr>
            </w:pPr>
            <w:r w:rsidRPr="00A248C8">
              <w:rPr>
                <w:rFonts w:ascii="Helvetica" w:hAnsi="Helvetica" w:cs="Helvetica"/>
                <w:color w:val="555555"/>
                <w:sz w:val="17"/>
                <w:szCs w:val="17"/>
                <w:lang w:val="uk-UA"/>
              </w:rPr>
              <w:t>З початку експлуатації наліт склав 18 545 годин, скоєно 6 521 вильотів.</w:t>
            </w:r>
          </w:p>
          <w:p w:rsidR="0065502A" w:rsidRDefault="0065502A" w:rsidP="00EF289E">
            <w:pPr>
              <w:pStyle w:val="ng-binding"/>
              <w:shd w:val="clear" w:color="auto" w:fill="FFFFFF"/>
              <w:spacing w:before="0" w:beforeAutospacing="0" w:after="0" w:afterAutospacing="0"/>
              <w:rPr>
                <w:rFonts w:ascii="Helvetica" w:hAnsi="Helvetica" w:cs="Helvetica"/>
                <w:color w:val="555555"/>
                <w:sz w:val="17"/>
                <w:szCs w:val="17"/>
                <w:lang w:val="uk-UA"/>
              </w:rPr>
            </w:pPr>
            <w:r w:rsidRPr="00A248C8">
              <w:rPr>
                <w:rFonts w:ascii="Helvetica" w:hAnsi="Helvetica" w:cs="Helvetica"/>
                <w:color w:val="555555"/>
                <w:sz w:val="17"/>
                <w:szCs w:val="17"/>
                <w:lang w:val="uk-UA"/>
              </w:rPr>
              <w:t>Дата останнього капремонту - 02.03.1994 р Після останнього ремонту наліт склав 935 годин, скоєно 394 вильотів.</w:t>
            </w:r>
          </w:p>
          <w:p w:rsidR="0065502A" w:rsidRDefault="0065502A" w:rsidP="00EF289E">
            <w:pPr>
              <w:pStyle w:val="ng-binding"/>
              <w:shd w:val="clear" w:color="auto" w:fill="FFFFFF"/>
              <w:spacing w:before="0" w:beforeAutospacing="0" w:after="0" w:afterAutospacing="0"/>
              <w:rPr>
                <w:rFonts w:ascii="Helvetica" w:hAnsi="Helvetica" w:cs="Helvetica"/>
                <w:color w:val="555555"/>
                <w:sz w:val="17"/>
                <w:szCs w:val="17"/>
                <w:lang w:val="uk-UA"/>
              </w:rPr>
            </w:pPr>
            <w:r w:rsidRPr="00A248C8">
              <w:rPr>
                <w:rFonts w:ascii="Helvetica" w:hAnsi="Helvetica" w:cs="Helvetica"/>
                <w:color w:val="555555"/>
                <w:sz w:val="17"/>
                <w:szCs w:val="17"/>
                <w:lang w:val="uk-UA"/>
              </w:rPr>
              <w:t>Планер літака знаходиться в незадовільному стані - множинна наскрізна корозія. З 2006 року роботи по консервації не проводилися.</w:t>
            </w:r>
          </w:p>
          <w:p w:rsidR="0065502A" w:rsidRDefault="0065502A" w:rsidP="00BA482B">
            <w:pPr>
              <w:pStyle w:val="List2"/>
              <w:spacing w:line="276" w:lineRule="auto"/>
              <w:ind w:left="0" w:firstLine="0"/>
              <w:jc w:val="both"/>
              <w:rPr>
                <w:color w:val="0A0A0A"/>
                <w:shd w:val="clear" w:color="auto" w:fill="FEFEFE"/>
                <w:lang w:val="uk-UA"/>
              </w:rPr>
            </w:pPr>
            <w:r>
              <w:rPr>
                <w:color w:val="0A0A0A"/>
                <w:shd w:val="clear" w:color="auto" w:fill="FEFEFE"/>
                <w:lang w:val="uk-UA" w:eastAsia="en-US"/>
              </w:rPr>
              <w:t xml:space="preserve">2. </w:t>
            </w:r>
            <w:r>
              <w:rPr>
                <w:color w:val="0A0A0A"/>
                <w:shd w:val="clear" w:color="auto" w:fill="FEFEFE"/>
                <w:lang w:val="uk-UA"/>
              </w:rPr>
              <w:t xml:space="preserve">Літак АН-26, 1982 р.в. </w:t>
            </w:r>
            <w:r w:rsidRPr="00BA482B">
              <w:rPr>
                <w:color w:val="0A0A0A"/>
                <w:shd w:val="clear" w:color="auto" w:fill="FEFEFE"/>
                <w:lang w:val="uk-UA"/>
              </w:rPr>
              <w:t xml:space="preserve">(заводський номер </w:t>
            </w:r>
            <w:r>
              <w:rPr>
                <w:color w:val="0A0A0A"/>
                <w:shd w:val="clear" w:color="auto" w:fill="FEFEFE"/>
                <w:lang w:val="uk-UA"/>
              </w:rPr>
              <w:t>127-06</w:t>
            </w:r>
            <w:r w:rsidRPr="00BA482B">
              <w:rPr>
                <w:color w:val="0A0A0A"/>
                <w:shd w:val="clear" w:color="auto" w:fill="FEFEFE"/>
                <w:lang w:val="uk-UA"/>
              </w:rPr>
              <w:t>)</w:t>
            </w:r>
          </w:p>
          <w:p w:rsidR="0065502A" w:rsidRPr="0078538C" w:rsidRDefault="0065502A" w:rsidP="00EF289E">
            <w:pPr>
              <w:pStyle w:val="ng-binding"/>
              <w:shd w:val="clear" w:color="auto" w:fill="FFFFFF"/>
              <w:spacing w:before="0" w:beforeAutospacing="0" w:after="0" w:afterAutospacing="0"/>
              <w:rPr>
                <w:rFonts w:ascii="Helvetica" w:hAnsi="Helvetica" w:cs="Helvetica"/>
                <w:color w:val="555555"/>
                <w:sz w:val="17"/>
                <w:szCs w:val="17"/>
                <w:lang w:val="uk-UA"/>
              </w:rPr>
            </w:pPr>
            <w:r w:rsidRPr="0078538C">
              <w:rPr>
                <w:rFonts w:ascii="Helvetica" w:hAnsi="Helvetica" w:cs="Helvetica"/>
                <w:color w:val="555555"/>
                <w:sz w:val="17"/>
                <w:szCs w:val="17"/>
                <w:lang w:val="uk-UA"/>
              </w:rPr>
              <w:t>З початку експлуатації наліт склав 19780 годин 08мін. 8945 польотів</w:t>
            </w:r>
          </w:p>
          <w:p w:rsidR="0065502A" w:rsidRPr="0078538C" w:rsidRDefault="0065502A" w:rsidP="00EF289E">
            <w:pPr>
              <w:pStyle w:val="ng-binding"/>
              <w:shd w:val="clear" w:color="auto" w:fill="FFFFFF"/>
              <w:spacing w:before="0" w:beforeAutospacing="0" w:after="0" w:afterAutospacing="0"/>
              <w:rPr>
                <w:rFonts w:ascii="Helvetica" w:hAnsi="Helvetica" w:cs="Helvetica"/>
                <w:color w:val="555555"/>
                <w:sz w:val="17"/>
                <w:szCs w:val="17"/>
                <w:lang w:val="uk-UA"/>
              </w:rPr>
            </w:pPr>
            <w:r w:rsidRPr="0078538C">
              <w:rPr>
                <w:rFonts w:ascii="Helvetica" w:hAnsi="Helvetica" w:cs="Helvetica"/>
                <w:color w:val="555555"/>
                <w:sz w:val="17"/>
                <w:szCs w:val="17"/>
                <w:lang w:val="uk-UA"/>
              </w:rPr>
              <w:t>Дата останнього капремонту -11.12.1991 р</w:t>
            </w:r>
          </w:p>
          <w:p w:rsidR="0065502A" w:rsidRPr="0078538C" w:rsidRDefault="0065502A" w:rsidP="00EF289E">
            <w:pPr>
              <w:pStyle w:val="ng-binding"/>
              <w:shd w:val="clear" w:color="auto" w:fill="FFFFFF"/>
              <w:spacing w:before="0" w:beforeAutospacing="0" w:after="0" w:afterAutospacing="0"/>
              <w:rPr>
                <w:rFonts w:ascii="Helvetica" w:hAnsi="Helvetica" w:cs="Helvetica"/>
                <w:color w:val="555555"/>
                <w:sz w:val="17"/>
                <w:szCs w:val="17"/>
                <w:lang w:val="uk-UA"/>
              </w:rPr>
            </w:pPr>
            <w:r w:rsidRPr="0078538C">
              <w:rPr>
                <w:rFonts w:ascii="Helvetica" w:hAnsi="Helvetica" w:cs="Helvetica"/>
                <w:color w:val="555555"/>
                <w:sz w:val="17"/>
                <w:szCs w:val="17"/>
                <w:lang w:val="uk-UA"/>
              </w:rPr>
              <w:t>Після останнього ремонту наліт 10503 годин 21</w:t>
            </w:r>
            <w:r>
              <w:rPr>
                <w:rFonts w:ascii="Helvetica" w:hAnsi="Helvetica" w:cs="Helvetica"/>
                <w:color w:val="555555"/>
                <w:sz w:val="17"/>
                <w:szCs w:val="17"/>
                <w:lang w:val="uk-UA"/>
              </w:rPr>
              <w:t>хв</w:t>
            </w:r>
            <w:r w:rsidRPr="0078538C">
              <w:rPr>
                <w:rFonts w:ascii="Helvetica" w:hAnsi="Helvetica" w:cs="Helvetica"/>
                <w:color w:val="555555"/>
                <w:sz w:val="17"/>
                <w:szCs w:val="17"/>
                <w:lang w:val="uk-UA"/>
              </w:rPr>
              <w:t>. 5642 політ.</w:t>
            </w:r>
          </w:p>
          <w:p w:rsidR="0065502A" w:rsidRDefault="0065502A" w:rsidP="00EF289E">
            <w:pPr>
              <w:pStyle w:val="List2"/>
              <w:spacing w:line="276" w:lineRule="auto"/>
              <w:ind w:left="0" w:firstLine="0"/>
              <w:jc w:val="both"/>
              <w:rPr>
                <w:rFonts w:ascii="Helvetica" w:hAnsi="Helvetica" w:cs="Helvetica"/>
                <w:color w:val="555555"/>
                <w:sz w:val="17"/>
                <w:szCs w:val="17"/>
                <w:lang w:val="uk-UA"/>
              </w:rPr>
            </w:pPr>
            <w:r w:rsidRPr="0078538C">
              <w:rPr>
                <w:rFonts w:ascii="Helvetica" w:hAnsi="Helvetica" w:cs="Helvetica"/>
                <w:color w:val="555555"/>
                <w:sz w:val="17"/>
                <w:szCs w:val="17"/>
                <w:lang w:val="uk-UA"/>
              </w:rPr>
              <w:t xml:space="preserve">Планер літака в задовільному стані. Рішенням ДП «Антонов» №026-18-253 від 04.12.2018 ресурс продовжено до 30 грудня 2019 року. до 30000 л. ч. 16000 польотів 37 років. </w:t>
            </w:r>
          </w:p>
          <w:p w:rsidR="0065502A" w:rsidRDefault="0065502A" w:rsidP="00B10E5B">
            <w:pPr>
              <w:pStyle w:val="ng-binding"/>
              <w:shd w:val="clear" w:color="auto" w:fill="FFFFFF"/>
              <w:spacing w:before="0" w:beforeAutospacing="0" w:after="0" w:afterAutospacing="0"/>
              <w:rPr>
                <w:rFonts w:ascii="Helvetica" w:hAnsi="Helvetica" w:cs="Helvetica"/>
                <w:color w:val="555555"/>
                <w:sz w:val="17"/>
                <w:szCs w:val="17"/>
                <w:lang w:val="uk-UA"/>
              </w:rPr>
            </w:pPr>
            <w:r>
              <w:rPr>
                <w:color w:val="0A0A0A"/>
                <w:shd w:val="clear" w:color="auto" w:fill="FEFEFE"/>
                <w:lang w:val="uk-UA" w:eastAsia="en-US"/>
              </w:rPr>
              <w:t xml:space="preserve">3. </w:t>
            </w:r>
            <w:r>
              <w:rPr>
                <w:color w:val="0A0A0A"/>
                <w:shd w:val="clear" w:color="auto" w:fill="FEFEFE"/>
                <w:lang w:val="uk-UA"/>
              </w:rPr>
              <w:t xml:space="preserve">Літак АН-26, 1982 р.в. </w:t>
            </w:r>
            <w:r w:rsidRPr="00BA482B">
              <w:rPr>
                <w:color w:val="0A0A0A"/>
                <w:shd w:val="clear" w:color="auto" w:fill="FEFEFE"/>
                <w:lang w:val="uk-UA"/>
              </w:rPr>
              <w:t xml:space="preserve">(заводський номер </w:t>
            </w:r>
            <w:r>
              <w:rPr>
                <w:color w:val="0A0A0A"/>
                <w:shd w:val="clear" w:color="auto" w:fill="FEFEFE"/>
                <w:lang w:val="uk-UA"/>
              </w:rPr>
              <w:t>144-03</w:t>
            </w:r>
            <w:r w:rsidRPr="00BA482B">
              <w:rPr>
                <w:color w:val="0A0A0A"/>
                <w:shd w:val="clear" w:color="auto" w:fill="FEFEFE"/>
                <w:lang w:val="uk-UA"/>
              </w:rPr>
              <w:t>)</w:t>
            </w:r>
            <w:r w:rsidRPr="00B05E74">
              <w:rPr>
                <w:rFonts w:ascii="Helvetica" w:hAnsi="Helvetica" w:cs="Helvetica"/>
                <w:color w:val="555555"/>
                <w:sz w:val="17"/>
                <w:szCs w:val="17"/>
                <w:lang w:val="uk-UA"/>
              </w:rPr>
              <w:t xml:space="preserve"> </w:t>
            </w:r>
          </w:p>
          <w:p w:rsidR="0065502A" w:rsidRPr="00B05E74" w:rsidRDefault="0065502A" w:rsidP="00B10E5B">
            <w:pPr>
              <w:pStyle w:val="ng-binding"/>
              <w:shd w:val="clear" w:color="auto" w:fill="FFFFFF"/>
              <w:spacing w:before="0" w:beforeAutospacing="0" w:after="0" w:afterAutospacing="0"/>
              <w:rPr>
                <w:rFonts w:ascii="Helvetica" w:hAnsi="Helvetica" w:cs="Helvetica"/>
                <w:color w:val="555555"/>
                <w:sz w:val="17"/>
                <w:szCs w:val="17"/>
                <w:lang w:val="uk-UA"/>
              </w:rPr>
            </w:pPr>
            <w:r w:rsidRPr="00B05E74">
              <w:rPr>
                <w:rFonts w:ascii="Helvetica" w:hAnsi="Helvetica" w:cs="Helvetica"/>
                <w:color w:val="555555"/>
                <w:sz w:val="17"/>
                <w:szCs w:val="17"/>
                <w:lang w:val="uk-UA"/>
              </w:rPr>
              <w:t>З початку експлуатації наліт склав 11281 годину, скоєно 5297 польотів.</w:t>
            </w:r>
          </w:p>
          <w:p w:rsidR="0065502A" w:rsidRPr="00B05E74" w:rsidRDefault="0065502A" w:rsidP="00B10E5B">
            <w:pPr>
              <w:pStyle w:val="ng-binding"/>
              <w:shd w:val="clear" w:color="auto" w:fill="FFFFFF"/>
              <w:spacing w:before="0" w:beforeAutospacing="0" w:after="0" w:afterAutospacing="0"/>
              <w:rPr>
                <w:rFonts w:ascii="Helvetica" w:hAnsi="Helvetica" w:cs="Helvetica"/>
                <w:color w:val="555555"/>
                <w:sz w:val="17"/>
                <w:szCs w:val="17"/>
                <w:lang w:val="uk-UA"/>
              </w:rPr>
            </w:pPr>
            <w:r w:rsidRPr="00B05E74">
              <w:rPr>
                <w:rFonts w:ascii="Helvetica" w:hAnsi="Helvetica" w:cs="Helvetica"/>
                <w:color w:val="555555"/>
                <w:sz w:val="17"/>
                <w:szCs w:val="17"/>
                <w:lang w:val="uk-UA"/>
              </w:rPr>
              <w:t>Дата останнього капремонту -17.12.1990г.</w:t>
            </w:r>
          </w:p>
          <w:p w:rsidR="0065502A" w:rsidRPr="00B05E74" w:rsidRDefault="0065502A" w:rsidP="00B10E5B">
            <w:pPr>
              <w:pStyle w:val="ng-binding"/>
              <w:shd w:val="clear" w:color="auto" w:fill="FFFFFF"/>
              <w:spacing w:before="0" w:beforeAutospacing="0" w:after="0" w:afterAutospacing="0"/>
              <w:rPr>
                <w:rFonts w:ascii="Helvetica" w:hAnsi="Helvetica" w:cs="Helvetica"/>
                <w:color w:val="555555"/>
                <w:sz w:val="17"/>
                <w:szCs w:val="17"/>
                <w:lang w:val="uk-UA"/>
              </w:rPr>
            </w:pPr>
            <w:r w:rsidRPr="00B05E74">
              <w:rPr>
                <w:rFonts w:ascii="Helvetica" w:hAnsi="Helvetica" w:cs="Helvetica"/>
                <w:color w:val="555555"/>
                <w:sz w:val="17"/>
                <w:szCs w:val="17"/>
                <w:lang w:val="uk-UA"/>
              </w:rPr>
              <w:t>Після останнього ремонту наліт склав 6571 год., 3633 польоту.</w:t>
            </w:r>
          </w:p>
          <w:p w:rsidR="0065502A" w:rsidRDefault="0065502A" w:rsidP="00B10E5B">
            <w:pPr>
              <w:pStyle w:val="ng-binding"/>
              <w:shd w:val="clear" w:color="auto" w:fill="FFFFFF"/>
              <w:spacing w:before="0" w:beforeAutospacing="0" w:after="0" w:afterAutospacing="0"/>
              <w:rPr>
                <w:rFonts w:ascii="Helvetica" w:hAnsi="Helvetica" w:cs="Helvetica"/>
                <w:color w:val="555555"/>
                <w:sz w:val="17"/>
                <w:szCs w:val="17"/>
                <w:lang w:val="uk-UA"/>
              </w:rPr>
            </w:pPr>
            <w:r w:rsidRPr="00B05E74">
              <w:rPr>
                <w:rFonts w:ascii="Helvetica" w:hAnsi="Helvetica" w:cs="Helvetica"/>
                <w:color w:val="555555"/>
                <w:sz w:val="17"/>
                <w:szCs w:val="17"/>
                <w:lang w:val="uk-UA"/>
              </w:rPr>
              <w:t>Дата крайнього польоту - 23 жовтня 2015 року.</w:t>
            </w:r>
          </w:p>
          <w:p w:rsidR="0065502A" w:rsidRPr="00BA482B" w:rsidRDefault="0065502A" w:rsidP="00BA482B">
            <w:pPr>
              <w:pStyle w:val="List2"/>
              <w:spacing w:line="276" w:lineRule="auto"/>
              <w:ind w:left="0" w:firstLine="0"/>
              <w:jc w:val="both"/>
              <w:rPr>
                <w:color w:val="0A0A0A"/>
                <w:shd w:val="clear" w:color="auto" w:fill="FEFEFE"/>
                <w:lang w:val="uk-UA" w:eastAsia="en-US"/>
              </w:rPr>
            </w:pPr>
            <w:r w:rsidRPr="00B05E74">
              <w:rPr>
                <w:rFonts w:ascii="Helvetica" w:hAnsi="Helvetica" w:cs="Helvetica"/>
                <w:color w:val="555555"/>
                <w:sz w:val="17"/>
                <w:szCs w:val="17"/>
                <w:lang w:val="uk-UA"/>
              </w:rPr>
              <w:t>Планер літака в незадовільному стані</w:t>
            </w:r>
            <w:r>
              <w:rPr>
                <w:rFonts w:ascii="Helvetica" w:hAnsi="Helvetica" w:cs="Helvetica"/>
                <w:color w:val="555555"/>
                <w:sz w:val="17"/>
                <w:szCs w:val="17"/>
                <w:lang w:val="uk-UA"/>
              </w:rPr>
              <w:t xml:space="preserve"> – розшарувана корозія. </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Кількість</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Pr>
                <w:rFonts w:ascii="Times New Roman" w:hAnsi="Times New Roman" w:cs="Times New Roman"/>
                <w:color w:val="0A0A0A"/>
                <w:sz w:val="24"/>
                <w:szCs w:val="24"/>
                <w:shd w:val="clear" w:color="auto" w:fill="FEFEFE"/>
                <w:lang w:val="uk-UA"/>
              </w:rPr>
              <w:t>3</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Од. Виміру</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Штука</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Код за ДК 021:2015</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34711100-5</w:t>
            </w:r>
          </w:p>
        </w:tc>
      </w:tr>
      <w:tr w:rsidR="0065502A" w:rsidRPr="00BA482B" w:rsidTr="00285406">
        <w:tc>
          <w:tcPr>
            <w:tcW w:w="3780" w:type="dxa"/>
          </w:tcPr>
          <w:p w:rsidR="0065502A" w:rsidRPr="00791CE6"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791CE6">
              <w:rPr>
                <w:rFonts w:ascii="Times New Roman" w:hAnsi="Times New Roman" w:cs="Times New Roman"/>
                <w:caps/>
                <w:color w:val="0A0A0A"/>
                <w:sz w:val="24"/>
                <w:szCs w:val="24"/>
                <w:shd w:val="clear" w:color="auto" w:fill="FEFEFE"/>
                <w:lang w:val="uk-UA"/>
              </w:rPr>
              <w:t>Місцезнаходження майна</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 xml:space="preserve">Індекс </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1262C2">
              <w:rPr>
                <w:rFonts w:ascii="Times New Roman" w:hAnsi="Times New Roman" w:cs="Times New Roman"/>
                <w:color w:val="0A0A0A"/>
                <w:sz w:val="24"/>
                <w:szCs w:val="24"/>
                <w:shd w:val="clear" w:color="auto" w:fill="FEFEFE"/>
                <w:lang w:val="uk-UA"/>
              </w:rPr>
              <w:t>03048</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Країна</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Україна</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Регіон</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Населений пункт</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Київ</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Адреса</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1262C2">
              <w:rPr>
                <w:rFonts w:ascii="Times New Roman" w:hAnsi="Times New Roman" w:cs="Times New Roman"/>
                <w:color w:val="0A0A0A"/>
                <w:sz w:val="24"/>
                <w:szCs w:val="24"/>
                <w:shd w:val="clear" w:color="auto" w:fill="FEFEFE"/>
                <w:lang w:val="uk-UA"/>
              </w:rPr>
              <w:t>вулиця Медова, 1</w:t>
            </w: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 xml:space="preserve">Індекс </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1262C2">
              <w:rPr>
                <w:rFonts w:ascii="Times New Roman" w:hAnsi="Times New Roman" w:cs="Times New Roman"/>
                <w:color w:val="0A0A0A"/>
                <w:sz w:val="24"/>
                <w:szCs w:val="24"/>
                <w:shd w:val="clear" w:color="auto" w:fill="FEFEFE"/>
                <w:lang w:val="uk-UA"/>
              </w:rPr>
              <w:t>220054</w:t>
            </w: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Країна</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Pr>
                <w:rFonts w:ascii="Times New Roman" w:hAnsi="Times New Roman" w:cs="Times New Roman"/>
                <w:color w:val="0A0A0A"/>
                <w:sz w:val="24"/>
                <w:szCs w:val="24"/>
                <w:shd w:val="clear" w:color="auto" w:fill="FEFEFE"/>
                <w:lang w:val="uk-UA"/>
              </w:rPr>
              <w:t>Республіка Білорусь</w:t>
            </w: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Регіон</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Населений пункт</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1262C2">
              <w:rPr>
                <w:rFonts w:ascii="Times New Roman" w:hAnsi="Times New Roman" w:cs="Times New Roman"/>
                <w:color w:val="0A0A0A"/>
                <w:sz w:val="24"/>
                <w:szCs w:val="24"/>
                <w:shd w:val="clear" w:color="auto" w:fill="FEFEFE"/>
                <w:lang w:val="uk-UA"/>
              </w:rPr>
              <w:t>М</w:t>
            </w:r>
            <w:r>
              <w:rPr>
                <w:rFonts w:ascii="Times New Roman" w:hAnsi="Times New Roman" w:cs="Times New Roman"/>
                <w:color w:val="0A0A0A"/>
                <w:sz w:val="24"/>
                <w:szCs w:val="24"/>
                <w:shd w:val="clear" w:color="auto" w:fill="FEFEFE"/>
                <w:lang w:val="uk-UA"/>
              </w:rPr>
              <w:t>і</w:t>
            </w:r>
            <w:r w:rsidRPr="001262C2">
              <w:rPr>
                <w:rFonts w:ascii="Times New Roman" w:hAnsi="Times New Roman" w:cs="Times New Roman"/>
                <w:color w:val="0A0A0A"/>
                <w:sz w:val="24"/>
                <w:szCs w:val="24"/>
                <w:shd w:val="clear" w:color="auto" w:fill="FEFEFE"/>
                <w:lang w:val="uk-UA"/>
              </w:rPr>
              <w:t>нс</w:t>
            </w:r>
            <w:r>
              <w:rPr>
                <w:rFonts w:ascii="Times New Roman" w:hAnsi="Times New Roman" w:cs="Times New Roman"/>
                <w:color w:val="0A0A0A"/>
                <w:sz w:val="24"/>
                <w:szCs w:val="24"/>
                <w:shd w:val="clear" w:color="auto" w:fill="FEFEFE"/>
                <w:lang w:val="uk-UA"/>
              </w:rPr>
              <w:t>ь</w:t>
            </w:r>
            <w:r w:rsidRPr="001262C2">
              <w:rPr>
                <w:rFonts w:ascii="Times New Roman" w:hAnsi="Times New Roman" w:cs="Times New Roman"/>
                <w:color w:val="0A0A0A"/>
                <w:sz w:val="24"/>
                <w:szCs w:val="24"/>
                <w:shd w:val="clear" w:color="auto" w:fill="FEFEFE"/>
                <w:lang w:val="uk-UA"/>
              </w:rPr>
              <w:t>к</w:t>
            </w: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Адреса</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1262C2">
              <w:rPr>
                <w:rFonts w:ascii="Times New Roman" w:hAnsi="Times New Roman" w:cs="Times New Roman"/>
                <w:color w:val="0A0A0A"/>
                <w:sz w:val="24"/>
                <w:szCs w:val="24"/>
                <w:shd w:val="clear" w:color="auto" w:fill="FEFEFE"/>
                <w:lang w:val="uk-UA"/>
              </w:rPr>
              <w:t>Національний аеропорт Мінськ</w:t>
            </w: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 xml:space="preserve">Індекс </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1262C2">
              <w:rPr>
                <w:rFonts w:ascii="Times New Roman" w:hAnsi="Times New Roman" w:cs="Times New Roman"/>
                <w:color w:val="0A0A0A"/>
                <w:sz w:val="24"/>
                <w:szCs w:val="24"/>
                <w:shd w:val="clear" w:color="auto" w:fill="FEFEFE"/>
                <w:lang w:val="uk-UA"/>
              </w:rPr>
              <w:t>03151</w:t>
            </w: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Країна</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Pr>
                <w:rFonts w:ascii="Times New Roman" w:hAnsi="Times New Roman" w:cs="Times New Roman"/>
                <w:color w:val="0A0A0A"/>
                <w:sz w:val="24"/>
                <w:szCs w:val="24"/>
                <w:shd w:val="clear" w:color="auto" w:fill="FEFEFE"/>
                <w:lang w:val="uk-UA"/>
              </w:rPr>
              <w:t xml:space="preserve">Республіка Білорусь </w:t>
            </w: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Регіон</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Населений пункт</w:t>
            </w:r>
          </w:p>
        </w:tc>
        <w:tc>
          <w:tcPr>
            <w:tcW w:w="6520" w:type="dxa"/>
          </w:tcPr>
          <w:p w:rsidR="0065502A" w:rsidRPr="00BA482B" w:rsidRDefault="0065502A" w:rsidP="0068770E">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Київ</w:t>
            </w:r>
          </w:p>
        </w:tc>
      </w:tr>
      <w:tr w:rsidR="0065502A" w:rsidRPr="00BA482B" w:rsidTr="00285406">
        <w:tc>
          <w:tcPr>
            <w:tcW w:w="3780" w:type="dxa"/>
          </w:tcPr>
          <w:p w:rsidR="0065502A" w:rsidRPr="00BA482B" w:rsidRDefault="0065502A" w:rsidP="001C3BBB">
            <w:pPr>
              <w:spacing w:after="0" w:line="240" w:lineRule="auto"/>
              <w:rPr>
                <w:rFonts w:ascii="Times New Roman" w:hAnsi="Times New Roman" w:cs="Times New Roman"/>
                <w:caps/>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Адреса</w:t>
            </w:r>
          </w:p>
        </w:tc>
        <w:tc>
          <w:tcPr>
            <w:tcW w:w="6520" w:type="dxa"/>
          </w:tcPr>
          <w:p w:rsidR="0065502A" w:rsidRDefault="0065502A" w:rsidP="0068770E">
            <w:pPr>
              <w:spacing w:after="0" w:line="240" w:lineRule="auto"/>
              <w:rPr>
                <w:rFonts w:ascii="Times New Roman" w:hAnsi="Times New Roman" w:cs="Times New Roman"/>
                <w:color w:val="0A0A0A"/>
                <w:sz w:val="24"/>
                <w:szCs w:val="24"/>
                <w:shd w:val="clear" w:color="auto" w:fill="FEFEFE"/>
                <w:lang w:val="uk-UA"/>
              </w:rPr>
            </w:pPr>
            <w:r w:rsidRPr="001262C2">
              <w:rPr>
                <w:rFonts w:ascii="Times New Roman" w:hAnsi="Times New Roman" w:cs="Times New Roman"/>
                <w:color w:val="0A0A0A"/>
                <w:sz w:val="24"/>
                <w:szCs w:val="24"/>
                <w:shd w:val="clear" w:color="auto" w:fill="FEFEFE"/>
                <w:lang w:val="uk-UA"/>
              </w:rPr>
              <w:t>Повітрофлотський проспект, 94</w:t>
            </w:r>
          </w:p>
          <w:p w:rsidR="0065502A" w:rsidRPr="00BA482B" w:rsidRDefault="0065502A" w:rsidP="0068770E">
            <w:pPr>
              <w:spacing w:after="0" w:line="240" w:lineRule="auto"/>
              <w:rPr>
                <w:rFonts w:ascii="Times New Roman" w:hAnsi="Times New Roman" w:cs="Times New Roman"/>
                <w:color w:val="0A0A0A"/>
                <w:sz w:val="24"/>
                <w:szCs w:val="24"/>
                <w:shd w:val="clear" w:color="auto" w:fill="FEFEFE"/>
                <w:lang w:val="uk-UA"/>
              </w:rPr>
            </w:pPr>
          </w:p>
        </w:tc>
      </w:tr>
      <w:tr w:rsidR="0065502A" w:rsidRPr="00BA482B" w:rsidTr="00285406">
        <w:tc>
          <w:tcPr>
            <w:tcW w:w="3780" w:type="dxa"/>
          </w:tcPr>
          <w:p w:rsidR="0065502A" w:rsidRPr="00AA12D1" w:rsidRDefault="0065502A" w:rsidP="00BA482B">
            <w:pPr>
              <w:spacing w:after="0" w:line="240" w:lineRule="auto"/>
              <w:rPr>
                <w:rFonts w:ascii="Times New Roman" w:hAnsi="Times New Roman" w:cs="Times New Roman"/>
                <w:b/>
                <w:bCs/>
                <w:color w:val="0A0A0A"/>
                <w:sz w:val="24"/>
                <w:szCs w:val="24"/>
                <w:shd w:val="clear" w:color="auto" w:fill="FEFEFE"/>
                <w:lang w:val="uk-UA"/>
              </w:rPr>
            </w:pPr>
            <w:r w:rsidRPr="00AA12D1">
              <w:rPr>
                <w:rFonts w:ascii="Times New Roman" w:hAnsi="Times New Roman" w:cs="Times New Roman"/>
                <w:b/>
                <w:bCs/>
                <w:caps/>
                <w:color w:val="0A0A0A"/>
                <w:sz w:val="24"/>
                <w:szCs w:val="24"/>
                <w:shd w:val="clear" w:color="auto" w:fill="FEFEFE"/>
                <w:lang w:val="uk-UA"/>
              </w:rPr>
              <w:t>Істотні умови продажу майна</w:t>
            </w:r>
          </w:p>
        </w:tc>
        <w:tc>
          <w:tcPr>
            <w:tcW w:w="6520" w:type="dxa"/>
          </w:tcPr>
          <w:p w:rsidR="0065502A" w:rsidRPr="00BA482B" w:rsidRDefault="0065502A" w:rsidP="00BA482B">
            <w:pPr>
              <w:spacing w:after="0" w:line="240" w:lineRule="auto"/>
              <w:jc w:val="both"/>
              <w:rPr>
                <w:rFonts w:ascii="Times New Roman" w:hAnsi="Times New Roman" w:cs="Times New Roman"/>
                <w:sz w:val="24"/>
                <w:szCs w:val="24"/>
                <w:lang w:val="uk-UA"/>
              </w:rPr>
            </w:pPr>
            <w:r w:rsidRPr="00BA482B">
              <w:rPr>
                <w:rFonts w:ascii="Times New Roman" w:hAnsi="Times New Roman" w:cs="Times New Roman"/>
                <w:b/>
                <w:bCs/>
                <w:sz w:val="24"/>
                <w:szCs w:val="24"/>
                <w:lang w:val="uk-UA"/>
              </w:rPr>
              <w:t>Умови оплати:</w:t>
            </w:r>
            <w:r w:rsidRPr="00BA482B">
              <w:rPr>
                <w:rFonts w:ascii="Times New Roman" w:hAnsi="Times New Roman" w:cs="Times New Roman"/>
                <w:sz w:val="24"/>
                <w:szCs w:val="24"/>
                <w:lang w:val="uk-UA"/>
              </w:rPr>
              <w:t xml:space="preserve"> 100% вартості лоту, оплачується </w:t>
            </w:r>
            <w:r>
              <w:rPr>
                <w:rFonts w:ascii="Times New Roman" w:hAnsi="Times New Roman" w:cs="Times New Roman"/>
                <w:sz w:val="24"/>
                <w:szCs w:val="24"/>
                <w:lang w:val="uk-UA"/>
              </w:rPr>
              <w:t>протягом</w:t>
            </w:r>
            <w:r w:rsidRPr="00BA482B">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BA482B">
              <w:rPr>
                <w:rFonts w:ascii="Times New Roman" w:hAnsi="Times New Roman" w:cs="Times New Roman"/>
                <w:sz w:val="24"/>
                <w:szCs w:val="24"/>
                <w:lang w:val="uk-UA"/>
              </w:rPr>
              <w:t xml:space="preserve"> </w:t>
            </w:r>
            <w:r>
              <w:rPr>
                <w:rFonts w:ascii="Times New Roman" w:hAnsi="Times New Roman" w:cs="Times New Roman"/>
                <w:sz w:val="24"/>
                <w:szCs w:val="24"/>
                <w:lang w:val="uk-UA"/>
              </w:rPr>
              <w:t>(десяти</w:t>
            </w:r>
            <w:r w:rsidRPr="00BA482B">
              <w:rPr>
                <w:rFonts w:ascii="Times New Roman" w:hAnsi="Times New Roman" w:cs="Times New Roman"/>
                <w:sz w:val="24"/>
                <w:szCs w:val="24"/>
                <w:lang w:val="uk-UA"/>
              </w:rPr>
              <w:t xml:space="preserve">) банківських днів з моменту підписання Договору, але у будь-якому разі не пізніше 20 робочих днів з дня наступного за днем формування протоколу електронного аукціону. </w:t>
            </w:r>
          </w:p>
          <w:p w:rsidR="0065502A" w:rsidRDefault="0065502A" w:rsidP="00BA482B">
            <w:pPr>
              <w:spacing w:after="0" w:line="240" w:lineRule="auto"/>
              <w:jc w:val="both"/>
              <w:rPr>
                <w:rFonts w:ascii="Times New Roman" w:hAnsi="Times New Roman" w:cs="Times New Roman"/>
                <w:sz w:val="24"/>
                <w:szCs w:val="24"/>
                <w:lang w:val="uk-UA"/>
              </w:rPr>
            </w:pPr>
            <w:r w:rsidRPr="00BA482B">
              <w:rPr>
                <w:rFonts w:ascii="Times New Roman" w:hAnsi="Times New Roman" w:cs="Times New Roman"/>
                <w:b/>
                <w:bCs/>
                <w:sz w:val="24"/>
                <w:szCs w:val="24"/>
                <w:lang w:val="uk-UA"/>
              </w:rPr>
              <w:t>Умови поставки:</w:t>
            </w:r>
            <w:r w:rsidRPr="00BA482B">
              <w:rPr>
                <w:rFonts w:ascii="Times New Roman" w:hAnsi="Times New Roman" w:cs="Times New Roman"/>
                <w:sz w:val="24"/>
                <w:szCs w:val="24"/>
                <w:lang w:val="uk-UA"/>
              </w:rPr>
              <w:t xml:space="preserve"> Поставка лоту здійснюється у стані «як є»поставка за рахунок Покупця на умовах EXW (Інкотермс 2010) </w:t>
            </w:r>
            <w:r>
              <w:rPr>
                <w:rFonts w:ascii="Times New Roman" w:hAnsi="Times New Roman" w:cs="Times New Roman"/>
                <w:sz w:val="24"/>
                <w:szCs w:val="24"/>
                <w:lang w:val="uk-UA"/>
              </w:rPr>
              <w:t xml:space="preserve">– місцезнаходження літаків. </w:t>
            </w:r>
          </w:p>
          <w:p w:rsidR="0065502A" w:rsidRPr="00BA482B" w:rsidRDefault="0065502A" w:rsidP="00BA482B">
            <w:pPr>
              <w:spacing w:after="0" w:line="240" w:lineRule="auto"/>
              <w:jc w:val="both"/>
              <w:rPr>
                <w:rFonts w:ascii="Times New Roman" w:hAnsi="Times New Roman" w:cs="Times New Roman"/>
                <w:sz w:val="24"/>
                <w:szCs w:val="24"/>
                <w:lang w:val="uk-UA"/>
              </w:rPr>
            </w:pPr>
            <w:r w:rsidRPr="00BA482B">
              <w:rPr>
                <w:rFonts w:ascii="Times New Roman" w:hAnsi="Times New Roman" w:cs="Times New Roman"/>
                <w:b/>
                <w:bCs/>
                <w:sz w:val="24"/>
                <w:szCs w:val="24"/>
                <w:lang w:val="uk-UA"/>
              </w:rPr>
              <w:t>Умови переходу права власності:</w:t>
            </w:r>
            <w:r w:rsidRPr="00BA482B">
              <w:rPr>
                <w:rFonts w:ascii="Times New Roman" w:hAnsi="Times New Roman" w:cs="Times New Roman"/>
                <w:sz w:val="24"/>
                <w:szCs w:val="24"/>
                <w:lang w:val="uk-UA"/>
              </w:rPr>
              <w:t xml:space="preserve"> </w:t>
            </w:r>
            <w:r w:rsidRPr="00BA482B">
              <w:rPr>
                <w:rFonts w:ascii="Times New Roman" w:hAnsi="Times New Roman" w:cs="Times New Roman"/>
                <w:sz w:val="26"/>
                <w:szCs w:val="26"/>
                <w:lang w:val="uk-UA"/>
              </w:rPr>
              <w:t>право власності у Покупця майна за договором за умови 100% передоплати виникає з моменту передання майна</w:t>
            </w:r>
            <w:r>
              <w:rPr>
                <w:rFonts w:ascii="Times New Roman" w:hAnsi="Times New Roman" w:cs="Times New Roman"/>
                <w:sz w:val="26"/>
                <w:szCs w:val="26"/>
                <w:lang w:val="uk-UA"/>
              </w:rPr>
              <w:t xml:space="preserve"> та підписанні відповідного Акту приймання-передачі</w:t>
            </w:r>
            <w:r w:rsidRPr="00BA482B">
              <w:rPr>
                <w:rFonts w:ascii="Times New Roman" w:hAnsi="Times New Roman" w:cs="Times New Roman"/>
                <w:sz w:val="26"/>
                <w:szCs w:val="26"/>
                <w:lang w:val="uk-UA"/>
              </w:rPr>
              <w:t>.</w:t>
            </w:r>
          </w:p>
          <w:p w:rsidR="0065502A" w:rsidRPr="00BA482B" w:rsidRDefault="0065502A" w:rsidP="00BA482B">
            <w:pPr>
              <w:spacing w:after="0" w:line="240" w:lineRule="auto"/>
              <w:jc w:val="both"/>
              <w:rPr>
                <w:rFonts w:ascii="Times New Roman" w:hAnsi="Times New Roman" w:cs="Times New Roman"/>
                <w:sz w:val="24"/>
                <w:szCs w:val="24"/>
                <w:lang w:val="uk-UA"/>
              </w:rPr>
            </w:pPr>
            <w:r w:rsidRPr="00BA482B">
              <w:rPr>
                <w:rFonts w:ascii="Times New Roman" w:hAnsi="Times New Roman" w:cs="Times New Roman"/>
                <w:b/>
                <w:bCs/>
                <w:sz w:val="24"/>
                <w:szCs w:val="24"/>
                <w:lang w:val="uk-UA"/>
              </w:rPr>
              <w:t xml:space="preserve">Термін поставки: </w:t>
            </w:r>
            <w:r>
              <w:rPr>
                <w:rFonts w:ascii="Times New Roman" w:hAnsi="Times New Roman" w:cs="Times New Roman"/>
                <w:sz w:val="24"/>
                <w:szCs w:val="24"/>
                <w:lang w:val="uk-UA"/>
              </w:rPr>
              <w:t>Десять</w:t>
            </w:r>
            <w:r w:rsidRPr="00BA482B">
              <w:rPr>
                <w:rFonts w:ascii="Times New Roman" w:hAnsi="Times New Roman" w:cs="Times New Roman"/>
                <w:sz w:val="24"/>
                <w:szCs w:val="24"/>
                <w:lang w:val="uk-UA"/>
              </w:rPr>
              <w:t xml:space="preserve"> робочих днів з моменту 100% передоплати лоту Покупцем з підписанням у той же строк відповідного акту приймання-передачі між сторонами. Покупець зобов’язується власними силами та за власний рахунок забезпечити виліт (вивезення) лоту з території </w:t>
            </w:r>
            <w:r>
              <w:rPr>
                <w:rFonts w:ascii="Times New Roman" w:hAnsi="Times New Roman" w:cs="Times New Roman"/>
                <w:sz w:val="24"/>
                <w:szCs w:val="24"/>
                <w:lang w:val="uk-UA"/>
              </w:rPr>
              <w:t>знаходження літака</w:t>
            </w:r>
            <w:r w:rsidRPr="00BA482B">
              <w:rPr>
                <w:rFonts w:ascii="Times New Roman" w:hAnsi="Times New Roman" w:cs="Times New Roman"/>
                <w:sz w:val="24"/>
                <w:szCs w:val="24"/>
                <w:lang w:val="uk-UA"/>
              </w:rPr>
              <w:t xml:space="preserve"> протягом 10 робочих днів з моменту прийняття лоту від Продавця. При цьому, Покупець зобов’язується укласти відповідний договір та здійснити оплату вартості стоянки лоту (літака) у разі залишення лоту на території поза межами строків визначених вище.</w:t>
            </w:r>
          </w:p>
          <w:p w:rsidR="0065502A" w:rsidRPr="00BA482B" w:rsidRDefault="0065502A" w:rsidP="00BA482B">
            <w:pPr>
              <w:spacing w:after="0" w:line="240" w:lineRule="auto"/>
              <w:jc w:val="both"/>
              <w:rPr>
                <w:rFonts w:ascii="Times New Roman" w:hAnsi="Times New Roman" w:cs="Times New Roman"/>
                <w:sz w:val="24"/>
                <w:szCs w:val="24"/>
                <w:lang w:val="uk-UA"/>
              </w:rPr>
            </w:pPr>
            <w:r w:rsidRPr="00BA482B">
              <w:rPr>
                <w:rFonts w:ascii="Times New Roman" w:hAnsi="Times New Roman" w:cs="Times New Roman"/>
                <w:b/>
                <w:bCs/>
                <w:sz w:val="24"/>
                <w:szCs w:val="24"/>
                <w:lang w:val="uk-UA"/>
              </w:rPr>
              <w:t>Відповідальність:</w:t>
            </w:r>
            <w:r w:rsidRPr="00BA482B">
              <w:rPr>
                <w:rFonts w:ascii="Times New Roman" w:hAnsi="Times New Roman" w:cs="Times New Roman"/>
                <w:sz w:val="24"/>
                <w:szCs w:val="24"/>
                <w:lang w:val="uk-UA"/>
              </w:rPr>
              <w:t xml:space="preserve"> за прострочення строків розрахунків </w:t>
            </w:r>
            <w:r>
              <w:rPr>
                <w:rFonts w:ascii="Times New Roman" w:hAnsi="Times New Roman" w:cs="Times New Roman"/>
                <w:sz w:val="24"/>
                <w:szCs w:val="24"/>
                <w:lang w:val="uk-UA"/>
              </w:rPr>
              <w:t xml:space="preserve">або термінів вивезення/укладання договору на стоянку літака, </w:t>
            </w:r>
            <w:r w:rsidRPr="00BA482B">
              <w:rPr>
                <w:rFonts w:ascii="Times New Roman" w:hAnsi="Times New Roman" w:cs="Times New Roman"/>
                <w:sz w:val="24"/>
                <w:szCs w:val="24"/>
                <w:lang w:val="uk-UA"/>
              </w:rPr>
              <w:t xml:space="preserve">відповідно до умов договору з Покупця стягується пеня у розмірі 0,1% від розміру простроченого платежу за кожен день прострочення. </w:t>
            </w:r>
          </w:p>
          <w:p w:rsidR="0065502A" w:rsidRPr="00BA482B" w:rsidRDefault="0065502A" w:rsidP="00BA482B">
            <w:pPr>
              <w:spacing w:after="0" w:line="240" w:lineRule="auto"/>
              <w:jc w:val="both"/>
              <w:rPr>
                <w:rFonts w:ascii="Times New Roman" w:hAnsi="Times New Roman" w:cs="Times New Roman"/>
                <w:sz w:val="24"/>
                <w:szCs w:val="24"/>
                <w:lang w:val="uk-UA"/>
              </w:rPr>
            </w:pPr>
            <w:r w:rsidRPr="00BA482B">
              <w:rPr>
                <w:rFonts w:ascii="Times New Roman" w:hAnsi="Times New Roman" w:cs="Times New Roman"/>
                <w:b/>
                <w:bCs/>
                <w:sz w:val="24"/>
                <w:szCs w:val="24"/>
                <w:lang w:val="uk-UA"/>
              </w:rPr>
              <w:t>Термін гарантії</w:t>
            </w:r>
            <w:r w:rsidRPr="00BA482B">
              <w:rPr>
                <w:rFonts w:ascii="Times New Roman" w:hAnsi="Times New Roman" w:cs="Times New Roman"/>
                <w:sz w:val="24"/>
                <w:szCs w:val="24"/>
                <w:lang w:val="uk-UA"/>
              </w:rPr>
              <w:t>: не надається.</w:t>
            </w:r>
          </w:p>
        </w:tc>
      </w:tr>
      <w:tr w:rsidR="0065502A" w:rsidRPr="00BA482B" w:rsidTr="00285406">
        <w:tc>
          <w:tcPr>
            <w:tcW w:w="378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Кваліфікаційні критерії та вимоги, які вимагаються учасників аукціону</w:t>
            </w:r>
          </w:p>
        </w:tc>
        <w:tc>
          <w:tcPr>
            <w:tcW w:w="6520" w:type="dxa"/>
          </w:tcPr>
          <w:p w:rsidR="0065502A" w:rsidRDefault="0065502A" w:rsidP="00BA482B">
            <w:pPr>
              <w:widowControl w:val="0"/>
              <w:autoSpaceDE w:val="0"/>
              <w:spacing w:after="0"/>
              <w:jc w:val="both"/>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 xml:space="preserve">Учасник аукціону для кваліфікації має надати в сканованому вигляді  наступні документи та інформацію, для підтвердження відсутності підстав відхилення пропозиції: </w:t>
            </w:r>
          </w:p>
          <w:p w:rsidR="0065502A" w:rsidRPr="00600D27" w:rsidRDefault="0065502A" w:rsidP="00BA482B">
            <w:pPr>
              <w:widowControl w:val="0"/>
              <w:autoSpaceDE w:val="0"/>
              <w:spacing w:after="0"/>
              <w:jc w:val="both"/>
              <w:rPr>
                <w:rFonts w:ascii="Times New Roman" w:hAnsi="Times New Roman" w:cs="Times New Roman"/>
                <w:color w:val="0A0A0A"/>
                <w:sz w:val="24"/>
                <w:szCs w:val="24"/>
                <w:u w:val="single"/>
                <w:shd w:val="clear" w:color="auto" w:fill="FEFEFE"/>
                <w:lang w:val="uk-UA"/>
              </w:rPr>
            </w:pPr>
            <w:r w:rsidRPr="00600D27">
              <w:rPr>
                <w:rFonts w:ascii="Times New Roman" w:hAnsi="Times New Roman" w:cs="Times New Roman"/>
                <w:color w:val="0A0A0A"/>
                <w:sz w:val="24"/>
                <w:szCs w:val="24"/>
                <w:u w:val="single"/>
                <w:shd w:val="clear" w:color="auto" w:fill="FEFEFE"/>
                <w:lang w:val="uk-UA"/>
              </w:rPr>
              <w:t>Резиденти України:</w:t>
            </w:r>
          </w:p>
          <w:p w:rsidR="0065502A" w:rsidRPr="00BA482B" w:rsidRDefault="0065502A" w:rsidP="00BA482B">
            <w:pPr>
              <w:pStyle w:val="ListParagraph"/>
              <w:numPr>
                <w:ilvl w:val="0"/>
                <w:numId w:val="1"/>
              </w:numPr>
              <w:spacing w:after="0" w:line="240" w:lineRule="auto"/>
              <w:ind w:left="317"/>
              <w:jc w:val="both"/>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Копію Статуту або іншого установчого документу (для юридичних осіб) з усіма змінами та доповненнями.</w:t>
            </w:r>
          </w:p>
          <w:p w:rsidR="0065502A" w:rsidRPr="00BA482B" w:rsidRDefault="0065502A" w:rsidP="00BA482B">
            <w:pPr>
              <w:pStyle w:val="ListParagraph"/>
              <w:numPr>
                <w:ilvl w:val="0"/>
                <w:numId w:val="1"/>
              </w:numPr>
              <w:spacing w:after="0" w:line="240" w:lineRule="auto"/>
              <w:ind w:left="317"/>
              <w:jc w:val="both"/>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Копію паспорту та довідки про присвоєння ідентифікаційного коду (для фізичних осіб).</w:t>
            </w:r>
          </w:p>
          <w:p w:rsidR="0065502A" w:rsidRPr="00BA482B" w:rsidRDefault="0065502A" w:rsidP="00BA482B">
            <w:pPr>
              <w:pStyle w:val="ListParagraph"/>
              <w:numPr>
                <w:ilvl w:val="0"/>
                <w:numId w:val="1"/>
              </w:numPr>
              <w:spacing w:after="0" w:line="240" w:lineRule="auto"/>
              <w:ind w:left="317"/>
              <w:jc w:val="both"/>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 xml:space="preserve">Документи, що підтверджують повноваження на вчинення правочинну з купівлі лоту керівника або іншої уповноваженої особи, яка буде вчиняти правочин у разі перемоги в аукціоні, у тому числі, рішення </w:t>
            </w:r>
            <w:r w:rsidRPr="00BA482B">
              <w:rPr>
                <w:rFonts w:ascii="Times New Roman" w:hAnsi="Times New Roman" w:cs="Times New Roman"/>
                <w:sz w:val="24"/>
                <w:szCs w:val="24"/>
                <w:lang w:val="uk-UA"/>
              </w:rPr>
              <w:t>загальних зборів учасників про надання згоди на вчинення значного правочину,  інші дозвільні документи  учасників юридичної особи, органів управління тощо, якщо такі вимагаються відповідно до законодавства чи інших організаційно-розпорядчих документів юридичної особи</w:t>
            </w:r>
            <w:r w:rsidRPr="00BA482B">
              <w:rPr>
                <w:rFonts w:ascii="Times New Roman" w:hAnsi="Times New Roman" w:cs="Times New Roman"/>
                <w:color w:val="0A0A0A"/>
                <w:sz w:val="24"/>
                <w:szCs w:val="24"/>
                <w:shd w:val="clear" w:color="auto" w:fill="FEFEFE"/>
                <w:lang w:val="uk-UA"/>
              </w:rPr>
              <w:t>;</w:t>
            </w:r>
          </w:p>
          <w:p w:rsidR="0065502A" w:rsidRDefault="0065502A" w:rsidP="00BA482B">
            <w:pPr>
              <w:pStyle w:val="ListParagraph"/>
              <w:numPr>
                <w:ilvl w:val="0"/>
                <w:numId w:val="1"/>
              </w:numPr>
              <w:spacing w:after="0" w:line="240" w:lineRule="auto"/>
              <w:ind w:left="317"/>
              <w:jc w:val="both"/>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 xml:space="preserve">Документ за підписом керівника у довільній формі про відсутність по відношенню до учасника аукціону (його бенефіціарів) обмежувальних заходів (санкцій), що вжиті державою Україна, органами ООН, </w:t>
            </w:r>
            <w:r w:rsidRPr="00BA482B">
              <w:rPr>
                <w:rFonts w:ascii="Times New Roman" w:hAnsi="Times New Roman" w:cs="Times New Roman"/>
                <w:color w:val="0A0A0A"/>
                <w:sz w:val="24"/>
                <w:szCs w:val="24"/>
                <w:shd w:val="clear" w:color="auto" w:fill="FEFEFE"/>
                <w:lang w:val="en-US"/>
              </w:rPr>
              <w:t>OFAC</w:t>
            </w:r>
            <w:r w:rsidRPr="00BA482B">
              <w:rPr>
                <w:rFonts w:ascii="Times New Roman" w:hAnsi="Times New Roman" w:cs="Times New Roman"/>
                <w:color w:val="0A0A0A"/>
                <w:sz w:val="24"/>
                <w:szCs w:val="24"/>
                <w:shd w:val="clear" w:color="auto" w:fill="FEFEFE"/>
                <w:lang w:val="uk-UA"/>
              </w:rPr>
              <w:t xml:space="preserve">. </w:t>
            </w:r>
          </w:p>
          <w:p w:rsidR="0065502A" w:rsidRPr="00600D27" w:rsidRDefault="0065502A" w:rsidP="00600D27">
            <w:pPr>
              <w:pStyle w:val="ListParagraph"/>
              <w:spacing w:after="0" w:line="240" w:lineRule="auto"/>
              <w:ind w:left="-43"/>
              <w:jc w:val="both"/>
              <w:rPr>
                <w:rFonts w:ascii="Times New Roman" w:hAnsi="Times New Roman" w:cs="Times New Roman"/>
                <w:color w:val="0A0A0A"/>
                <w:sz w:val="24"/>
                <w:szCs w:val="24"/>
                <w:u w:val="single"/>
                <w:shd w:val="clear" w:color="auto" w:fill="FEFEFE"/>
                <w:lang w:val="uk-UA"/>
              </w:rPr>
            </w:pPr>
            <w:r w:rsidRPr="00600D27">
              <w:rPr>
                <w:rFonts w:ascii="Times New Roman" w:hAnsi="Times New Roman" w:cs="Times New Roman"/>
                <w:color w:val="0A0A0A"/>
                <w:sz w:val="24"/>
                <w:szCs w:val="24"/>
                <w:u w:val="single"/>
                <w:shd w:val="clear" w:color="auto" w:fill="FEFEFE"/>
                <w:lang w:val="uk-UA"/>
              </w:rPr>
              <w:t xml:space="preserve">Нерезиденти України: </w:t>
            </w:r>
          </w:p>
          <w:p w:rsidR="0065502A" w:rsidRPr="00600D27" w:rsidRDefault="0065502A" w:rsidP="00600D27">
            <w:pPr>
              <w:pStyle w:val="ListParagraph"/>
              <w:spacing w:after="0" w:line="240" w:lineRule="auto"/>
              <w:ind w:left="-43"/>
              <w:jc w:val="both"/>
              <w:rPr>
                <w:rFonts w:ascii="Times New Roman" w:hAnsi="Times New Roman" w:cs="Times New Roman"/>
                <w:color w:val="0A0A0A"/>
                <w:sz w:val="24"/>
                <w:szCs w:val="24"/>
                <w:shd w:val="clear" w:color="auto" w:fill="FEFEFE"/>
                <w:lang w:val="uk-UA"/>
              </w:rPr>
            </w:pPr>
            <w:r w:rsidRPr="00600D27">
              <w:rPr>
                <w:lang w:val="uk-UA"/>
              </w:rPr>
              <w:t xml:space="preserve">- </w:t>
            </w:r>
            <w:r w:rsidRPr="00600D27">
              <w:rPr>
                <w:rFonts w:ascii="Times New Roman" w:hAnsi="Times New Roman" w:cs="Times New Roman"/>
                <w:color w:val="0A0A0A"/>
                <w:sz w:val="24"/>
                <w:szCs w:val="24"/>
                <w:shd w:val="clear" w:color="auto" w:fill="FEFEFE"/>
                <w:lang w:val="uk-UA"/>
              </w:rPr>
              <w:t>копії легалізованих або засвідчених шляхом проставляння апостилю, перекладених на українську мову (крім документів, викладених російською мовою), та засвідчених нотаріально: -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65502A" w:rsidRPr="00600D27" w:rsidRDefault="0065502A" w:rsidP="00600D27">
            <w:pPr>
              <w:pStyle w:val="ListParagraph"/>
              <w:spacing w:after="0" w:line="240" w:lineRule="auto"/>
              <w:ind w:left="-43"/>
              <w:jc w:val="both"/>
              <w:rPr>
                <w:rFonts w:ascii="Times New Roman" w:hAnsi="Times New Roman" w:cs="Times New Roman"/>
                <w:color w:val="0A0A0A"/>
                <w:sz w:val="24"/>
                <w:szCs w:val="24"/>
                <w:shd w:val="clear" w:color="auto" w:fill="FEFEFE"/>
                <w:lang w:val="uk-UA"/>
              </w:rPr>
            </w:pPr>
            <w:r w:rsidRPr="00600D27">
              <w:rPr>
                <w:rFonts w:ascii="Times New Roman" w:hAnsi="Times New Roman" w:cs="Times New Roman"/>
                <w:color w:val="0A0A0A"/>
                <w:sz w:val="24"/>
                <w:szCs w:val="24"/>
                <w:shd w:val="clear" w:color="auto" w:fill="FEFEFE"/>
                <w:lang w:val="uk-UA"/>
              </w:rPr>
              <w:t xml:space="preserve"> - установчого документа юридичної особи;</w:t>
            </w:r>
          </w:p>
          <w:p w:rsidR="0065502A" w:rsidRPr="00600D27" w:rsidRDefault="0065502A" w:rsidP="00600D27">
            <w:pPr>
              <w:pStyle w:val="ListParagraph"/>
              <w:spacing w:after="0" w:line="240" w:lineRule="auto"/>
              <w:ind w:left="-43"/>
              <w:jc w:val="both"/>
              <w:rPr>
                <w:rFonts w:ascii="Times New Roman" w:hAnsi="Times New Roman" w:cs="Times New Roman"/>
                <w:color w:val="0A0A0A"/>
                <w:sz w:val="24"/>
                <w:szCs w:val="24"/>
                <w:shd w:val="clear" w:color="auto" w:fill="FEFEFE"/>
                <w:lang w:val="uk-UA"/>
              </w:rPr>
            </w:pPr>
            <w:r w:rsidRPr="00600D27">
              <w:rPr>
                <w:rFonts w:ascii="Times New Roman" w:hAnsi="Times New Roman" w:cs="Times New Roman"/>
                <w:color w:val="0A0A0A"/>
                <w:sz w:val="24"/>
                <w:szCs w:val="24"/>
                <w:shd w:val="clear" w:color="auto" w:fill="FEFEFE"/>
                <w:lang w:val="uk-UA"/>
              </w:rPr>
              <w:t xml:space="preserve"> - внутрішніх нормативних документів (положення, регламент тощо), що регламентують повноваження органів управління учасника електронного аукціону щодо підписання відповідних документів, укладення відповідних договорів (за їх наявності)/рішення відповідних органів управління учасника електронного аукціону на підписання відповідних документів, укладення відповідних договорів (у разі, якщо прийняття таких рішень передбачено внутрішніми нормативними документами переможця електронного аукціону); </w:t>
            </w:r>
          </w:p>
          <w:p w:rsidR="0065502A" w:rsidRPr="00600D27" w:rsidRDefault="0065502A" w:rsidP="00600D27">
            <w:pPr>
              <w:pStyle w:val="ListParagraph"/>
              <w:spacing w:after="0" w:line="240" w:lineRule="auto"/>
              <w:ind w:left="-43"/>
              <w:jc w:val="both"/>
              <w:rPr>
                <w:rFonts w:ascii="Times New Roman" w:hAnsi="Times New Roman" w:cs="Times New Roman"/>
                <w:color w:val="0A0A0A"/>
                <w:sz w:val="24"/>
                <w:szCs w:val="24"/>
                <w:shd w:val="clear" w:color="auto" w:fill="FEFEFE"/>
                <w:lang w:val="uk-UA"/>
              </w:rPr>
            </w:pPr>
            <w:r w:rsidRPr="00600D27">
              <w:rPr>
                <w:rFonts w:ascii="Times New Roman" w:hAnsi="Times New Roman" w:cs="Times New Roman"/>
                <w:color w:val="0A0A0A"/>
                <w:sz w:val="24"/>
                <w:szCs w:val="24"/>
                <w:shd w:val="clear" w:color="auto" w:fill="FEFEFE"/>
                <w:lang w:val="uk-UA"/>
              </w:rPr>
              <w:t xml:space="preserve">- документів, що підтверджують повноваження керівника та/або особи, яка має право підпису відповідних документів/договорів (копії протоколів рішень органу управління щодо призначення керівника, надання йому відповідних повноважень/довіреності, копії довіреності, наказу щодо вступу на посаду/призначення керівника та/або особи, яка має право підпису відповідних документів/договорів тощо); </w:t>
            </w:r>
          </w:p>
          <w:p w:rsidR="0065502A" w:rsidRPr="00BA482B" w:rsidRDefault="0065502A" w:rsidP="00BA482B">
            <w:pPr>
              <w:pStyle w:val="BodyText"/>
              <w:tabs>
                <w:tab w:val="left" w:pos="335"/>
              </w:tabs>
              <w:spacing w:after="0"/>
              <w:ind w:left="34" w:right="60"/>
              <w:jc w:val="both"/>
              <w:rPr>
                <w:rFonts w:ascii="Times New Roman" w:hAnsi="Times New Roman" w:cs="Times New Roman"/>
                <w:color w:val="0A0A0A"/>
                <w:kern w:val="0"/>
                <w:shd w:val="clear" w:color="auto" w:fill="FEFEFE"/>
                <w:lang w:eastAsia="en-US"/>
              </w:rPr>
            </w:pPr>
            <w:r w:rsidRPr="00BA482B">
              <w:rPr>
                <w:rFonts w:ascii="Times New Roman" w:hAnsi="Times New Roman" w:cs="Times New Roman"/>
                <w:color w:val="0A0A0A"/>
                <w:kern w:val="0"/>
                <w:shd w:val="clear" w:color="auto" w:fill="FEFEFE"/>
                <w:lang w:eastAsia="en-US"/>
              </w:rPr>
              <w:t xml:space="preserve">За потреби </w:t>
            </w:r>
            <w:r>
              <w:rPr>
                <w:rFonts w:ascii="Times New Roman" w:hAnsi="Times New Roman" w:cs="Times New Roman"/>
                <w:color w:val="0A0A0A"/>
                <w:kern w:val="0"/>
                <w:shd w:val="clear" w:color="auto" w:fill="FEFEFE"/>
                <w:lang w:eastAsia="en-US"/>
              </w:rPr>
              <w:t xml:space="preserve">ДАХК «Артем» </w:t>
            </w:r>
            <w:r w:rsidRPr="00BA482B">
              <w:rPr>
                <w:rFonts w:ascii="Times New Roman" w:hAnsi="Times New Roman" w:cs="Times New Roman"/>
                <w:color w:val="0A0A0A"/>
                <w:kern w:val="0"/>
                <w:shd w:val="clear" w:color="auto" w:fill="FEFEFE"/>
                <w:lang w:eastAsia="en-US"/>
              </w:rPr>
              <w:t xml:space="preserve"> має право запитувати інші документи, необхідні для прийняття рішення щодо кваліфікації учасника.</w:t>
            </w:r>
            <w:r w:rsidRPr="00BA482B">
              <w:rPr>
                <w:rFonts w:ascii="Times New Roman" w:hAnsi="Times New Roman" w:cs="Times New Roman"/>
                <w:color w:val="0A0A0A"/>
                <w:shd w:val="clear" w:color="auto" w:fill="FEFEFE"/>
              </w:rPr>
              <w:t xml:space="preserve"> </w:t>
            </w:r>
          </w:p>
          <w:p w:rsidR="0065502A" w:rsidRPr="00BA482B" w:rsidRDefault="0065502A" w:rsidP="00BA482B">
            <w:pPr>
              <w:tabs>
                <w:tab w:val="left" w:pos="180"/>
              </w:tabs>
              <w:spacing w:after="0"/>
              <w:ind w:right="-25"/>
              <w:jc w:val="both"/>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 xml:space="preserve"> Не надання відповідних документів та інформації є підставою для дискваліфікації учасника аукціону. </w:t>
            </w:r>
          </w:p>
        </w:tc>
      </w:tr>
      <w:tr w:rsidR="0065502A" w:rsidRPr="00BA482B" w:rsidTr="00285406">
        <w:tc>
          <w:tcPr>
            <w:tcW w:w="3780" w:type="dxa"/>
          </w:tcPr>
          <w:p w:rsidR="0065502A" w:rsidRPr="00AA12D1" w:rsidRDefault="0065502A" w:rsidP="00BA482B">
            <w:pPr>
              <w:spacing w:after="0" w:line="240" w:lineRule="auto"/>
              <w:rPr>
                <w:rFonts w:ascii="Times New Roman" w:hAnsi="Times New Roman" w:cs="Times New Roman"/>
                <w:b/>
                <w:bCs/>
                <w:caps/>
                <w:color w:val="0A0A0A"/>
                <w:sz w:val="24"/>
                <w:szCs w:val="24"/>
                <w:shd w:val="clear" w:color="auto" w:fill="FEFEFE"/>
                <w:lang w:val="uk-UA"/>
              </w:rPr>
            </w:pPr>
            <w:r w:rsidRPr="00AA12D1">
              <w:rPr>
                <w:rFonts w:ascii="Times New Roman" w:hAnsi="Times New Roman" w:cs="Times New Roman"/>
                <w:b/>
                <w:bCs/>
                <w:caps/>
                <w:color w:val="0A0A0A"/>
                <w:sz w:val="24"/>
                <w:szCs w:val="24"/>
                <w:shd w:val="clear" w:color="auto" w:fill="FEFEFE"/>
                <w:lang w:val="uk-UA"/>
              </w:rPr>
              <w:t>Умови щодо порядку ознайомлення з лотом</w:t>
            </w:r>
          </w:p>
        </w:tc>
        <w:tc>
          <w:tcPr>
            <w:tcW w:w="6520" w:type="dxa"/>
          </w:tcPr>
          <w:p w:rsidR="0065502A" w:rsidRPr="00BA482B" w:rsidRDefault="0065502A" w:rsidP="00BA482B">
            <w:pPr>
              <w:spacing w:after="0" w:line="240" w:lineRule="auto"/>
              <w:rPr>
                <w:rFonts w:ascii="Times New Roman" w:hAnsi="Times New Roman" w:cs="Times New Roman"/>
                <w:color w:val="0A0A0A"/>
                <w:sz w:val="24"/>
                <w:szCs w:val="24"/>
                <w:shd w:val="clear" w:color="auto" w:fill="FEFEFE"/>
                <w:lang w:val="uk-UA"/>
              </w:rPr>
            </w:pPr>
            <w:r w:rsidRPr="00BA482B">
              <w:rPr>
                <w:rFonts w:ascii="Times New Roman" w:hAnsi="Times New Roman" w:cs="Times New Roman"/>
                <w:color w:val="0A0A0A"/>
                <w:sz w:val="24"/>
                <w:szCs w:val="24"/>
                <w:shd w:val="clear" w:color="auto" w:fill="FEFEFE"/>
                <w:lang w:val="uk-UA"/>
              </w:rPr>
              <w:t xml:space="preserve">Для організації ознайомлення з лотом необхідно не пізніше ніж за </w:t>
            </w:r>
            <w:r>
              <w:rPr>
                <w:rFonts w:ascii="Times New Roman" w:hAnsi="Times New Roman" w:cs="Times New Roman"/>
                <w:color w:val="0A0A0A"/>
                <w:sz w:val="24"/>
                <w:szCs w:val="24"/>
                <w:shd w:val="clear" w:color="auto" w:fill="FEFEFE"/>
                <w:lang w:val="uk-UA"/>
              </w:rPr>
              <w:t>три</w:t>
            </w:r>
            <w:r w:rsidRPr="00BA482B">
              <w:rPr>
                <w:rFonts w:ascii="Times New Roman" w:hAnsi="Times New Roman" w:cs="Times New Roman"/>
                <w:color w:val="0A0A0A"/>
                <w:sz w:val="24"/>
                <w:szCs w:val="24"/>
                <w:shd w:val="clear" w:color="auto" w:fill="FEFEFE"/>
                <w:lang w:val="uk-UA"/>
              </w:rPr>
              <w:t xml:space="preserve"> робоч</w:t>
            </w:r>
            <w:r>
              <w:rPr>
                <w:rFonts w:ascii="Times New Roman" w:hAnsi="Times New Roman" w:cs="Times New Roman"/>
                <w:color w:val="0A0A0A"/>
                <w:sz w:val="24"/>
                <w:szCs w:val="24"/>
                <w:shd w:val="clear" w:color="auto" w:fill="FEFEFE"/>
                <w:lang w:val="uk-UA"/>
              </w:rPr>
              <w:t>і</w:t>
            </w:r>
            <w:r w:rsidRPr="00BA482B">
              <w:rPr>
                <w:rFonts w:ascii="Times New Roman" w:hAnsi="Times New Roman" w:cs="Times New Roman"/>
                <w:color w:val="0A0A0A"/>
                <w:sz w:val="24"/>
                <w:szCs w:val="24"/>
                <w:shd w:val="clear" w:color="auto" w:fill="FEFEFE"/>
                <w:lang w:val="uk-UA"/>
              </w:rPr>
              <w:t xml:space="preserve"> д</w:t>
            </w:r>
            <w:r>
              <w:rPr>
                <w:rFonts w:ascii="Times New Roman" w:hAnsi="Times New Roman" w:cs="Times New Roman"/>
                <w:color w:val="0A0A0A"/>
                <w:sz w:val="24"/>
                <w:szCs w:val="24"/>
                <w:shd w:val="clear" w:color="auto" w:fill="FEFEFE"/>
                <w:lang w:val="uk-UA"/>
              </w:rPr>
              <w:t>ні</w:t>
            </w:r>
            <w:r w:rsidRPr="00BA482B">
              <w:rPr>
                <w:rFonts w:ascii="Times New Roman" w:hAnsi="Times New Roman" w:cs="Times New Roman"/>
                <w:color w:val="0A0A0A"/>
                <w:sz w:val="24"/>
                <w:szCs w:val="24"/>
                <w:shd w:val="clear" w:color="auto" w:fill="FEFEFE"/>
                <w:lang w:val="uk-UA"/>
              </w:rPr>
              <w:t xml:space="preserve"> до запланованої дати ознайомлення звернутися за телефоном: </w:t>
            </w:r>
            <w:r>
              <w:rPr>
                <w:rFonts w:ascii="Times New Roman" w:hAnsi="Times New Roman" w:cs="Times New Roman"/>
                <w:color w:val="0A0A0A"/>
                <w:sz w:val="24"/>
                <w:szCs w:val="24"/>
                <w:shd w:val="clear" w:color="auto" w:fill="FEFEFE"/>
                <w:lang w:val="uk-UA"/>
              </w:rPr>
              <w:t>+</w:t>
            </w:r>
            <w:r w:rsidRPr="00BA482B">
              <w:rPr>
                <w:rFonts w:ascii="Times New Roman" w:hAnsi="Times New Roman" w:cs="Times New Roman"/>
                <w:color w:val="0A0A0A"/>
                <w:sz w:val="24"/>
                <w:szCs w:val="24"/>
                <w:shd w:val="clear" w:color="auto" w:fill="FEFEFE"/>
                <w:lang w:val="uk-UA"/>
              </w:rPr>
              <w:t>380</w:t>
            </w:r>
            <w:r>
              <w:rPr>
                <w:rFonts w:ascii="Times New Roman" w:hAnsi="Times New Roman" w:cs="Times New Roman"/>
                <w:color w:val="0A0A0A"/>
                <w:sz w:val="24"/>
                <w:szCs w:val="24"/>
                <w:shd w:val="clear" w:color="auto" w:fill="FEFEFE"/>
                <w:lang w:val="uk-UA"/>
              </w:rPr>
              <w:t>50 381-9667</w:t>
            </w:r>
          </w:p>
        </w:tc>
      </w:tr>
    </w:tbl>
    <w:p w:rsidR="0065502A" w:rsidRDefault="0065502A"/>
    <w:sectPr w:rsidR="0065502A" w:rsidSect="00AA12D1">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740"/>
    <w:multiLevelType w:val="hybridMultilevel"/>
    <w:tmpl w:val="290E6494"/>
    <w:lvl w:ilvl="0" w:tplc="EAC4EFC6">
      <w:start w:val="4"/>
      <w:numFmt w:val="bullet"/>
      <w:lvlText w:val="-"/>
      <w:lvlJc w:val="left"/>
      <w:pPr>
        <w:ind w:left="754" w:hanging="360"/>
      </w:pPr>
      <w:rPr>
        <w:rFonts w:ascii="Calibri" w:eastAsia="Times New Roman" w:hAnsi="Calibri" w:hint="default"/>
      </w:rPr>
    </w:lvl>
    <w:lvl w:ilvl="1" w:tplc="04220003">
      <w:start w:val="1"/>
      <w:numFmt w:val="bullet"/>
      <w:lvlText w:val="o"/>
      <w:lvlJc w:val="left"/>
      <w:pPr>
        <w:ind w:left="1474" w:hanging="360"/>
      </w:pPr>
      <w:rPr>
        <w:rFonts w:ascii="Courier New" w:hAnsi="Courier New" w:hint="default"/>
      </w:rPr>
    </w:lvl>
    <w:lvl w:ilvl="2" w:tplc="04220005">
      <w:start w:val="1"/>
      <w:numFmt w:val="bullet"/>
      <w:lvlText w:val=""/>
      <w:lvlJc w:val="left"/>
      <w:pPr>
        <w:ind w:left="2194" w:hanging="360"/>
      </w:pPr>
      <w:rPr>
        <w:rFonts w:ascii="Wingdings" w:hAnsi="Wingdings" w:cs="Wingdings" w:hint="default"/>
      </w:rPr>
    </w:lvl>
    <w:lvl w:ilvl="3" w:tplc="04220001">
      <w:start w:val="1"/>
      <w:numFmt w:val="bullet"/>
      <w:lvlText w:val=""/>
      <w:lvlJc w:val="left"/>
      <w:pPr>
        <w:ind w:left="2914" w:hanging="360"/>
      </w:pPr>
      <w:rPr>
        <w:rFonts w:ascii="Symbol" w:hAnsi="Symbol" w:cs="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cs="Wingdings" w:hint="default"/>
      </w:rPr>
    </w:lvl>
    <w:lvl w:ilvl="6" w:tplc="04220001">
      <w:start w:val="1"/>
      <w:numFmt w:val="bullet"/>
      <w:lvlText w:val=""/>
      <w:lvlJc w:val="left"/>
      <w:pPr>
        <w:ind w:left="5074" w:hanging="360"/>
      </w:pPr>
      <w:rPr>
        <w:rFonts w:ascii="Symbol" w:hAnsi="Symbol" w:cs="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766"/>
    <w:rsid w:val="001262C2"/>
    <w:rsid w:val="001C3BBB"/>
    <w:rsid w:val="00285406"/>
    <w:rsid w:val="002C3766"/>
    <w:rsid w:val="00600D27"/>
    <w:rsid w:val="0065502A"/>
    <w:rsid w:val="0068770E"/>
    <w:rsid w:val="0069076B"/>
    <w:rsid w:val="0078538C"/>
    <w:rsid w:val="00791CE6"/>
    <w:rsid w:val="007D59A6"/>
    <w:rsid w:val="00815A60"/>
    <w:rsid w:val="00882A29"/>
    <w:rsid w:val="008E0196"/>
    <w:rsid w:val="00905A59"/>
    <w:rsid w:val="009C00A9"/>
    <w:rsid w:val="00A248C8"/>
    <w:rsid w:val="00AA12D1"/>
    <w:rsid w:val="00AE1728"/>
    <w:rsid w:val="00B05E74"/>
    <w:rsid w:val="00B10E5B"/>
    <w:rsid w:val="00BA482B"/>
    <w:rsid w:val="00C03399"/>
    <w:rsid w:val="00CA7229"/>
    <w:rsid w:val="00E71FF1"/>
    <w:rsid w:val="00EF289E"/>
    <w:rsid w:val="00F22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6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37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rsid w:val="002C3766"/>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2C3766"/>
    <w:pPr>
      <w:suppressAutoHyphens/>
      <w:spacing w:after="140"/>
    </w:pPr>
    <w:rPr>
      <w:rFonts w:ascii="Liberation Serif" w:eastAsia="SimSun" w:hAnsi="Liberation Serif" w:cs="Liberation Serif"/>
      <w:kern w:val="2"/>
      <w:sz w:val="24"/>
      <w:szCs w:val="24"/>
      <w:lang w:val="uk-UA" w:eastAsia="zh-CN"/>
    </w:rPr>
  </w:style>
  <w:style w:type="character" w:customStyle="1" w:styleId="BodyTextChar">
    <w:name w:val="Body Text Char"/>
    <w:basedOn w:val="DefaultParagraphFont"/>
    <w:link w:val="BodyText"/>
    <w:uiPriority w:val="99"/>
    <w:locked/>
    <w:rsid w:val="002C3766"/>
    <w:rPr>
      <w:rFonts w:ascii="Liberation Serif" w:eastAsia="SimSun" w:hAnsi="Liberation Serif" w:cs="Liberation Serif"/>
      <w:kern w:val="2"/>
      <w:sz w:val="24"/>
      <w:szCs w:val="24"/>
      <w:lang w:val="uk-UA" w:eastAsia="zh-CN"/>
    </w:rPr>
  </w:style>
  <w:style w:type="paragraph" w:styleId="ListParagraph">
    <w:name w:val="List Paragraph"/>
    <w:basedOn w:val="Normal"/>
    <w:uiPriority w:val="99"/>
    <w:qFormat/>
    <w:rsid w:val="002C3766"/>
    <w:pPr>
      <w:ind w:left="720"/>
    </w:pPr>
  </w:style>
  <w:style w:type="paragraph" w:customStyle="1" w:styleId="ng-binding">
    <w:name w:val="ng-binding"/>
    <w:basedOn w:val="Normal"/>
    <w:uiPriority w:val="99"/>
    <w:rsid w:val="00EF289E"/>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1033</Words>
  <Characters>5890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 ПРОЦЕДУРИ</dc:title>
  <dc:subject/>
  <dc:creator>div12600</dc:creator>
  <cp:keywords/>
  <dc:description/>
  <cp:lastModifiedBy>Александр Юрьевич</cp:lastModifiedBy>
  <cp:revision>5</cp:revision>
  <cp:lastPrinted>2020-01-31T11:39:00Z</cp:lastPrinted>
  <dcterms:created xsi:type="dcterms:W3CDTF">2020-02-03T09:49:00Z</dcterms:created>
  <dcterms:modified xsi:type="dcterms:W3CDTF">2020-02-03T12:17:00Z</dcterms:modified>
</cp:coreProperties>
</file>