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17" w:rsidRPr="00150C17" w:rsidRDefault="00150C17" w:rsidP="00150C17">
      <w:pPr>
        <w:spacing w:after="0" w:line="240" w:lineRule="auto"/>
        <w:ind w:right="142" w:firstLine="85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r w:rsidRPr="00150C17">
        <w:rPr>
          <w:rFonts w:ascii="Times New Roman" w:eastAsia="Calibri" w:hAnsi="Times New Roman" w:cs="Times New Roman"/>
          <w:b/>
          <w:bCs/>
          <w:sz w:val="26"/>
          <w:szCs w:val="26"/>
        </w:rPr>
        <w:t>Інформаційне</w:t>
      </w:r>
      <w:proofErr w:type="spellEnd"/>
      <w:r w:rsidRPr="00150C1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50C17">
        <w:rPr>
          <w:rFonts w:ascii="Times New Roman" w:eastAsia="Calibri" w:hAnsi="Times New Roman" w:cs="Times New Roman"/>
          <w:b/>
          <w:bCs/>
          <w:sz w:val="26"/>
          <w:szCs w:val="26"/>
        </w:rPr>
        <w:t>повідомлення</w:t>
      </w:r>
      <w:proofErr w:type="spellEnd"/>
    </w:p>
    <w:p w:rsidR="001176F3" w:rsidRPr="00150C17" w:rsidRDefault="001176F3" w:rsidP="001176F3">
      <w:pPr>
        <w:spacing w:after="0" w:line="240" w:lineRule="auto"/>
        <w:ind w:right="142" w:firstLine="851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продажу об’єкта комунальної власності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Володимирецької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селищної територіальної громади</w:t>
      </w:r>
      <w:r w:rsidR="009219CC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-</w:t>
      </w:r>
      <w:r w:rsidRPr="003659E7">
        <w:t xml:space="preserve"> </w:t>
      </w:r>
      <w:r w:rsidRPr="003659E7"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  <w:t>автомобіль вантажний сміттєвоз марки MAN FE 26.314</w:t>
      </w:r>
    </w:p>
    <w:p w:rsidR="00150C17" w:rsidRPr="00150C17" w:rsidRDefault="00150C17" w:rsidP="00150C17">
      <w:pPr>
        <w:spacing w:after="0" w:line="240" w:lineRule="auto"/>
        <w:ind w:right="142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42"/>
        <w:gridCol w:w="10773"/>
      </w:tblGrid>
      <w:tr w:rsidR="00150C17" w:rsidRPr="00150C17" w:rsidTr="00D4268E">
        <w:tc>
          <w:tcPr>
            <w:tcW w:w="15021" w:type="dxa"/>
            <w:gridSpan w:val="3"/>
          </w:tcPr>
          <w:p w:rsidR="00150C17" w:rsidRPr="00150C17" w:rsidRDefault="00150C17" w:rsidP="00150C17">
            <w:pPr>
              <w:spacing w:after="0" w:line="240" w:lineRule="auto"/>
              <w:ind w:right="142"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Інформація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про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об’єкт</w:t>
            </w:r>
            <w:proofErr w:type="spellEnd"/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1.1.Найменування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об’єкта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приватизації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915" w:type="dxa"/>
            <w:gridSpan w:val="2"/>
          </w:tcPr>
          <w:p w:rsidR="001176F3" w:rsidRPr="001176F3" w:rsidRDefault="001176F3" w:rsidP="001176F3">
            <w:pPr>
              <w:spacing w:after="0" w:line="240" w:lineRule="auto"/>
              <w:ind w:right="142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А</w:t>
            </w:r>
            <w:r w:rsidRPr="001176F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втомобіль вантажний сміттєвоз марки MAN FE 26.314</w:t>
            </w:r>
          </w:p>
          <w:p w:rsidR="00150C17" w:rsidRPr="00150C17" w:rsidRDefault="00150C17" w:rsidP="00150C17">
            <w:pPr>
              <w:spacing w:after="0" w:line="240" w:lineRule="auto"/>
              <w:ind w:right="142" w:firstLine="85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851552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1.2.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Інформація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 </w:t>
            </w:r>
            <w:r w:rsidR="00851552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власника</w:t>
            </w: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915" w:type="dxa"/>
            <w:gridSpan w:val="2"/>
          </w:tcPr>
          <w:p w:rsidR="00150C17" w:rsidRPr="00150C17" w:rsidRDefault="00851552" w:rsidP="00851552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Володимирецька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селищна територіальна громада </w:t>
            </w:r>
          </w:p>
        </w:tc>
      </w:tr>
      <w:tr w:rsidR="00851552" w:rsidRPr="00150C17" w:rsidTr="009A2B45">
        <w:tc>
          <w:tcPr>
            <w:tcW w:w="4248" w:type="dxa"/>
            <w:gridSpan w:val="2"/>
          </w:tcPr>
          <w:p w:rsidR="00851552" w:rsidRPr="00150C17" w:rsidRDefault="00851552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1.3</w:t>
            </w: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Інформація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балансоутримувача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найменування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його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місцезнаходження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і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контактні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дані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0773" w:type="dxa"/>
          </w:tcPr>
          <w:p w:rsidR="00851552" w:rsidRDefault="003659E7" w:rsidP="00150C1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Володимирецька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селищна рада</w:t>
            </w:r>
            <w:r w:rsidR="00851552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="00851552" w:rsidRPr="0066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код ЄДРПОУ </w:t>
            </w:r>
            <w:r w:rsidR="00E0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04388113</w:t>
            </w:r>
            <w:r w:rsidR="0085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адреса: 34300, Рівненська обл., </w:t>
            </w:r>
            <w:proofErr w:type="spellStart"/>
            <w:r w:rsidR="0085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Вараський</w:t>
            </w:r>
            <w:proofErr w:type="spellEnd"/>
            <w:r w:rsidR="0085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р-н., смт </w:t>
            </w:r>
            <w:proofErr w:type="spellStart"/>
            <w:r w:rsidR="0085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Володимирець</w:t>
            </w:r>
            <w:proofErr w:type="spellEnd"/>
            <w:r w:rsidR="00851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r w:rsidR="00E0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Повстанців,21</w:t>
            </w:r>
          </w:p>
          <w:p w:rsidR="00851552" w:rsidRPr="00851552" w:rsidRDefault="00851552" w:rsidP="00E049E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Контактні данні:</w:t>
            </w:r>
            <w:r w:rsidR="00E0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E0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="00E0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(03634)2-52-10, </w:t>
            </w:r>
            <w:r w:rsidR="00E049E9" w:rsidRPr="00576C24">
              <w:rPr>
                <w:rFonts w:ascii="Times New Roman" w:hAnsi="Times New Roman"/>
                <w:bCs/>
                <w:lang w:val="en-US"/>
              </w:rPr>
              <w:t>e-mail</w:t>
            </w:r>
            <w:r w:rsidR="00E049E9" w:rsidRPr="00576C24">
              <w:rPr>
                <w:rFonts w:ascii="Times New Roman" w:hAnsi="Times New Roman"/>
                <w:bCs/>
                <w:color w:val="000000"/>
                <w:lang w:val="en-US"/>
              </w:rPr>
              <w:t xml:space="preserve">: </w:t>
            </w:r>
            <w:r w:rsidR="00E049E9" w:rsidRPr="001E254E">
              <w:rPr>
                <w:rFonts w:ascii="Times New Roman" w:hAnsi="Times New Roman"/>
                <w:u w:val="single"/>
                <w:lang w:val="en-US"/>
              </w:rPr>
              <w:t>mail</w:t>
            </w:r>
            <w:bookmarkStart w:id="0" w:name="_GoBack"/>
            <w:bookmarkEnd w:id="0"/>
            <w:r w:rsidR="00E049E9" w:rsidRPr="001E254E">
              <w:rPr>
                <w:rFonts w:ascii="Times New Roman" w:hAnsi="Times New Roman"/>
                <w:u w:val="single"/>
                <w:lang w:val="en-US"/>
              </w:rPr>
              <w:t>@volodselrada.gov.ua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62231A" w:rsidP="00E049E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1.4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Інформація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об’єкт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приватизації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915" w:type="dxa"/>
            <w:gridSpan w:val="2"/>
          </w:tcPr>
          <w:p w:rsidR="00150C17" w:rsidRPr="00150C17" w:rsidRDefault="00150C17" w:rsidP="00E049E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Відомості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об’єкт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приватизації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: </w:t>
            </w:r>
            <w:r w:rsidR="00E049E9" w:rsidRPr="00E049E9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автомобіль вантажний сміттєвоз марки MAN FE 26.314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62231A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1.5</w:t>
            </w:r>
            <w:r w:rsidR="009A2B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</w:t>
            </w:r>
            <w:proofErr w:type="spellStart"/>
            <w:r w:rsidR="009A2B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реєстрація</w:t>
            </w:r>
            <w:proofErr w:type="spellEnd"/>
            <w:r w:rsidR="009A2B4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об’єкта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приватизації</w:t>
            </w:r>
            <w:proofErr w:type="spellEnd"/>
          </w:p>
        </w:tc>
        <w:tc>
          <w:tcPr>
            <w:tcW w:w="10915" w:type="dxa"/>
            <w:gridSpan w:val="2"/>
          </w:tcPr>
          <w:p w:rsidR="00150C17" w:rsidRPr="00150C17" w:rsidRDefault="0062231A" w:rsidP="009A2B45">
            <w:pPr>
              <w:spacing w:after="0" w:line="240" w:lineRule="auto"/>
              <w:ind w:left="-103"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наявності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</w:t>
            </w:r>
            <w:r w:rsidR="009A2B45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свідоцтво про реєстрацію транспортного засобу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62231A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1.6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фотографічне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зображення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об’єкта</w:t>
            </w:r>
            <w:proofErr w:type="spellEnd"/>
          </w:p>
        </w:tc>
        <w:tc>
          <w:tcPr>
            <w:tcW w:w="10915" w:type="dxa"/>
            <w:gridSpan w:val="2"/>
          </w:tcPr>
          <w:p w:rsidR="00150C17" w:rsidRPr="00150C17" w:rsidRDefault="00150C17" w:rsidP="00150C17">
            <w:pPr>
              <w:spacing w:after="0" w:line="240" w:lineRule="auto"/>
              <w:ind w:right="142" w:hanging="3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наявності</w:t>
            </w:r>
            <w:proofErr w:type="spellEnd"/>
          </w:p>
        </w:tc>
      </w:tr>
      <w:tr w:rsidR="00150C17" w:rsidRPr="00150C17" w:rsidTr="00D4268E">
        <w:tc>
          <w:tcPr>
            <w:tcW w:w="15021" w:type="dxa"/>
            <w:gridSpan w:val="3"/>
          </w:tcPr>
          <w:p w:rsidR="00150C17" w:rsidRPr="00150C17" w:rsidRDefault="00150C17" w:rsidP="00150C17">
            <w:pPr>
              <w:spacing w:after="0" w:line="240" w:lineRule="auto"/>
              <w:ind w:right="142" w:firstLine="851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2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Інформація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про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аукціон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2.1.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спосіб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дата та час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проведення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10915" w:type="dxa"/>
            <w:gridSpan w:val="2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Аукціон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50C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 </w:t>
            </w:r>
            <w:proofErr w:type="spellStart"/>
            <w:proofErr w:type="gramStart"/>
            <w:r w:rsidRPr="00150C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умовами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аукціон</w:t>
            </w:r>
            <w:proofErr w:type="spellEnd"/>
            <w:proofErr w:type="gram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електронній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формі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буде проведений через </w:t>
            </w:r>
            <w:r w:rsidR="001176F3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30</w:t>
            </w:r>
            <w:r w:rsidRPr="00216A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6A9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днів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дати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оприлюднення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інформаційного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повідомлення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системі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Час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проведення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визначається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електронною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торговою системою для кожного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окремо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проміжку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часу з 9:00 до 18:00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години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Період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між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аукціоном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50C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150C17">
              <w:rPr>
                <w:rFonts w:ascii="Times New Roman" w:eastAsia="Calibri" w:hAnsi="Times New Roman" w:cs="Times New Roman"/>
                <w:sz w:val="26"/>
                <w:szCs w:val="26"/>
              </w:rPr>
              <w:t>умовами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аукціоном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із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зниженням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стартової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аукціоном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із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зниженням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стартової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аукціоном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 методом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покрокового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зниження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стартової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подальшого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подан</w:t>
            </w:r>
            <w:r w:rsidR="001176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ня</w:t>
            </w:r>
            <w:proofErr w:type="spellEnd"/>
            <w:r w:rsidR="001176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176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цінових</w:t>
            </w:r>
            <w:proofErr w:type="spellEnd"/>
            <w:r w:rsidR="001176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176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пропозицій</w:t>
            </w:r>
            <w:proofErr w:type="spellEnd"/>
            <w:r w:rsidR="001176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176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складає</w:t>
            </w:r>
            <w:proofErr w:type="spellEnd"/>
            <w:r w:rsidR="001176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35</w:t>
            </w: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календарних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днів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від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опублікування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інформаційного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електронною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торговою системою про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приватизацію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об’єкта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приватизації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. Година 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котрій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починається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встановлюється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ЕТС для кожного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окремо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проміжку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часу з 9</w:t>
            </w: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:</w:t>
            </w: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 до 18</w:t>
            </w: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:</w:t>
            </w: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00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години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10"/>
                <w:szCs w:val="10"/>
              </w:rPr>
            </w:pPr>
          </w:p>
          <w:p w:rsidR="00150C17" w:rsidRPr="00150C17" w:rsidRDefault="0062231A" w:rsidP="0062231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У разі якщо для участі в аукціоні подано заяву від одного покупця, аукціон визнається таким, що не відбувся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 а орган приватизації приймає рішення про відчуження  зазначеного</w:t>
            </w:r>
            <w:r w:rsidRPr="0015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15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об’єкт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а шляхом викупу</w:t>
            </w:r>
            <w:r w:rsidRPr="0015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безпосередньо такому покупцеві за запропонованою ним ціною, але не нижче стартової ціни.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2.2. 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кінцевий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строк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заяви на участь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електронному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аукціоні</w:t>
            </w:r>
            <w:proofErr w:type="spellEnd"/>
          </w:p>
        </w:tc>
        <w:tc>
          <w:tcPr>
            <w:tcW w:w="10915" w:type="dxa"/>
            <w:gridSpan w:val="2"/>
          </w:tcPr>
          <w:p w:rsidR="00150C17" w:rsidRPr="00150C17" w:rsidRDefault="00150C17" w:rsidP="00150C17">
            <w:pPr>
              <w:spacing w:after="15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Кінцевий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строк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подання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заяви на участь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електронному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аукціоні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50C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умовами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аукціоні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із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зниженням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стартової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ціни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встановлюється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електронною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торговою системою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проміжку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часу з 19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години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30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хвилин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 20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години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30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хвилин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дня,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що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передує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дню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Заява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на участь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електронному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аукціоні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подається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протягом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всього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часу з моменту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опублікування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відповідного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інформаційного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повідомлення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до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закінчення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кінцевого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строку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прийняття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заяв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Кінцевий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строк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подання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заяви на участь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електронному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аукціоні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за методом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покрокового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зниження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стартової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подальшого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цінових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пропозицій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встановлюється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електронною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торговою системою з 16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години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15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хвилин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 16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години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45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хвилин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дня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50C17" w:rsidRPr="00150C17" w:rsidTr="00D4268E">
        <w:tc>
          <w:tcPr>
            <w:tcW w:w="15021" w:type="dxa"/>
            <w:gridSpan w:val="3"/>
          </w:tcPr>
          <w:p w:rsidR="00150C17" w:rsidRPr="00150C17" w:rsidRDefault="00150C17" w:rsidP="00150C17">
            <w:pPr>
              <w:spacing w:after="0" w:line="240" w:lineRule="auto"/>
              <w:ind w:right="142"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Інформація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про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умови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, на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яких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здійснення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приватизація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об’єкта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3.1.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стартова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об’єкта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для кожного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із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способів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приватизації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0915" w:type="dxa"/>
            <w:gridSpan w:val="2"/>
          </w:tcPr>
          <w:p w:rsidR="00E049E9" w:rsidRPr="00150C17" w:rsidRDefault="009219CC" w:rsidP="00E049E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="00E049E9"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продажу на аукціоні з умовами: </w:t>
            </w:r>
            <w:r w:rsidR="00E049E9" w:rsidRPr="003659E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644608,33</w:t>
            </w:r>
            <w:r w:rsidR="00E049E9" w:rsidRPr="007A70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грн.</w:t>
            </w:r>
          </w:p>
          <w:p w:rsidR="00E049E9" w:rsidRPr="00150C17" w:rsidRDefault="00E049E9" w:rsidP="00E049E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для продажу на аукціоні зі зниженням стартової ціни: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322304,16</w:t>
            </w:r>
            <w:r w:rsidRPr="007A70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грн.</w:t>
            </w:r>
          </w:p>
          <w:p w:rsidR="00150C17" w:rsidRPr="00150C17" w:rsidRDefault="00E049E9" w:rsidP="007A70C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для продажу на аукціоні за методом покрокового зниження стартової ціни та подальшого подання цінових пропозицій: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322304,16</w:t>
            </w:r>
            <w:r w:rsidRPr="007A70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грн.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3.2.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розмір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гарантійного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внеску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для кожного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із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способів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продажу (становить 10%</w:t>
            </w:r>
            <w:r w:rsidR="00D4268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4268E"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стартової</w:t>
            </w:r>
            <w:proofErr w:type="spellEnd"/>
            <w:r w:rsidR="00D4268E"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268E"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ціни</w:t>
            </w:r>
            <w:proofErr w:type="spellEnd"/>
            <w:r w:rsidR="00D4268E"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лота</w:t>
            </w: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):</w:t>
            </w:r>
          </w:p>
        </w:tc>
        <w:tc>
          <w:tcPr>
            <w:tcW w:w="10915" w:type="dxa"/>
            <w:gridSpan w:val="2"/>
          </w:tcPr>
          <w:p w:rsidR="00E049E9" w:rsidRPr="00150C17" w:rsidRDefault="00E049E9" w:rsidP="00E049E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для продажу на аукціоні з умовами: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64460,8</w:t>
            </w: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грн.</w:t>
            </w:r>
          </w:p>
          <w:p w:rsidR="00E049E9" w:rsidRPr="00150C17" w:rsidRDefault="00E049E9" w:rsidP="00E049E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для продажу на аукціоні зі зниженням стартової ціни: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32230,4</w:t>
            </w: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грн. </w:t>
            </w:r>
          </w:p>
          <w:p w:rsidR="00150C17" w:rsidRPr="00150C17" w:rsidRDefault="00E049E9" w:rsidP="00150C1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для продажу на аукціоні за методом покрокового зниження стартової ціни та подальшого подання цінових пропозицій: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32230,4</w:t>
            </w: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грн.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hd w:val="clear" w:color="auto" w:fill="FFFFFF"/>
              <w:spacing w:after="15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3.3.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розмір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реєстраційного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внеску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(0,2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розміру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мінімальної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зароб</w:t>
            </w:r>
            <w:r w:rsidR="004B7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ітної</w:t>
            </w:r>
            <w:proofErr w:type="spellEnd"/>
            <w:r w:rsidR="004B7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плати станом на 01.01.2022</w:t>
            </w:r>
          </w:p>
        </w:tc>
        <w:tc>
          <w:tcPr>
            <w:tcW w:w="10915" w:type="dxa"/>
            <w:gridSpan w:val="2"/>
          </w:tcPr>
          <w:p w:rsidR="00150C17" w:rsidRPr="00150C17" w:rsidRDefault="004B7ED4" w:rsidP="00D4268E">
            <w:pPr>
              <w:spacing w:after="0" w:line="240" w:lineRule="auto"/>
              <w:ind w:right="-2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150C17" w:rsidRPr="00150C17">
              <w:rPr>
                <w:rFonts w:ascii="Times New Roman" w:eastAsia="Calibri" w:hAnsi="Times New Roman" w:cs="Times New Roman"/>
                <w:sz w:val="26"/>
                <w:szCs w:val="26"/>
              </w:rPr>
              <w:t>00 грн.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4B7ED4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3.4. </w:t>
            </w:r>
            <w:r w:rsidR="002C51E1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додаткові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умови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продажу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об’єкта</w:t>
            </w:r>
            <w:proofErr w:type="spellEnd"/>
          </w:p>
        </w:tc>
        <w:tc>
          <w:tcPr>
            <w:tcW w:w="10915" w:type="dxa"/>
            <w:gridSpan w:val="2"/>
          </w:tcPr>
          <w:p w:rsidR="00E049E9" w:rsidRPr="002C51E1" w:rsidRDefault="00E049E9" w:rsidP="009219CC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>-</w:t>
            </w:r>
            <w:r w:rsidR="009219C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</w:t>
            </w:r>
            <w:r w:rsidRPr="002C51E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ласником об’єкта приватизації стає покупець, що в ході торгів запропонував за нього найвищу ціну;</w:t>
            </w:r>
          </w:p>
          <w:p w:rsidR="00E049E9" w:rsidRPr="002C51E1" w:rsidRDefault="00E049E9" w:rsidP="00E049E9">
            <w:pPr>
              <w:spacing w:after="0" w:line="240" w:lineRule="auto"/>
              <w:ind w:right="142" w:firstLine="85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lastRenderedPageBreak/>
              <w:t>-в</w:t>
            </w:r>
            <w:r w:rsidRPr="002C51E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сі витрати пов’язані з укладанням договору купівлі-продажу об’єкта приватизації, його нотаріальним посвідченням та реєстрацією права власності майна бере на себе покупець;</w:t>
            </w:r>
          </w:p>
          <w:p w:rsidR="00E049E9" w:rsidRPr="00E049E9" w:rsidRDefault="00E049E9" w:rsidP="00E049E9">
            <w:pPr>
              <w:spacing w:after="0" w:line="240" w:lineRule="auto"/>
              <w:ind w:right="142" w:firstLine="85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-п</w:t>
            </w:r>
            <w:r w:rsidRPr="002C51E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окупець зобов’язаний протягом 3-х робочих днів після сплати в повному обсязі ціни продажу об’єкта прийняти цей об’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єкт за актом приймання-передачі;</w:t>
            </w:r>
          </w:p>
          <w:p w:rsidR="00E049E9" w:rsidRPr="002C51E1" w:rsidRDefault="00E049E9" w:rsidP="00E049E9">
            <w:pPr>
              <w:shd w:val="clear" w:color="auto" w:fill="FFFFFF"/>
              <w:tabs>
                <w:tab w:val="left" w:pos="1005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-п</w:t>
            </w:r>
            <w:r w:rsidRPr="002C51E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одальше використання об’єкта визначає покупець в межах діючого законодавства України;</w:t>
            </w:r>
          </w:p>
          <w:p w:rsidR="00E049E9" w:rsidRPr="002C51E1" w:rsidRDefault="00E049E9" w:rsidP="00E049E9">
            <w:pPr>
              <w:tabs>
                <w:tab w:val="left" w:pos="0"/>
              </w:tabs>
              <w:suppressAutoHyphens/>
              <w:spacing w:after="0" w:line="240" w:lineRule="auto"/>
              <w:ind w:right="142" w:firstLine="567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- у </w:t>
            </w:r>
            <w:r w:rsidRPr="002C51E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майна»;</w:t>
            </w:r>
          </w:p>
          <w:p w:rsidR="00E049E9" w:rsidRDefault="00E049E9" w:rsidP="00E049E9">
            <w:pPr>
              <w:spacing w:after="0" w:line="240" w:lineRule="auto"/>
              <w:ind w:right="142" w:firstLine="85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-у </w:t>
            </w:r>
            <w:r w:rsidRPr="002C51E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разі відмови переможця аукціону від підписання протоколу аукціону або від укладення договору купівлі-продажу, що підтверджується відповідним актом, електронною торговою системою автоматично формується та оприлюднюється новий протокол аукціону. </w:t>
            </w:r>
          </w:p>
          <w:p w:rsidR="00E049E9" w:rsidRPr="002C51E1" w:rsidRDefault="00E049E9" w:rsidP="00E049E9">
            <w:pPr>
              <w:spacing w:after="0" w:line="240" w:lineRule="auto"/>
              <w:ind w:right="142" w:firstLine="85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-п</w:t>
            </w:r>
            <w:r w:rsidRPr="002C51E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ереможець аукціону, який відмовився від підписання протоколу аукціону або договору купівлі-продажу, позбавляється права на участь у подальших аукціонах з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продажу того самого об’єкта (стаття</w:t>
            </w:r>
            <w:r w:rsidRPr="002C51E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15 Закону України «Про приватизацію державного і комунального майна»);</w:t>
            </w:r>
          </w:p>
          <w:p w:rsidR="00150C17" w:rsidRDefault="00E049E9" w:rsidP="00E049E9">
            <w:pPr>
              <w:spacing w:after="0" w:line="240" w:lineRule="auto"/>
              <w:ind w:right="142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-в</w:t>
            </w:r>
            <w:r w:rsidRPr="002C51E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иконання покупцем інших вимог обов’язковість яких 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изначена Законом України</w:t>
            </w:r>
            <w:r w:rsidRPr="00150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«Про приватизацію державного і комунального майна».</w:t>
            </w:r>
          </w:p>
          <w:p w:rsidR="00BF2DF5" w:rsidRPr="00E049E9" w:rsidRDefault="00BF2DF5" w:rsidP="00E049E9">
            <w:pPr>
              <w:spacing w:after="0" w:line="240" w:lineRule="auto"/>
              <w:ind w:right="142" w:firstLine="851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150C17" w:rsidRPr="00150C17" w:rsidTr="00D4268E">
        <w:tc>
          <w:tcPr>
            <w:tcW w:w="15021" w:type="dxa"/>
            <w:gridSpan w:val="3"/>
          </w:tcPr>
          <w:p w:rsidR="00150C17" w:rsidRPr="00150C17" w:rsidRDefault="00150C17" w:rsidP="00150C17">
            <w:pPr>
              <w:spacing w:after="0" w:line="240" w:lineRule="auto"/>
              <w:ind w:right="142"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4.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Додаткова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інформація</w:t>
            </w:r>
            <w:proofErr w:type="spellEnd"/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15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4.1.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найменування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установи (банку, казначейства)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місцезнаходження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номери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рахунків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відкритих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внесення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гарантійних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внесків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реєстраційних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внесків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розрахунків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придбані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об’єкти</w:t>
            </w:r>
            <w:proofErr w:type="spellEnd"/>
          </w:p>
          <w:p w:rsidR="00150C17" w:rsidRPr="00150C17" w:rsidRDefault="00150C17" w:rsidP="00150C17">
            <w:pPr>
              <w:spacing w:after="0" w:line="240" w:lineRule="auto"/>
              <w:ind w:right="142" w:firstLine="85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15" w:type="dxa"/>
            <w:gridSpan w:val="2"/>
          </w:tcPr>
          <w:p w:rsidR="00150C17" w:rsidRPr="00150C17" w:rsidRDefault="00150C17" w:rsidP="00150C1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lastRenderedPageBreak/>
              <w:t>Для перерахування електронним майданчиком реєстраційних внесків учасників аукціону</w:t>
            </w:r>
          </w:p>
          <w:p w:rsidR="00150C17" w:rsidRPr="00150C17" w:rsidRDefault="00150C17" w:rsidP="0015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Номер рахунку (IBAN)</w:t>
            </w:r>
            <w:r w:rsidR="004B7ED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UA</w:t>
            </w:r>
            <w:r w:rsidR="001176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088201720355239001000029227</w:t>
            </w:r>
          </w:p>
          <w:p w:rsidR="004B7ED4" w:rsidRDefault="00150C17" w:rsidP="0015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 отримувача (ЄДРПОУ) –</w:t>
            </w:r>
            <w:r w:rsidR="001176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04388113</w:t>
            </w:r>
          </w:p>
          <w:p w:rsidR="004B7ED4" w:rsidRDefault="00150C17" w:rsidP="0015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Банк отримувача –</w:t>
            </w:r>
            <w:r w:rsidR="001176F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3020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ДКСУ </w:t>
            </w:r>
            <w:proofErr w:type="spellStart"/>
            <w:r w:rsidR="003020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м.Київ</w:t>
            </w:r>
            <w:proofErr w:type="spellEnd"/>
          </w:p>
          <w:p w:rsidR="004B7ED4" w:rsidRDefault="00150C17" w:rsidP="004B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Отримувач –</w:t>
            </w:r>
            <w:proofErr w:type="spellStart"/>
            <w:r w:rsidR="003020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Володимирецька</w:t>
            </w:r>
            <w:proofErr w:type="spellEnd"/>
            <w:r w:rsidR="003020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селищна рада</w:t>
            </w: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4B7ED4" w:rsidRPr="00150C17" w:rsidRDefault="004B7ED4" w:rsidP="004B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150C1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</w:t>
            </w:r>
          </w:p>
          <w:p w:rsidR="009307AB" w:rsidRPr="00150C17" w:rsidRDefault="009307AB" w:rsidP="009307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Номер рахунку (IBAN)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UA088201720355239001000029227</w:t>
            </w:r>
          </w:p>
          <w:p w:rsidR="009307AB" w:rsidRDefault="009307AB" w:rsidP="0093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 отримувача (ЄДРПОУ)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04388113</w:t>
            </w:r>
          </w:p>
          <w:p w:rsidR="00302084" w:rsidRDefault="009307AB" w:rsidP="0030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Банк отримувача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3020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ДКСУ </w:t>
            </w:r>
            <w:proofErr w:type="spellStart"/>
            <w:r w:rsidR="0030208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м.Київ</w:t>
            </w:r>
            <w:proofErr w:type="spellEnd"/>
          </w:p>
          <w:p w:rsidR="00302084" w:rsidRDefault="00302084" w:rsidP="0030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Отримувач –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Володимирецька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селищна рада</w:t>
            </w: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150C17" w:rsidRDefault="004B7ED4" w:rsidP="00150C17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</w:t>
            </w:r>
            <w:r w:rsidRPr="00150C1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ля перерахування гарантійного внеску переможця аукціону, проведення переможцем аукціону розрахунків за придбаний об’єкт</w:t>
            </w:r>
          </w:p>
          <w:p w:rsidR="00A83519" w:rsidRPr="006B3E44" w:rsidRDefault="009307AB" w:rsidP="006B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 класифікації доходів бюджету:</w:t>
            </w:r>
            <w:r w:rsidR="00150C17" w:rsidRPr="00150C1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31030000 «Кошти від відчуження майна, що належить Автономній Республіки Крим та майна, що перебуває у комунальній власності»  </w:t>
            </w:r>
          </w:p>
          <w:p w:rsidR="009307AB" w:rsidRPr="00150C17" w:rsidRDefault="009307AB" w:rsidP="009307AB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Номер рахунку (IBAN)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– UA898999980314101905000017503</w:t>
            </w:r>
          </w:p>
          <w:p w:rsidR="009307AB" w:rsidRDefault="009307AB" w:rsidP="0093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 отримувача (ЄДРПОУ)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38012494</w:t>
            </w:r>
          </w:p>
          <w:p w:rsidR="009307AB" w:rsidRDefault="009307AB" w:rsidP="0093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Банк отримувача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Казначейство України</w:t>
            </w:r>
          </w:p>
          <w:p w:rsidR="00150C17" w:rsidRPr="009307AB" w:rsidRDefault="009307AB" w:rsidP="0093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Отримувач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ГУК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Рівнен.обл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Володим.сел.тг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/31030000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4.2.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реквізити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рахунків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операторів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майданчиків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відкритих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сплати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потенційними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покупцями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гарантійних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реєстраційних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внесків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зазначаються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інформаційному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повідомленні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шляхом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розміщення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посилання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сторінку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офіційного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веб-сайта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адміністратора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на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якій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зазначені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реквізити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таких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рахунків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915" w:type="dxa"/>
            <w:gridSpan w:val="2"/>
          </w:tcPr>
          <w:p w:rsidR="004B0D9A" w:rsidRDefault="004B0D9A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</w:p>
          <w:p w:rsidR="00150C17" w:rsidRPr="00150C17" w:rsidRDefault="004B0D9A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4B0D9A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https://prozorro.sale/info/elektronni-majdanchiki-ets-prozorroprodazhi-cbd2/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A8351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4.3.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найменування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особи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організатора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його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місцезнаходження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адреса веб-сайту, номер телефону, (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прізвище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ім’я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по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батькові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контактної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особи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організатора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яка є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відповідальною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забезпечення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можливості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огляду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об’єкта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номер телефону, адреса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пошти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915" w:type="dxa"/>
            <w:gridSpan w:val="2"/>
          </w:tcPr>
          <w:p w:rsidR="00150C17" w:rsidRPr="00150C17" w:rsidRDefault="00A83519" w:rsidP="00A8351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lastRenderedPageBreak/>
              <w:t>Володимирецька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елищна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рада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код ЄДРПО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У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A8351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04388113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адреса: 34300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Рівненська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обл.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Вараський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р-н.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смт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Володимирець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Повстанців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2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1,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Ч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ас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роботи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:  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Пн-Чт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 8:00 до 17:15,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Пт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з 8:00 до 16:00. Контактна особа: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Берестюк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Ірина Володимирівна +38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(0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96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758-14-85</w:t>
            </w:r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 адреса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електронної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пошти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Pr="00A83519"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</w:rPr>
              <w:t>ekonomika</w:t>
            </w:r>
            <w:r w:rsidRPr="00A83519"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  <w:lang w:val="en-US"/>
              </w:rPr>
              <w:t>jkg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</w:rPr>
              <w:t>vo</w:t>
            </w:r>
            <w:r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  <w:lang w:val="en-US"/>
              </w:rPr>
              <w:t>lodselrada</w:t>
            </w:r>
            <w:proofErr w:type="spellEnd"/>
            <w:r w:rsidR="00841FF5" w:rsidRPr="00841FF5"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="00841FF5"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  <w:lang w:val="en-US"/>
              </w:rPr>
              <w:t>gov</w:t>
            </w:r>
            <w:proofErr w:type="spellEnd"/>
            <w:r w:rsidR="00841FF5" w:rsidRPr="00841FF5"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="00841FF5"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  <w:lang w:val="en-US"/>
              </w:rPr>
              <w:t>ua</w:t>
            </w:r>
            <w:proofErr w:type="spellEnd"/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4.4. час і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місце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проведення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огляду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об’єкта</w:t>
            </w:r>
            <w:proofErr w:type="spellEnd"/>
          </w:p>
        </w:tc>
        <w:tc>
          <w:tcPr>
            <w:tcW w:w="10915" w:type="dxa"/>
            <w:gridSpan w:val="2"/>
          </w:tcPr>
          <w:p w:rsidR="00150C17" w:rsidRPr="00150C17" w:rsidRDefault="00150C17" w:rsidP="00841FF5">
            <w:pPr>
              <w:spacing w:after="0" w:line="240" w:lineRule="auto"/>
              <w:ind w:right="142" w:hanging="3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час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дії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карантину з метою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запобігання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поширенню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території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гострої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респіраторної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хвороби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COVID-19,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спричиненої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коронавірусом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SARS-CoV-2 (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далі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— COVID-19)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огляд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об’єктів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буде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проводитися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урахуванням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вимог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постанови КМУ  № 392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від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20.05.2020 (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змінами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 за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місцем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його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розташування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робочі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дні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попередньо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узгодивши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 </w:t>
            </w:r>
            <w:proofErr w:type="spellStart"/>
            <w:r w:rsidR="00841F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Володимирецькою</w:t>
            </w:r>
            <w:proofErr w:type="spellEnd"/>
            <w:r w:rsidR="00841FF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 селищною радою</w:t>
            </w: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годину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огляду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 телефоном </w:t>
            </w:r>
            <w:r w:rsidR="00841FF5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+38</w:t>
            </w:r>
            <w:r w:rsidR="00841FF5"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(0</w:t>
            </w:r>
            <w:r w:rsidR="00841FF5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96</w:t>
            </w:r>
            <w:r w:rsidR="00841F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  <w:r w:rsidR="00841FF5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758-14-85 </w:t>
            </w: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робочі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дні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 9-00 до 16-00.</w:t>
            </w:r>
          </w:p>
        </w:tc>
      </w:tr>
      <w:tr w:rsidR="00150C17" w:rsidRPr="00150C17" w:rsidTr="00D4268E">
        <w:trPr>
          <w:trHeight w:val="157"/>
        </w:trPr>
        <w:tc>
          <w:tcPr>
            <w:tcW w:w="15021" w:type="dxa"/>
            <w:gridSpan w:val="3"/>
          </w:tcPr>
          <w:p w:rsidR="00150C17" w:rsidRPr="00150C17" w:rsidRDefault="00150C17" w:rsidP="00150C17">
            <w:pPr>
              <w:spacing w:after="0" w:line="240" w:lineRule="auto"/>
              <w:ind w:right="142"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Технічні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реквізити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інформаційного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повідомлення</w:t>
            </w:r>
            <w:proofErr w:type="spellEnd"/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5.1. дата і номер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рішення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органу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приватизації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умов продажу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об’єкта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приватизації</w:t>
            </w:r>
            <w:proofErr w:type="spellEnd"/>
          </w:p>
        </w:tc>
        <w:tc>
          <w:tcPr>
            <w:tcW w:w="10915" w:type="dxa"/>
            <w:gridSpan w:val="2"/>
          </w:tcPr>
          <w:p w:rsidR="00150C17" w:rsidRPr="00150C17" w:rsidRDefault="004B0D9A" w:rsidP="00841F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Рішення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1FF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Володимирецької</w:t>
            </w:r>
            <w:proofErr w:type="spellEnd"/>
            <w:r w:rsidR="00841FF5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селищної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04.02.2022 № 725</w:t>
            </w:r>
            <w:r w:rsidR="00150C17" w:rsidRPr="00150C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150C17" w:rsidRPr="00150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150C17" w:rsidRPr="00150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="00150C17" w:rsidRPr="00150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A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841F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мов продажу</w:t>
            </w:r>
            <w:r w:rsidR="00216A96">
              <w:t xml:space="preserve"> </w:t>
            </w:r>
            <w:r w:rsidR="00216A96" w:rsidRPr="00216A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аукціоні об’єкта комунальної власності </w:t>
            </w:r>
            <w:proofErr w:type="spellStart"/>
            <w:r w:rsidR="00216A96" w:rsidRPr="00216A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Володимирецької</w:t>
            </w:r>
            <w:proofErr w:type="spellEnd"/>
            <w:r w:rsidR="00216A96" w:rsidRPr="00216A9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селищної територіальної громади</w:t>
            </w:r>
            <w:r w:rsidR="00150C17" w:rsidRPr="00150C1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5.2. 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унікальний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код,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присвоєний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об’єкту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приватизації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під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час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публікації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переліку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об’єктів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що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підлягають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приватизації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електронній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торговій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системі</w:t>
            </w:r>
            <w:proofErr w:type="spellEnd"/>
          </w:p>
        </w:tc>
        <w:tc>
          <w:tcPr>
            <w:tcW w:w="10915" w:type="dxa"/>
            <w:gridSpan w:val="2"/>
          </w:tcPr>
          <w:p w:rsidR="00150C17" w:rsidRPr="00150C17" w:rsidRDefault="004B0D9A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4B0D9A">
              <w:rPr>
                <w:rFonts w:ascii="Helvetica" w:hAnsi="Helvetica"/>
                <w:b/>
                <w:bCs/>
                <w:sz w:val="21"/>
                <w:szCs w:val="21"/>
                <w:shd w:val="clear" w:color="auto" w:fill="F5F5F5"/>
              </w:rPr>
              <w:t>UA-AR-P-2022-02-10-000001-1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15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5.3. 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крок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для кожного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із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способів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продажу (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мінімальний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</w:t>
            </w:r>
            <w:r w:rsidR="00D4268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</w:t>
            </w:r>
            <w:proofErr w:type="spellEnd"/>
            <w:r w:rsidR="00D4268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268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аукціону</w:t>
            </w:r>
            <w:proofErr w:type="spellEnd"/>
            <w:r w:rsidR="00D4268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становить 1</w:t>
            </w:r>
            <w:r w:rsidR="00D4268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%</w:t>
            </w: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стартової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лота )</w:t>
            </w:r>
          </w:p>
        </w:tc>
        <w:tc>
          <w:tcPr>
            <w:tcW w:w="10915" w:type="dxa"/>
            <w:gridSpan w:val="2"/>
          </w:tcPr>
          <w:p w:rsidR="00E049E9" w:rsidRPr="00150C17" w:rsidRDefault="00E049E9" w:rsidP="00E049E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="004B0D9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для продажу на аукціоні з умовами: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6446,1</w:t>
            </w: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грн.</w:t>
            </w:r>
          </w:p>
          <w:p w:rsidR="00E049E9" w:rsidRPr="00150C17" w:rsidRDefault="00E049E9" w:rsidP="00E049E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для продажу на аукціоні зі зниженням стартової ціни: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3223</w:t>
            </w: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грн.</w:t>
            </w:r>
          </w:p>
          <w:p w:rsidR="00E049E9" w:rsidRPr="00150C17" w:rsidRDefault="00E049E9" w:rsidP="00E049E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для продажу на аукціоні за методом покрокового зниження стартової ціни та подальшого подання цінових пропозицій: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3223</w:t>
            </w:r>
            <w:r w:rsidRPr="00150C1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 грн.</w:t>
            </w:r>
          </w:p>
          <w:p w:rsidR="00150C17" w:rsidRPr="00150C17" w:rsidRDefault="00150C17" w:rsidP="00150C1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5.4. 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встановлена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органами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приватизації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територіальних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громад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кількість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кроків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аукціону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 методом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покрокового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зниження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стартової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подальшого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цінових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пропозицій</w:t>
            </w:r>
            <w:proofErr w:type="spellEnd"/>
          </w:p>
        </w:tc>
        <w:tc>
          <w:tcPr>
            <w:tcW w:w="10915" w:type="dxa"/>
            <w:gridSpan w:val="2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>1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5.5. 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єдине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посилання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веб-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сторінку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адміністратора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на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якій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є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посилання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веб-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сторінки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операторів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майданчика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які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мають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право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використовувати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електронний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майданчик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і з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якими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адміністратор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уклав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відповідний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договір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оператори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зазначаються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алфавітному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порядку)</w:t>
            </w:r>
          </w:p>
        </w:tc>
        <w:tc>
          <w:tcPr>
            <w:tcW w:w="10915" w:type="dxa"/>
            <w:gridSpan w:val="2"/>
          </w:tcPr>
          <w:p w:rsidR="00150C17" w:rsidRPr="00150C17" w:rsidRDefault="004B0D9A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</w:pPr>
            <w:r w:rsidRPr="004B0D9A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https://prozorro.sale/info/elektronni-majdanchiki-ets-prozorroprodazhi-cbd2/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5.6.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посилання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сторінку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електронній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торговій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системі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на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якій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розміщено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інформацію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об’єкт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малої</w:t>
            </w:r>
            <w:proofErr w:type="spellEnd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приватизації</w:t>
            </w:r>
            <w:proofErr w:type="spellEnd"/>
          </w:p>
        </w:tc>
        <w:tc>
          <w:tcPr>
            <w:tcW w:w="10915" w:type="dxa"/>
            <w:gridSpan w:val="2"/>
          </w:tcPr>
          <w:p w:rsidR="00150C17" w:rsidRPr="00150C17" w:rsidRDefault="009219CC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219CC">
              <w:rPr>
                <w:rFonts w:ascii="Times New Roman" w:eastAsia="Calibri" w:hAnsi="Times New Roman" w:cs="Times New Roman"/>
                <w:bCs/>
                <w:color w:val="0000FF"/>
                <w:sz w:val="26"/>
                <w:szCs w:val="26"/>
                <w:u w:val="single"/>
                <w:lang w:val="uk-UA"/>
              </w:rPr>
              <w:t>https://auction.e-tender.ua/#/profile</w:t>
            </w:r>
          </w:p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150C17" w:rsidRPr="00150C17" w:rsidTr="00D4268E">
        <w:tc>
          <w:tcPr>
            <w:tcW w:w="15021" w:type="dxa"/>
            <w:gridSpan w:val="3"/>
          </w:tcPr>
          <w:p w:rsidR="00150C17" w:rsidRPr="00150C17" w:rsidRDefault="00150C17" w:rsidP="00150C17">
            <w:pPr>
              <w:spacing w:after="0" w:line="240" w:lineRule="auto"/>
              <w:ind w:right="142" w:firstLine="85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6.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Додаткова</w:t>
            </w:r>
            <w:proofErr w:type="spellEnd"/>
            <w:r w:rsidRPr="00150C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інформація</w:t>
            </w:r>
            <w:proofErr w:type="spellEnd"/>
          </w:p>
        </w:tc>
      </w:tr>
      <w:tr w:rsidR="00150C17" w:rsidRPr="00150C17" w:rsidTr="00D4268E">
        <w:tc>
          <w:tcPr>
            <w:tcW w:w="4106" w:type="dxa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6.1.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вимоги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до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покупця</w:t>
            </w:r>
            <w:proofErr w:type="spellEnd"/>
          </w:p>
        </w:tc>
        <w:tc>
          <w:tcPr>
            <w:tcW w:w="10915" w:type="dxa"/>
            <w:gridSpan w:val="2"/>
          </w:tcPr>
          <w:p w:rsidR="00150C17" w:rsidRPr="00150C17" w:rsidRDefault="00150C17" w:rsidP="00150C17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Покупець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повинен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відповідати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вимогам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передбаченим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частиною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другою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статті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8 Закону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України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«Про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приватизацію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державного і </w:t>
            </w:r>
            <w:proofErr w:type="spellStart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комунального</w:t>
            </w:r>
            <w:proofErr w:type="spellEnd"/>
            <w:r w:rsidRPr="00150C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майна».</w:t>
            </w:r>
          </w:p>
        </w:tc>
      </w:tr>
    </w:tbl>
    <w:p w:rsidR="00ED2894" w:rsidRDefault="00B25E4F" w:rsidP="00150C17">
      <w:pPr>
        <w:tabs>
          <w:tab w:val="left" w:pos="7371"/>
        </w:tabs>
      </w:pPr>
    </w:p>
    <w:p w:rsidR="009219CC" w:rsidRDefault="009219CC" w:rsidP="00150C17">
      <w:pPr>
        <w:tabs>
          <w:tab w:val="left" w:pos="7371"/>
        </w:tabs>
      </w:pPr>
    </w:p>
    <w:p w:rsidR="009219CC" w:rsidRPr="009219CC" w:rsidRDefault="009219CC" w:rsidP="00150C17">
      <w:pPr>
        <w:tabs>
          <w:tab w:val="left" w:pos="737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</w:t>
      </w:r>
      <w:proofErr w:type="spellStart"/>
      <w:r w:rsidRPr="009219CC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9219CC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9219CC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92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C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219CC">
        <w:rPr>
          <w:rFonts w:ascii="Times New Roman" w:hAnsi="Times New Roman" w:cs="Times New Roman"/>
          <w:sz w:val="28"/>
          <w:szCs w:val="28"/>
        </w:rPr>
        <w:t>,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аукціонної</w:t>
      </w:r>
      <w:r w:rsidRPr="0092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9C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423F0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РИЖИЙ</w:t>
      </w:r>
    </w:p>
    <w:sectPr w:rsidR="009219CC" w:rsidRPr="009219CC" w:rsidSect="002C51E1">
      <w:headerReference w:type="default" r:id="rId8"/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4F" w:rsidRDefault="00B25E4F">
      <w:pPr>
        <w:spacing w:after="0" w:line="240" w:lineRule="auto"/>
      </w:pPr>
      <w:r>
        <w:separator/>
      </w:r>
    </w:p>
  </w:endnote>
  <w:endnote w:type="continuationSeparator" w:id="0">
    <w:p w:rsidR="00B25E4F" w:rsidRDefault="00B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4F" w:rsidRDefault="00B25E4F">
      <w:pPr>
        <w:spacing w:after="0" w:line="240" w:lineRule="auto"/>
      </w:pPr>
      <w:r>
        <w:separator/>
      </w:r>
    </w:p>
  </w:footnote>
  <w:footnote w:type="continuationSeparator" w:id="0">
    <w:p w:rsidR="00B25E4F" w:rsidRDefault="00B2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6B" w:rsidRPr="00C1337E" w:rsidRDefault="00B25E4F" w:rsidP="000E340A">
    <w:pPr>
      <w:pStyle w:val="a3"/>
      <w:ind w:firstLine="0"/>
      <w:jc w:val="center"/>
      <w:rPr>
        <w:lang w:val="uk-UA"/>
      </w:rPr>
    </w:pPr>
  </w:p>
  <w:p w:rsidR="004F656B" w:rsidRDefault="00B25E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2C9"/>
    <w:multiLevelType w:val="hybridMultilevel"/>
    <w:tmpl w:val="EF70448E"/>
    <w:lvl w:ilvl="0" w:tplc="0419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1480264E"/>
    <w:multiLevelType w:val="hybridMultilevel"/>
    <w:tmpl w:val="6F18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B2"/>
    <w:rsid w:val="00055233"/>
    <w:rsid w:val="001176F3"/>
    <w:rsid w:val="00150C17"/>
    <w:rsid w:val="0016020E"/>
    <w:rsid w:val="00216A96"/>
    <w:rsid w:val="002718C5"/>
    <w:rsid w:val="002C51E1"/>
    <w:rsid w:val="00302084"/>
    <w:rsid w:val="003659E7"/>
    <w:rsid w:val="003A563C"/>
    <w:rsid w:val="00423F0A"/>
    <w:rsid w:val="004B0D9A"/>
    <w:rsid w:val="004B7ED4"/>
    <w:rsid w:val="005E71DB"/>
    <w:rsid w:val="0062231A"/>
    <w:rsid w:val="0064221F"/>
    <w:rsid w:val="00684FB2"/>
    <w:rsid w:val="006B3E44"/>
    <w:rsid w:val="007A70CE"/>
    <w:rsid w:val="007B5435"/>
    <w:rsid w:val="00841FF5"/>
    <w:rsid w:val="00851552"/>
    <w:rsid w:val="009219CC"/>
    <w:rsid w:val="009307AB"/>
    <w:rsid w:val="0094201E"/>
    <w:rsid w:val="00950448"/>
    <w:rsid w:val="009A2B45"/>
    <w:rsid w:val="00A03E9D"/>
    <w:rsid w:val="00A83519"/>
    <w:rsid w:val="00A9790F"/>
    <w:rsid w:val="00AF5D21"/>
    <w:rsid w:val="00B128B0"/>
    <w:rsid w:val="00B25E4F"/>
    <w:rsid w:val="00B4682C"/>
    <w:rsid w:val="00B8709A"/>
    <w:rsid w:val="00BB6F2D"/>
    <w:rsid w:val="00BF2DF5"/>
    <w:rsid w:val="00C424D5"/>
    <w:rsid w:val="00D15DCE"/>
    <w:rsid w:val="00D4268E"/>
    <w:rsid w:val="00D60F84"/>
    <w:rsid w:val="00DB0B85"/>
    <w:rsid w:val="00DB46A3"/>
    <w:rsid w:val="00E049E9"/>
    <w:rsid w:val="00E31CA6"/>
    <w:rsid w:val="00E81B2D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A935"/>
  <w15:chartTrackingRefBased/>
  <w15:docId w15:val="{FE1B84CC-0FD6-45AA-B26C-71175D4C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C17"/>
    <w:pPr>
      <w:tabs>
        <w:tab w:val="center" w:pos="4677"/>
        <w:tab w:val="right" w:pos="9355"/>
      </w:tabs>
      <w:spacing w:after="0" w:line="240" w:lineRule="auto"/>
      <w:ind w:right="142"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4">
    <w:name w:val="Верхній колонтитул Знак"/>
    <w:basedOn w:val="a0"/>
    <w:link w:val="a3"/>
    <w:uiPriority w:val="99"/>
    <w:rsid w:val="00150C17"/>
    <w:rPr>
      <w:rFonts w:ascii="Times New Roman" w:eastAsia="Calibri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A56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3519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31CA6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C490-AE58-4174-9384-85C3B3F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6712</Words>
  <Characters>3826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ТехноРАЙ</dc:creator>
  <cp:keywords/>
  <dc:description/>
  <cp:lastModifiedBy>RePack by Diakov</cp:lastModifiedBy>
  <cp:revision>21</cp:revision>
  <cp:lastPrinted>2022-02-11T10:05:00Z</cp:lastPrinted>
  <dcterms:created xsi:type="dcterms:W3CDTF">2022-01-31T08:25:00Z</dcterms:created>
  <dcterms:modified xsi:type="dcterms:W3CDTF">2022-02-11T10:06:00Z</dcterms:modified>
</cp:coreProperties>
</file>