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35" w:rsidRPr="004D2ABF" w:rsidRDefault="00355F6A" w:rsidP="00542F35">
      <w:pPr>
        <w:jc w:val="both"/>
        <w:rPr>
          <w:b/>
          <w:color w:val="000000"/>
          <w:sz w:val="24"/>
          <w:szCs w:val="24"/>
          <w:shd w:val="clear" w:color="auto" w:fill="FFFFFF"/>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w:t>
      </w:r>
      <w:r w:rsidR="00542F35">
        <w:rPr>
          <w:b/>
          <w:bCs/>
          <w:color w:val="000000"/>
          <w:sz w:val="24"/>
          <w:szCs w:val="24"/>
          <w:lang w:val="uk-UA"/>
        </w:rPr>
        <w:t>а</w:t>
      </w:r>
      <w:r w:rsidR="00542F35">
        <w:rPr>
          <w:bCs/>
          <w:sz w:val="24"/>
          <w:szCs w:val="24"/>
          <w:lang w:val="uk-UA"/>
        </w:rPr>
        <w:t xml:space="preserve"> -</w:t>
      </w:r>
      <w:r w:rsidR="00542F35">
        <w:rPr>
          <w:b/>
          <w:bCs/>
          <w:sz w:val="24"/>
          <w:szCs w:val="24"/>
          <w:lang w:val="uk-UA"/>
        </w:rPr>
        <w:t xml:space="preserve"> </w:t>
      </w:r>
      <w:r w:rsidR="004D2ABF" w:rsidRPr="004D2ABF">
        <w:rPr>
          <w:b/>
          <w:color w:val="000000"/>
          <w:sz w:val="24"/>
          <w:szCs w:val="24"/>
          <w:shd w:val="clear" w:color="auto" w:fill="FFFFFF"/>
          <w:lang w:val="uk-UA"/>
        </w:rPr>
        <w:t>групи</w:t>
      </w:r>
      <w:r w:rsidR="00542F35" w:rsidRPr="004D2ABF">
        <w:rPr>
          <w:b/>
          <w:color w:val="000000"/>
          <w:sz w:val="24"/>
          <w:szCs w:val="24"/>
          <w:shd w:val="clear" w:color="auto" w:fill="FFFFFF"/>
          <w:lang w:val="uk-UA"/>
        </w:rPr>
        <w:t xml:space="preserve"> інвентарних об’єктів у складі: будівля лабораторії /А-1/ загальною площею </w:t>
      </w:r>
      <w:r w:rsidR="00542F35" w:rsidRPr="004D2ABF">
        <w:rPr>
          <w:b/>
          <w:color w:val="000000"/>
          <w:sz w:val="24"/>
          <w:szCs w:val="24"/>
          <w:shd w:val="clear" w:color="auto" w:fill="FFFFFF"/>
          <w:lang w:val="ru-RU"/>
        </w:rPr>
        <w:t xml:space="preserve">230,4 кв. м, </w:t>
      </w:r>
      <w:proofErr w:type="spellStart"/>
      <w:r w:rsidR="00542F35" w:rsidRPr="004D2ABF">
        <w:rPr>
          <w:b/>
          <w:color w:val="000000"/>
          <w:sz w:val="24"/>
          <w:szCs w:val="24"/>
          <w:shd w:val="clear" w:color="auto" w:fill="FFFFFF"/>
          <w:lang w:val="ru-RU"/>
        </w:rPr>
        <w:t>хлораторна</w:t>
      </w:r>
      <w:proofErr w:type="spellEnd"/>
      <w:r w:rsidR="00542F35" w:rsidRPr="004D2ABF">
        <w:rPr>
          <w:b/>
          <w:color w:val="000000"/>
          <w:sz w:val="24"/>
          <w:szCs w:val="24"/>
          <w:shd w:val="clear" w:color="auto" w:fill="FFFFFF"/>
          <w:lang w:val="ru-RU"/>
        </w:rPr>
        <w:t xml:space="preserve"> /В-1/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15,6 кв. м, </w:t>
      </w:r>
      <w:proofErr w:type="spellStart"/>
      <w:r w:rsidR="00542F35" w:rsidRPr="004D2ABF">
        <w:rPr>
          <w:b/>
          <w:color w:val="000000"/>
          <w:sz w:val="24"/>
          <w:szCs w:val="24"/>
          <w:shd w:val="clear" w:color="auto" w:fill="FFFFFF"/>
          <w:lang w:val="ru-RU"/>
        </w:rPr>
        <w:t>лідник</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цегляний</w:t>
      </w:r>
      <w:proofErr w:type="spellEnd"/>
      <w:r w:rsidR="00542F35" w:rsidRPr="004D2ABF">
        <w:rPr>
          <w:b/>
          <w:color w:val="000000"/>
          <w:sz w:val="24"/>
          <w:szCs w:val="24"/>
          <w:shd w:val="clear" w:color="auto" w:fill="FFFFFF"/>
          <w:lang w:val="ru-RU"/>
        </w:rPr>
        <w:t xml:space="preserve"> /Б/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46,9 кв. м, склад </w:t>
      </w:r>
      <w:proofErr w:type="spellStart"/>
      <w:r w:rsidR="00542F35" w:rsidRPr="004D2ABF">
        <w:rPr>
          <w:b/>
          <w:color w:val="000000"/>
          <w:sz w:val="24"/>
          <w:szCs w:val="24"/>
          <w:shd w:val="clear" w:color="auto" w:fill="FFFFFF"/>
          <w:lang w:val="ru-RU"/>
        </w:rPr>
        <w:t>цегляний</w:t>
      </w:r>
      <w:proofErr w:type="spellEnd"/>
      <w:r w:rsidR="00542F35" w:rsidRPr="004D2ABF">
        <w:rPr>
          <w:b/>
          <w:color w:val="000000"/>
          <w:sz w:val="24"/>
          <w:szCs w:val="24"/>
          <w:shd w:val="clear" w:color="auto" w:fill="FFFFFF"/>
          <w:lang w:val="ru-RU"/>
        </w:rPr>
        <w:t xml:space="preserve"> /Г-1/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108,2 кв. м, </w:t>
      </w:r>
      <w:proofErr w:type="spellStart"/>
      <w:r w:rsidR="00542F35" w:rsidRPr="004D2ABF">
        <w:rPr>
          <w:b/>
          <w:color w:val="000000"/>
          <w:sz w:val="24"/>
          <w:szCs w:val="24"/>
          <w:shd w:val="clear" w:color="auto" w:fill="FFFFFF"/>
          <w:lang w:val="ru-RU"/>
        </w:rPr>
        <w:t>виварій</w:t>
      </w:r>
      <w:proofErr w:type="spellEnd"/>
      <w:r w:rsidR="00542F35" w:rsidRPr="004D2ABF">
        <w:rPr>
          <w:b/>
          <w:color w:val="000000"/>
          <w:sz w:val="24"/>
          <w:szCs w:val="24"/>
          <w:shd w:val="clear" w:color="auto" w:fill="FFFFFF"/>
          <w:lang w:val="ru-RU"/>
        </w:rPr>
        <w:t xml:space="preserve"> /Д- 1/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57,5 кв. м, гараж на </w:t>
      </w:r>
      <w:proofErr w:type="spellStart"/>
      <w:r w:rsidR="00542F35" w:rsidRPr="004D2ABF">
        <w:rPr>
          <w:b/>
          <w:color w:val="000000"/>
          <w:sz w:val="24"/>
          <w:szCs w:val="24"/>
          <w:shd w:val="clear" w:color="auto" w:fill="FFFFFF"/>
          <w:lang w:val="ru-RU"/>
        </w:rPr>
        <w:t>автомашини</w:t>
      </w:r>
      <w:proofErr w:type="spellEnd"/>
      <w:r w:rsidR="00542F35" w:rsidRPr="004D2ABF">
        <w:rPr>
          <w:b/>
          <w:color w:val="000000"/>
          <w:sz w:val="24"/>
          <w:szCs w:val="24"/>
          <w:shd w:val="clear" w:color="auto" w:fill="FFFFFF"/>
          <w:lang w:val="ru-RU"/>
        </w:rPr>
        <w:t xml:space="preserve"> /3-1/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91,6 кв. м, склад </w:t>
      </w:r>
      <w:proofErr w:type="spellStart"/>
      <w:r w:rsidR="00542F35" w:rsidRPr="004D2ABF">
        <w:rPr>
          <w:b/>
          <w:color w:val="000000"/>
          <w:sz w:val="24"/>
          <w:szCs w:val="24"/>
          <w:shd w:val="clear" w:color="auto" w:fill="FFFFFF"/>
          <w:lang w:val="ru-RU"/>
        </w:rPr>
        <w:t>горючого</w:t>
      </w:r>
      <w:proofErr w:type="spellEnd"/>
      <w:r w:rsidR="00542F35" w:rsidRPr="004D2ABF">
        <w:rPr>
          <w:b/>
          <w:color w:val="000000"/>
          <w:sz w:val="24"/>
          <w:szCs w:val="24"/>
          <w:shd w:val="clear" w:color="auto" w:fill="FFFFFF"/>
          <w:lang w:val="ru-RU"/>
        </w:rPr>
        <w:t xml:space="preserve"> /Е/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18,9 кв. м, </w:t>
      </w:r>
      <w:proofErr w:type="spellStart"/>
      <w:r w:rsidR="00542F35" w:rsidRPr="004D2ABF">
        <w:rPr>
          <w:b/>
          <w:color w:val="000000"/>
          <w:sz w:val="24"/>
          <w:szCs w:val="24"/>
          <w:shd w:val="clear" w:color="auto" w:fill="FFFFFF"/>
          <w:lang w:val="ru-RU"/>
        </w:rPr>
        <w:t>вбиральня</w:t>
      </w:r>
      <w:proofErr w:type="spellEnd"/>
      <w:r w:rsidR="00542F35" w:rsidRPr="004D2ABF">
        <w:rPr>
          <w:b/>
          <w:color w:val="000000"/>
          <w:sz w:val="24"/>
          <w:szCs w:val="24"/>
          <w:shd w:val="clear" w:color="auto" w:fill="FFFFFF"/>
          <w:lang w:val="ru-RU"/>
        </w:rPr>
        <w:t xml:space="preserve"> /Ж/ </w:t>
      </w:r>
      <w:proofErr w:type="spellStart"/>
      <w:r w:rsidR="00542F35" w:rsidRPr="004D2ABF">
        <w:rPr>
          <w:b/>
          <w:color w:val="000000"/>
          <w:sz w:val="24"/>
          <w:szCs w:val="24"/>
          <w:shd w:val="clear" w:color="auto" w:fill="FFFFFF"/>
          <w:lang w:val="ru-RU"/>
        </w:rPr>
        <w:t>загальною</w:t>
      </w:r>
      <w:proofErr w:type="spellEnd"/>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площею</w:t>
      </w:r>
      <w:proofErr w:type="spellEnd"/>
      <w:r w:rsidR="00542F35" w:rsidRPr="004D2ABF">
        <w:rPr>
          <w:b/>
          <w:color w:val="000000"/>
          <w:sz w:val="24"/>
          <w:szCs w:val="24"/>
          <w:shd w:val="clear" w:color="auto" w:fill="FFFFFF"/>
          <w:lang w:val="ru-RU"/>
        </w:rPr>
        <w:t xml:space="preserve"> 2,4 кв. м, </w:t>
      </w:r>
      <w:proofErr w:type="spellStart"/>
      <w:r w:rsidR="00542F35" w:rsidRPr="004D2ABF">
        <w:rPr>
          <w:b/>
          <w:color w:val="000000"/>
          <w:sz w:val="24"/>
          <w:szCs w:val="24"/>
          <w:shd w:val="clear" w:color="auto" w:fill="FFFFFF"/>
          <w:lang w:val="ru-RU"/>
        </w:rPr>
        <w:t>збірний</w:t>
      </w:r>
      <w:proofErr w:type="spellEnd"/>
      <w:r w:rsidR="00542F35" w:rsidRPr="004D2ABF">
        <w:rPr>
          <w:b/>
          <w:color w:val="000000"/>
          <w:sz w:val="24"/>
          <w:szCs w:val="24"/>
          <w:shd w:val="clear" w:color="auto" w:fill="FFFFFF"/>
          <w:lang w:val="ru-RU"/>
        </w:rPr>
        <w:t xml:space="preserve"> резервуар</w:t>
      </w:r>
      <w:r w:rsidR="00542F35" w:rsidRPr="004D2ABF">
        <w:rPr>
          <w:b/>
          <w:color w:val="000000"/>
          <w:sz w:val="24"/>
          <w:szCs w:val="24"/>
          <w:shd w:val="clear" w:color="auto" w:fill="FFFFFF"/>
          <w:lang w:val="uk-UA"/>
        </w:rPr>
        <w:t xml:space="preserve">, за адресою: </w:t>
      </w:r>
      <w:proofErr w:type="spellStart"/>
      <w:r w:rsidR="00542F35" w:rsidRPr="004D2ABF">
        <w:rPr>
          <w:b/>
          <w:color w:val="000000"/>
          <w:sz w:val="24"/>
          <w:szCs w:val="24"/>
          <w:shd w:val="clear" w:color="auto" w:fill="FFFFFF"/>
          <w:lang w:val="ru-RU"/>
        </w:rPr>
        <w:t>Волинська</w:t>
      </w:r>
      <w:proofErr w:type="spellEnd"/>
      <w:r w:rsidR="00542F35" w:rsidRPr="004D2ABF">
        <w:rPr>
          <w:b/>
          <w:color w:val="000000"/>
          <w:sz w:val="24"/>
          <w:szCs w:val="24"/>
          <w:shd w:val="clear" w:color="auto" w:fill="FFFFFF"/>
          <w:lang w:val="ru-RU"/>
        </w:rPr>
        <w:t xml:space="preserve"> обл., </w:t>
      </w:r>
      <w:r w:rsidR="00F52FCF" w:rsidRPr="00F52FCF">
        <w:rPr>
          <w:b/>
          <w:color w:val="000000"/>
          <w:sz w:val="24"/>
          <w:szCs w:val="24"/>
          <w:shd w:val="clear" w:color="auto" w:fill="FFFFFF"/>
          <w:lang w:val="uk-UA"/>
        </w:rPr>
        <w:t>Луцький р-н</w:t>
      </w:r>
      <w:r w:rsidR="00542F35" w:rsidRPr="004D2ABF">
        <w:rPr>
          <w:b/>
          <w:color w:val="000000"/>
          <w:sz w:val="24"/>
          <w:szCs w:val="24"/>
          <w:shd w:val="clear" w:color="auto" w:fill="FFFFFF"/>
          <w:lang w:val="ru-RU"/>
        </w:rPr>
        <w:t xml:space="preserve">, м. </w:t>
      </w:r>
      <w:proofErr w:type="spellStart"/>
      <w:r w:rsidR="00542F35" w:rsidRPr="004D2ABF">
        <w:rPr>
          <w:b/>
          <w:sz w:val="24"/>
          <w:szCs w:val="24"/>
          <w:shd w:val="clear" w:color="auto" w:fill="FFFFFF"/>
          <w:lang w:val="ru-RU"/>
        </w:rPr>
        <w:t>Горохів</w:t>
      </w:r>
      <w:proofErr w:type="spellEnd"/>
      <w:r w:rsidR="00542F35" w:rsidRPr="004D2ABF">
        <w:rPr>
          <w:b/>
          <w:sz w:val="24"/>
          <w:szCs w:val="24"/>
          <w:shd w:val="clear" w:color="auto" w:fill="FFFFFF"/>
          <w:lang w:val="ru-RU"/>
        </w:rPr>
        <w:t>,</w:t>
      </w:r>
      <w:r w:rsidR="00542F35" w:rsidRPr="004D2ABF">
        <w:rPr>
          <w:b/>
          <w:color w:val="000000"/>
          <w:sz w:val="24"/>
          <w:szCs w:val="24"/>
          <w:shd w:val="clear" w:color="auto" w:fill="FFFFFF"/>
          <w:lang w:val="ru-RU"/>
        </w:rPr>
        <w:t xml:space="preserve"> </w:t>
      </w:r>
      <w:proofErr w:type="spellStart"/>
      <w:r w:rsidR="00542F35" w:rsidRPr="004D2ABF">
        <w:rPr>
          <w:b/>
          <w:color w:val="000000"/>
          <w:sz w:val="24"/>
          <w:szCs w:val="24"/>
          <w:shd w:val="clear" w:color="auto" w:fill="FFFFFF"/>
          <w:lang w:val="ru-RU"/>
        </w:rPr>
        <w:t>вул</w:t>
      </w:r>
      <w:proofErr w:type="spellEnd"/>
      <w:r w:rsidR="00542F35" w:rsidRPr="004D2ABF">
        <w:rPr>
          <w:b/>
          <w:color w:val="000000"/>
          <w:sz w:val="24"/>
          <w:szCs w:val="24"/>
          <w:shd w:val="clear" w:color="auto" w:fill="FFFFFF"/>
          <w:lang w:val="ru-RU"/>
        </w:rPr>
        <w:t xml:space="preserve">. </w:t>
      </w:r>
      <w:proofErr w:type="spellStart"/>
      <w:r w:rsidR="00542F35" w:rsidRPr="00D60279">
        <w:rPr>
          <w:b/>
          <w:color w:val="000000"/>
          <w:sz w:val="24"/>
          <w:szCs w:val="24"/>
          <w:shd w:val="clear" w:color="auto" w:fill="FFFFFF"/>
          <w:lang w:val="ru-RU"/>
        </w:rPr>
        <w:t>Берестецька</w:t>
      </w:r>
      <w:proofErr w:type="spellEnd"/>
      <w:r w:rsidR="00542F35" w:rsidRPr="00D60279">
        <w:rPr>
          <w:b/>
          <w:color w:val="000000"/>
          <w:sz w:val="24"/>
          <w:szCs w:val="24"/>
          <w:shd w:val="clear" w:color="auto" w:fill="FFFFFF"/>
          <w:lang w:val="ru-RU"/>
        </w:rPr>
        <w:t>, 7</w:t>
      </w:r>
    </w:p>
    <w:p w:rsidR="00FF5ADB" w:rsidRPr="00A60419" w:rsidRDefault="00FF5ADB" w:rsidP="00931E7C">
      <w:pPr>
        <w:jc w:val="both"/>
        <w:rPr>
          <w:b/>
          <w:bCs/>
          <w:sz w:val="16"/>
          <w:szCs w:val="16"/>
          <w:lang w:val="uk-UA"/>
        </w:rPr>
      </w:pPr>
    </w:p>
    <w:p w:rsidR="00355F6A"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D60279" w:rsidRPr="00F52FCF" w:rsidRDefault="00D60279" w:rsidP="00F52FCF">
      <w:pPr>
        <w:ind w:left="720"/>
        <w:rPr>
          <w:b/>
          <w:bCs/>
          <w:color w:val="000000"/>
          <w:sz w:val="24"/>
          <w:szCs w:val="24"/>
          <w:lang w:val="uk-UA"/>
        </w:rPr>
      </w:pPr>
    </w:p>
    <w:p w:rsidR="00942643" w:rsidRPr="00942643"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F5032B" w:rsidRPr="00942643">
        <w:rPr>
          <w:sz w:val="24"/>
          <w:szCs w:val="24"/>
          <w:lang w:val="uk-UA"/>
        </w:rPr>
        <w:t xml:space="preserve"> </w:t>
      </w:r>
      <w:r w:rsidR="00320696" w:rsidRPr="00FF5ADB">
        <w:rPr>
          <w:color w:val="000000"/>
          <w:sz w:val="24"/>
          <w:szCs w:val="24"/>
          <w:shd w:val="clear" w:color="auto" w:fill="FFFFFF"/>
          <w:lang w:val="uk-UA"/>
        </w:rPr>
        <w:t>г</w:t>
      </w:r>
      <w:r w:rsidR="00777412">
        <w:rPr>
          <w:color w:val="000000"/>
          <w:sz w:val="24"/>
          <w:szCs w:val="24"/>
          <w:lang w:val="uk-UA"/>
        </w:rPr>
        <w:t>рупа</w:t>
      </w:r>
      <w:r w:rsidR="00320696" w:rsidRPr="00FF5ADB">
        <w:rPr>
          <w:color w:val="000000"/>
          <w:sz w:val="24"/>
          <w:szCs w:val="24"/>
          <w:lang w:val="uk-UA"/>
        </w:rPr>
        <w:t xml:space="preserve"> </w:t>
      </w:r>
      <w:r w:rsidR="00542F35">
        <w:rPr>
          <w:color w:val="000000"/>
          <w:sz w:val="24"/>
          <w:szCs w:val="24"/>
          <w:shd w:val="clear" w:color="auto" w:fill="FFFFFF"/>
          <w:lang w:val="uk-UA"/>
        </w:rPr>
        <w:t xml:space="preserve"> інвентарних об’єктів у складі: будівля лабораторії /А-1/ загальною площею </w:t>
      </w:r>
      <w:r w:rsidR="00542F35" w:rsidRPr="00542F35">
        <w:rPr>
          <w:color w:val="000000"/>
          <w:sz w:val="24"/>
          <w:szCs w:val="24"/>
          <w:shd w:val="clear" w:color="auto" w:fill="FFFFFF"/>
          <w:lang w:val="ru-RU"/>
        </w:rPr>
        <w:t xml:space="preserve">230,4 кв. м, </w:t>
      </w:r>
      <w:proofErr w:type="spellStart"/>
      <w:r w:rsidR="00542F35" w:rsidRPr="00542F35">
        <w:rPr>
          <w:color w:val="000000"/>
          <w:sz w:val="24"/>
          <w:szCs w:val="24"/>
          <w:shd w:val="clear" w:color="auto" w:fill="FFFFFF"/>
          <w:lang w:val="ru-RU"/>
        </w:rPr>
        <w:t>хлораторна</w:t>
      </w:r>
      <w:proofErr w:type="spellEnd"/>
      <w:r w:rsidR="00542F35" w:rsidRPr="00542F35">
        <w:rPr>
          <w:color w:val="000000"/>
          <w:sz w:val="24"/>
          <w:szCs w:val="24"/>
          <w:shd w:val="clear" w:color="auto" w:fill="FFFFFF"/>
          <w:lang w:val="ru-RU"/>
        </w:rPr>
        <w:t xml:space="preserve"> /В-1/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15,6 кв. м, </w:t>
      </w:r>
      <w:proofErr w:type="spellStart"/>
      <w:r w:rsidR="00542F35" w:rsidRPr="00542F35">
        <w:rPr>
          <w:color w:val="000000"/>
          <w:sz w:val="24"/>
          <w:szCs w:val="24"/>
          <w:shd w:val="clear" w:color="auto" w:fill="FFFFFF"/>
          <w:lang w:val="ru-RU"/>
        </w:rPr>
        <w:t>лідник</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цегляний</w:t>
      </w:r>
      <w:proofErr w:type="spellEnd"/>
      <w:r w:rsidR="00542F35" w:rsidRPr="00542F35">
        <w:rPr>
          <w:color w:val="000000"/>
          <w:sz w:val="24"/>
          <w:szCs w:val="24"/>
          <w:shd w:val="clear" w:color="auto" w:fill="FFFFFF"/>
          <w:lang w:val="ru-RU"/>
        </w:rPr>
        <w:t xml:space="preserve"> /Б/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46,9 кв. м, склад </w:t>
      </w:r>
      <w:proofErr w:type="spellStart"/>
      <w:r w:rsidR="00542F35" w:rsidRPr="00542F35">
        <w:rPr>
          <w:color w:val="000000"/>
          <w:sz w:val="24"/>
          <w:szCs w:val="24"/>
          <w:shd w:val="clear" w:color="auto" w:fill="FFFFFF"/>
          <w:lang w:val="ru-RU"/>
        </w:rPr>
        <w:t>цегляний</w:t>
      </w:r>
      <w:proofErr w:type="spellEnd"/>
      <w:r w:rsidR="00542F35" w:rsidRPr="00542F35">
        <w:rPr>
          <w:color w:val="000000"/>
          <w:sz w:val="24"/>
          <w:szCs w:val="24"/>
          <w:shd w:val="clear" w:color="auto" w:fill="FFFFFF"/>
          <w:lang w:val="ru-RU"/>
        </w:rPr>
        <w:t xml:space="preserve"> /Г-1/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108,2 кв. м, </w:t>
      </w:r>
      <w:proofErr w:type="spellStart"/>
      <w:r w:rsidR="00542F35" w:rsidRPr="00542F35">
        <w:rPr>
          <w:color w:val="000000"/>
          <w:sz w:val="24"/>
          <w:szCs w:val="24"/>
          <w:shd w:val="clear" w:color="auto" w:fill="FFFFFF"/>
          <w:lang w:val="ru-RU"/>
        </w:rPr>
        <w:t>виварій</w:t>
      </w:r>
      <w:proofErr w:type="spellEnd"/>
      <w:r w:rsidR="00542F35" w:rsidRPr="00542F35">
        <w:rPr>
          <w:color w:val="000000"/>
          <w:sz w:val="24"/>
          <w:szCs w:val="24"/>
          <w:shd w:val="clear" w:color="auto" w:fill="FFFFFF"/>
          <w:lang w:val="ru-RU"/>
        </w:rPr>
        <w:t xml:space="preserve"> /Д- 1/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57,5 кв. м, гараж на </w:t>
      </w:r>
      <w:proofErr w:type="spellStart"/>
      <w:r w:rsidR="00542F35" w:rsidRPr="00542F35">
        <w:rPr>
          <w:color w:val="000000"/>
          <w:sz w:val="24"/>
          <w:szCs w:val="24"/>
          <w:shd w:val="clear" w:color="auto" w:fill="FFFFFF"/>
          <w:lang w:val="ru-RU"/>
        </w:rPr>
        <w:t>автомашини</w:t>
      </w:r>
      <w:proofErr w:type="spellEnd"/>
      <w:r w:rsidR="00542F35" w:rsidRPr="00542F35">
        <w:rPr>
          <w:color w:val="000000"/>
          <w:sz w:val="24"/>
          <w:szCs w:val="24"/>
          <w:shd w:val="clear" w:color="auto" w:fill="FFFFFF"/>
          <w:lang w:val="ru-RU"/>
        </w:rPr>
        <w:t xml:space="preserve"> /3-1/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91,6 кв. м, склад </w:t>
      </w:r>
      <w:proofErr w:type="spellStart"/>
      <w:r w:rsidR="00542F35" w:rsidRPr="00542F35">
        <w:rPr>
          <w:color w:val="000000"/>
          <w:sz w:val="24"/>
          <w:szCs w:val="24"/>
          <w:shd w:val="clear" w:color="auto" w:fill="FFFFFF"/>
          <w:lang w:val="ru-RU"/>
        </w:rPr>
        <w:t>горючого</w:t>
      </w:r>
      <w:proofErr w:type="spellEnd"/>
      <w:r w:rsidR="00542F35" w:rsidRPr="00542F35">
        <w:rPr>
          <w:color w:val="000000"/>
          <w:sz w:val="24"/>
          <w:szCs w:val="24"/>
          <w:shd w:val="clear" w:color="auto" w:fill="FFFFFF"/>
          <w:lang w:val="ru-RU"/>
        </w:rPr>
        <w:t xml:space="preserve"> /Е/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18,9 кв. м, </w:t>
      </w:r>
      <w:proofErr w:type="spellStart"/>
      <w:r w:rsidR="00542F35" w:rsidRPr="00542F35">
        <w:rPr>
          <w:color w:val="000000"/>
          <w:sz w:val="24"/>
          <w:szCs w:val="24"/>
          <w:shd w:val="clear" w:color="auto" w:fill="FFFFFF"/>
          <w:lang w:val="ru-RU"/>
        </w:rPr>
        <w:t>вбиральня</w:t>
      </w:r>
      <w:proofErr w:type="spellEnd"/>
      <w:r w:rsidR="00542F35" w:rsidRPr="00542F35">
        <w:rPr>
          <w:color w:val="000000"/>
          <w:sz w:val="24"/>
          <w:szCs w:val="24"/>
          <w:shd w:val="clear" w:color="auto" w:fill="FFFFFF"/>
          <w:lang w:val="ru-RU"/>
        </w:rPr>
        <w:t xml:space="preserve"> /Ж/ </w:t>
      </w:r>
      <w:proofErr w:type="spellStart"/>
      <w:r w:rsidR="00542F35" w:rsidRPr="00542F35">
        <w:rPr>
          <w:color w:val="000000"/>
          <w:sz w:val="24"/>
          <w:szCs w:val="24"/>
          <w:shd w:val="clear" w:color="auto" w:fill="FFFFFF"/>
          <w:lang w:val="ru-RU"/>
        </w:rPr>
        <w:t>загальною</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площею</w:t>
      </w:r>
      <w:proofErr w:type="spellEnd"/>
      <w:r w:rsidR="00542F35" w:rsidRPr="00542F35">
        <w:rPr>
          <w:color w:val="000000"/>
          <w:sz w:val="24"/>
          <w:szCs w:val="24"/>
          <w:shd w:val="clear" w:color="auto" w:fill="FFFFFF"/>
          <w:lang w:val="ru-RU"/>
        </w:rPr>
        <w:t xml:space="preserve"> 2,4 кв. м, </w:t>
      </w:r>
      <w:proofErr w:type="spellStart"/>
      <w:r w:rsidR="00542F35" w:rsidRPr="00542F35">
        <w:rPr>
          <w:color w:val="000000"/>
          <w:sz w:val="24"/>
          <w:szCs w:val="24"/>
          <w:shd w:val="clear" w:color="auto" w:fill="FFFFFF"/>
          <w:lang w:val="ru-RU"/>
        </w:rPr>
        <w:t>збірний</w:t>
      </w:r>
      <w:proofErr w:type="spellEnd"/>
      <w:r w:rsidR="00542F35" w:rsidRPr="00542F35">
        <w:rPr>
          <w:color w:val="000000"/>
          <w:sz w:val="24"/>
          <w:szCs w:val="24"/>
          <w:shd w:val="clear" w:color="auto" w:fill="FFFFFF"/>
          <w:lang w:val="ru-RU"/>
        </w:rPr>
        <w:t xml:space="preserve"> резервуар</w:t>
      </w:r>
      <w:r w:rsidR="00542F35">
        <w:rPr>
          <w:sz w:val="24"/>
          <w:szCs w:val="24"/>
          <w:lang w:val="uk-UA"/>
        </w:rPr>
        <w:t xml:space="preserve"> </w:t>
      </w:r>
      <w:r w:rsidR="00F432B2">
        <w:rPr>
          <w:sz w:val="24"/>
          <w:szCs w:val="24"/>
          <w:lang w:val="uk-UA"/>
        </w:rPr>
        <w:t>(далі – Об’єкт приватизації).</w:t>
      </w:r>
    </w:p>
    <w:p w:rsidR="008C3EF0" w:rsidRPr="008627C9" w:rsidRDefault="00777412" w:rsidP="008627C9">
      <w:pPr>
        <w:jc w:val="both"/>
        <w:rPr>
          <w:color w:val="000000"/>
          <w:sz w:val="24"/>
          <w:szCs w:val="24"/>
          <w:shd w:val="clear" w:color="auto" w:fill="FFFFFF"/>
          <w:lang w:val="uk-UA"/>
        </w:rPr>
      </w:pPr>
      <w:r>
        <w:rPr>
          <w:bCs/>
          <w:sz w:val="24"/>
          <w:szCs w:val="24"/>
          <w:lang w:val="uk-UA"/>
        </w:rPr>
        <w:t xml:space="preserve">        </w:t>
      </w:r>
      <w:r w:rsidR="00BE2C3E">
        <w:rPr>
          <w:bCs/>
          <w:sz w:val="24"/>
          <w:szCs w:val="24"/>
          <w:lang w:val="uk-UA"/>
        </w:rPr>
        <w:t xml:space="preserve"> </w:t>
      </w:r>
      <w:r w:rsidR="0076288E" w:rsidRPr="00942643">
        <w:rPr>
          <w:bCs/>
          <w:sz w:val="24"/>
          <w:szCs w:val="24"/>
          <w:lang w:val="uk-UA"/>
        </w:rPr>
        <w:t xml:space="preserve">Місцезнаходження: </w:t>
      </w:r>
      <w:r w:rsidR="00F52FCF">
        <w:rPr>
          <w:bCs/>
          <w:sz w:val="24"/>
          <w:szCs w:val="24"/>
          <w:lang w:val="uk-UA"/>
        </w:rPr>
        <w:t xml:space="preserve">45701, </w:t>
      </w:r>
      <w:proofErr w:type="spellStart"/>
      <w:r w:rsidR="00542F35" w:rsidRPr="00542F35">
        <w:rPr>
          <w:color w:val="000000"/>
          <w:sz w:val="24"/>
          <w:szCs w:val="24"/>
          <w:shd w:val="clear" w:color="auto" w:fill="FFFFFF"/>
          <w:lang w:val="ru-RU"/>
        </w:rPr>
        <w:t>Волинська</w:t>
      </w:r>
      <w:proofErr w:type="spellEnd"/>
      <w:r w:rsidR="00542F35" w:rsidRPr="00542F35">
        <w:rPr>
          <w:color w:val="000000"/>
          <w:sz w:val="24"/>
          <w:szCs w:val="24"/>
          <w:shd w:val="clear" w:color="auto" w:fill="FFFFFF"/>
          <w:lang w:val="ru-RU"/>
        </w:rPr>
        <w:t xml:space="preserve"> обл., </w:t>
      </w:r>
      <w:r w:rsidR="00F52FCF" w:rsidRPr="00F52FCF">
        <w:rPr>
          <w:color w:val="000000"/>
          <w:sz w:val="24"/>
          <w:szCs w:val="24"/>
          <w:shd w:val="clear" w:color="auto" w:fill="FFFFFF"/>
          <w:lang w:val="uk-UA"/>
        </w:rPr>
        <w:t>Луцький р-н</w:t>
      </w:r>
      <w:r w:rsidR="00542F35" w:rsidRPr="00F52FCF">
        <w:rPr>
          <w:color w:val="000000"/>
          <w:sz w:val="24"/>
          <w:szCs w:val="24"/>
          <w:shd w:val="clear" w:color="auto" w:fill="FFFFFF"/>
          <w:lang w:val="ru-RU"/>
        </w:rPr>
        <w:t>,</w:t>
      </w:r>
      <w:r w:rsidR="00542F35" w:rsidRPr="00542F35">
        <w:rPr>
          <w:color w:val="000000"/>
          <w:sz w:val="24"/>
          <w:szCs w:val="24"/>
          <w:shd w:val="clear" w:color="auto" w:fill="FFFFFF"/>
          <w:lang w:val="ru-RU"/>
        </w:rPr>
        <w:t xml:space="preserve"> м. </w:t>
      </w:r>
      <w:proofErr w:type="spellStart"/>
      <w:r w:rsidR="00542F35" w:rsidRPr="00542F35">
        <w:rPr>
          <w:sz w:val="24"/>
          <w:szCs w:val="24"/>
          <w:shd w:val="clear" w:color="auto" w:fill="FFFFFF"/>
          <w:lang w:val="ru-RU"/>
        </w:rPr>
        <w:t>Горохів</w:t>
      </w:r>
      <w:proofErr w:type="spellEnd"/>
      <w:r w:rsidR="00542F35" w:rsidRPr="00542F35">
        <w:rPr>
          <w:sz w:val="24"/>
          <w:szCs w:val="24"/>
          <w:shd w:val="clear" w:color="auto" w:fill="FFFFFF"/>
          <w:lang w:val="ru-RU"/>
        </w:rPr>
        <w:t>,</w:t>
      </w:r>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вул</w:t>
      </w:r>
      <w:proofErr w:type="spellEnd"/>
      <w:r w:rsidR="00542F35" w:rsidRPr="00542F35">
        <w:rPr>
          <w:color w:val="000000"/>
          <w:sz w:val="24"/>
          <w:szCs w:val="24"/>
          <w:shd w:val="clear" w:color="auto" w:fill="FFFFFF"/>
          <w:lang w:val="ru-RU"/>
        </w:rPr>
        <w:t xml:space="preserve">. </w:t>
      </w:r>
      <w:proofErr w:type="spellStart"/>
      <w:r w:rsidR="00542F35" w:rsidRPr="00542F35">
        <w:rPr>
          <w:color w:val="000000"/>
          <w:sz w:val="24"/>
          <w:szCs w:val="24"/>
          <w:shd w:val="clear" w:color="auto" w:fill="FFFFFF"/>
          <w:lang w:val="ru-RU"/>
        </w:rPr>
        <w:t>Берестецька</w:t>
      </w:r>
      <w:proofErr w:type="spellEnd"/>
      <w:r w:rsidR="00542F35" w:rsidRPr="00542F35">
        <w:rPr>
          <w:color w:val="000000"/>
          <w:sz w:val="24"/>
          <w:szCs w:val="24"/>
          <w:shd w:val="clear" w:color="auto" w:fill="FFFFFF"/>
          <w:lang w:val="ru-RU"/>
        </w:rPr>
        <w:t>, 7</w:t>
      </w:r>
      <w:r w:rsidR="00542F35">
        <w:rPr>
          <w:color w:val="000000"/>
          <w:sz w:val="24"/>
          <w:szCs w:val="24"/>
          <w:shd w:val="clear" w:color="auto" w:fill="FFFFFF"/>
          <w:lang w:val="uk-UA"/>
        </w:rPr>
        <w:t>.</w:t>
      </w:r>
    </w:p>
    <w:p w:rsidR="00CB07C3" w:rsidRPr="00F52FCF" w:rsidRDefault="00250A08" w:rsidP="00AC02FC">
      <w:pPr>
        <w:ind w:firstLine="567"/>
        <w:jc w:val="both"/>
        <w:rPr>
          <w:rStyle w:val="FontStyle12"/>
          <w:sz w:val="24"/>
          <w:szCs w:val="24"/>
          <w:lang w:val="uk-UA"/>
        </w:rPr>
      </w:pPr>
      <w:r w:rsidRPr="00604341">
        <w:rPr>
          <w:rStyle w:val="FontStyle12"/>
          <w:sz w:val="24"/>
          <w:szCs w:val="24"/>
          <w:lang w:val="uk-UA"/>
        </w:rPr>
        <w:t xml:space="preserve">Назва та контактні дані </w:t>
      </w:r>
      <w:proofErr w:type="spellStart"/>
      <w:r w:rsidRPr="00250A08">
        <w:rPr>
          <w:rStyle w:val="FontStyle12"/>
          <w:sz w:val="24"/>
          <w:szCs w:val="24"/>
          <w:lang w:val="uk-UA"/>
        </w:rPr>
        <w:t>балансоутримувача</w:t>
      </w:r>
      <w:proofErr w:type="spellEnd"/>
      <w:r w:rsidRPr="001246B5">
        <w:rPr>
          <w:rStyle w:val="FontStyle12"/>
          <w:sz w:val="24"/>
          <w:szCs w:val="24"/>
          <w:lang w:val="uk-UA"/>
        </w:rPr>
        <w:t>:</w:t>
      </w:r>
      <w:r w:rsidR="00846F2F" w:rsidRPr="001246B5">
        <w:rPr>
          <w:rStyle w:val="FontStyle12"/>
          <w:sz w:val="24"/>
          <w:szCs w:val="24"/>
          <w:lang w:val="uk-UA"/>
        </w:rPr>
        <w:t xml:space="preserve"> </w:t>
      </w:r>
      <w:proofErr w:type="spellStart"/>
      <w:r w:rsidR="00B350CF">
        <w:rPr>
          <w:sz w:val="24"/>
          <w:szCs w:val="24"/>
          <w:lang w:val="uk-UA"/>
        </w:rPr>
        <w:t>Горохівська</w:t>
      </w:r>
      <w:proofErr w:type="spellEnd"/>
      <w:r w:rsidR="00E001CD" w:rsidRPr="001246B5">
        <w:rPr>
          <w:sz w:val="24"/>
          <w:szCs w:val="24"/>
          <w:lang w:val="uk-UA"/>
        </w:rPr>
        <w:t xml:space="preserve">  районна державна лікарня ветеринарної медицини  </w:t>
      </w:r>
      <w:r w:rsidR="00942643" w:rsidRPr="001246B5">
        <w:rPr>
          <w:sz w:val="24"/>
          <w:szCs w:val="24"/>
          <w:lang w:val="uk-UA"/>
        </w:rPr>
        <w:t xml:space="preserve">(код </w:t>
      </w:r>
      <w:r w:rsidR="005947AE">
        <w:rPr>
          <w:sz w:val="24"/>
          <w:szCs w:val="24"/>
          <w:lang w:val="uk-UA"/>
        </w:rPr>
        <w:t xml:space="preserve">за </w:t>
      </w:r>
      <w:r w:rsidR="00942643" w:rsidRPr="001246B5">
        <w:rPr>
          <w:sz w:val="24"/>
          <w:szCs w:val="24"/>
          <w:lang w:val="uk-UA"/>
        </w:rPr>
        <w:t xml:space="preserve">ЄДРПОУ </w:t>
      </w:r>
      <w:r w:rsidR="00B350CF" w:rsidRPr="00B350CF">
        <w:rPr>
          <w:sz w:val="24"/>
          <w:szCs w:val="24"/>
          <w:lang w:val="uk-UA"/>
        </w:rPr>
        <w:t>00692452</w:t>
      </w:r>
      <w:r w:rsidR="00942643" w:rsidRPr="001246B5">
        <w:rPr>
          <w:sz w:val="24"/>
          <w:szCs w:val="24"/>
          <w:lang w:val="uk-UA"/>
        </w:rPr>
        <w:t>)</w:t>
      </w:r>
      <w:r w:rsidRPr="001246B5">
        <w:rPr>
          <w:sz w:val="24"/>
          <w:szCs w:val="24"/>
          <w:lang w:val="uk-UA"/>
        </w:rPr>
        <w:t>, адрес</w:t>
      </w:r>
      <w:r w:rsidR="00CD3B3A" w:rsidRPr="001246B5">
        <w:rPr>
          <w:sz w:val="24"/>
          <w:szCs w:val="24"/>
          <w:lang w:val="uk-UA"/>
        </w:rPr>
        <w:t>а</w:t>
      </w:r>
      <w:r w:rsidRPr="001246B5">
        <w:rPr>
          <w:sz w:val="24"/>
          <w:szCs w:val="24"/>
          <w:lang w:val="uk-UA"/>
        </w:rPr>
        <w:t>:</w:t>
      </w:r>
      <w:r w:rsidR="00F52FCF">
        <w:rPr>
          <w:sz w:val="24"/>
          <w:szCs w:val="24"/>
          <w:lang w:val="uk-UA"/>
        </w:rPr>
        <w:t xml:space="preserve"> 45701,</w:t>
      </w:r>
      <w:r w:rsidR="00CB07C3" w:rsidRPr="001246B5">
        <w:rPr>
          <w:rStyle w:val="FontStyle12"/>
          <w:sz w:val="24"/>
          <w:szCs w:val="24"/>
          <w:lang w:val="uk-UA"/>
        </w:rPr>
        <w:t xml:space="preserve"> Волинська </w:t>
      </w:r>
      <w:r w:rsidR="00CB07C3" w:rsidRPr="00F52FCF">
        <w:rPr>
          <w:rStyle w:val="FontStyle12"/>
          <w:sz w:val="24"/>
          <w:szCs w:val="24"/>
          <w:lang w:val="uk-UA"/>
        </w:rPr>
        <w:t>обл</w:t>
      </w:r>
      <w:r w:rsidR="00CD3B3A" w:rsidRPr="00F52FCF">
        <w:rPr>
          <w:rStyle w:val="FontStyle12"/>
          <w:sz w:val="24"/>
          <w:szCs w:val="24"/>
          <w:lang w:val="uk-UA"/>
        </w:rPr>
        <w:t>.</w:t>
      </w:r>
      <w:r w:rsidR="00E001CD" w:rsidRPr="00F52FCF">
        <w:rPr>
          <w:rStyle w:val="FontStyle12"/>
          <w:sz w:val="24"/>
          <w:szCs w:val="24"/>
          <w:lang w:val="uk-UA"/>
        </w:rPr>
        <w:t>,</w:t>
      </w:r>
      <w:r w:rsidR="005C7A00" w:rsidRPr="00F52FCF">
        <w:rPr>
          <w:rStyle w:val="FontStyle12"/>
          <w:sz w:val="24"/>
          <w:szCs w:val="24"/>
          <w:lang w:val="uk-UA"/>
        </w:rPr>
        <w:t xml:space="preserve"> </w:t>
      </w:r>
      <w:r w:rsidR="00AC02FC" w:rsidRPr="00F52FCF">
        <w:rPr>
          <w:rStyle w:val="FontStyle12"/>
          <w:sz w:val="24"/>
          <w:szCs w:val="24"/>
          <w:lang w:val="uk-UA"/>
        </w:rPr>
        <w:t xml:space="preserve"> </w:t>
      </w:r>
      <w:r w:rsidR="00F52FCF" w:rsidRPr="00F52FCF">
        <w:rPr>
          <w:sz w:val="24"/>
          <w:szCs w:val="24"/>
          <w:lang w:val="uk-UA"/>
        </w:rPr>
        <w:t xml:space="preserve">Луцький р-н, </w:t>
      </w:r>
      <w:proofErr w:type="spellStart"/>
      <w:r w:rsidR="00F52FCF" w:rsidRPr="00F52FCF">
        <w:rPr>
          <w:sz w:val="24"/>
          <w:szCs w:val="24"/>
          <w:lang w:val="uk-UA"/>
        </w:rPr>
        <w:t>м.Горохів</w:t>
      </w:r>
      <w:proofErr w:type="spellEnd"/>
      <w:r w:rsidR="00F52FCF" w:rsidRPr="00F52FCF">
        <w:rPr>
          <w:sz w:val="24"/>
          <w:szCs w:val="24"/>
          <w:lang w:val="uk-UA"/>
        </w:rPr>
        <w:t>,</w:t>
      </w:r>
      <w:r w:rsidR="008413CF" w:rsidRPr="00F52FCF">
        <w:rPr>
          <w:rStyle w:val="FontStyle12"/>
          <w:sz w:val="24"/>
          <w:szCs w:val="24"/>
          <w:lang w:val="uk-UA"/>
        </w:rPr>
        <w:t xml:space="preserve">  </w:t>
      </w:r>
      <w:r w:rsidR="00AC02FC" w:rsidRPr="00F52FCF">
        <w:rPr>
          <w:rStyle w:val="FontStyle12"/>
          <w:sz w:val="24"/>
          <w:szCs w:val="24"/>
          <w:lang w:val="uk-UA"/>
        </w:rPr>
        <w:t>вул. Берестецька,5</w:t>
      </w:r>
      <w:r w:rsidR="00ED32ED" w:rsidRPr="00F52FCF">
        <w:rPr>
          <w:rStyle w:val="FontStyle12"/>
          <w:sz w:val="24"/>
          <w:szCs w:val="24"/>
          <w:lang w:val="uk-UA"/>
        </w:rPr>
        <w:t>, тел.(03</w:t>
      </w:r>
      <w:r w:rsidR="00D61E7B" w:rsidRPr="00F52FCF">
        <w:rPr>
          <w:rStyle w:val="FontStyle12"/>
          <w:sz w:val="24"/>
          <w:szCs w:val="24"/>
          <w:lang w:val="uk-UA"/>
        </w:rPr>
        <w:t>3</w:t>
      </w:r>
      <w:r w:rsidR="00AC02FC" w:rsidRPr="00F52FCF">
        <w:rPr>
          <w:rStyle w:val="FontStyle12"/>
          <w:sz w:val="24"/>
          <w:szCs w:val="24"/>
          <w:lang w:val="uk-UA"/>
        </w:rPr>
        <w:t>79) 228-05</w:t>
      </w:r>
      <w:r w:rsidR="00CB07C3" w:rsidRPr="00F52FCF">
        <w:rPr>
          <w:rStyle w:val="FontStyle12"/>
          <w:sz w:val="24"/>
          <w:szCs w:val="24"/>
          <w:lang w:val="uk-UA"/>
        </w:rPr>
        <w:t>.</w:t>
      </w:r>
    </w:p>
    <w:p w:rsidR="00D60279"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6"/>
        <w:gridCol w:w="992"/>
        <w:gridCol w:w="1478"/>
        <w:gridCol w:w="1244"/>
        <w:gridCol w:w="2268"/>
        <w:gridCol w:w="1247"/>
      </w:tblGrid>
      <w:tr w:rsidR="00942643" w:rsidRPr="00942643" w:rsidTr="005947AE">
        <w:tc>
          <w:tcPr>
            <w:tcW w:w="124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27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99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244"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226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24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5947AE" w:rsidRPr="00304313" w:rsidTr="005947AE">
        <w:tc>
          <w:tcPr>
            <w:tcW w:w="1242" w:type="dxa"/>
            <w:vAlign w:val="center"/>
          </w:tcPr>
          <w:p w:rsidR="005947AE" w:rsidRPr="00AE0E03" w:rsidRDefault="005947AE" w:rsidP="00942643">
            <w:pPr>
              <w:pStyle w:val="12"/>
              <w:shd w:val="clear" w:color="auto" w:fill="auto"/>
              <w:spacing w:line="240" w:lineRule="auto"/>
              <w:ind w:right="20"/>
              <w:jc w:val="center"/>
              <w:rPr>
                <w:sz w:val="20"/>
                <w:szCs w:val="20"/>
                <w:shd w:val="clear" w:color="auto" w:fill="FFFFFF"/>
                <w:lang w:val="uk-UA"/>
              </w:rPr>
            </w:pPr>
            <w:r w:rsidRPr="00AE0E03">
              <w:rPr>
                <w:color w:val="000000"/>
                <w:sz w:val="20"/>
                <w:szCs w:val="20"/>
                <w:shd w:val="clear" w:color="auto" w:fill="FFFFFF"/>
                <w:lang w:val="uk-UA"/>
              </w:rPr>
              <w:t>Будівля лабораторії /А-1/</w:t>
            </w:r>
          </w:p>
        </w:tc>
        <w:tc>
          <w:tcPr>
            <w:tcW w:w="1276" w:type="dxa"/>
            <w:vMerge w:val="restart"/>
            <w:vAlign w:val="center"/>
          </w:tcPr>
          <w:p w:rsidR="005947AE" w:rsidRPr="00AE0E03" w:rsidRDefault="005947AE" w:rsidP="00942643">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Волинська</w:t>
            </w:r>
            <w:proofErr w:type="spellEnd"/>
            <w:r w:rsidRPr="00AE0E03">
              <w:rPr>
                <w:color w:val="000000"/>
                <w:sz w:val="18"/>
                <w:szCs w:val="18"/>
                <w:shd w:val="clear" w:color="auto" w:fill="FFFFFF"/>
                <w:lang w:val="ru-RU"/>
              </w:rPr>
              <w:t xml:space="preserve"> обл., </w:t>
            </w:r>
            <w:r>
              <w:rPr>
                <w:color w:val="000000"/>
                <w:sz w:val="18"/>
                <w:szCs w:val="18"/>
                <w:shd w:val="clear" w:color="auto" w:fill="FFFFFF"/>
                <w:lang w:val="uk-UA"/>
              </w:rPr>
              <w:t>Луцький р-н</w:t>
            </w:r>
            <w:r w:rsidRPr="00F52FCF">
              <w:rPr>
                <w:color w:val="000000"/>
                <w:sz w:val="18"/>
                <w:szCs w:val="18"/>
                <w:shd w:val="clear" w:color="auto" w:fill="FFFFFF"/>
                <w:lang w:val="uk-UA"/>
              </w:rPr>
              <w:t>*</w:t>
            </w:r>
            <w:r>
              <w:rPr>
                <w:color w:val="000000"/>
                <w:sz w:val="18"/>
                <w:szCs w:val="18"/>
                <w:shd w:val="clear" w:color="auto" w:fill="FFFFFF"/>
                <w:lang w:val="uk-UA"/>
              </w:rPr>
              <w:t>,</w:t>
            </w:r>
          </w:p>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r w:rsidRPr="00AE0E03">
              <w:rPr>
                <w:color w:val="000000"/>
                <w:sz w:val="18"/>
                <w:szCs w:val="18"/>
                <w:shd w:val="clear" w:color="auto" w:fill="FFFFFF"/>
                <w:lang w:val="ru-RU"/>
              </w:rPr>
              <w:t xml:space="preserve"> м. </w:t>
            </w:r>
            <w:proofErr w:type="spellStart"/>
            <w:r w:rsidRPr="00AE0E03">
              <w:rPr>
                <w:sz w:val="18"/>
                <w:szCs w:val="18"/>
                <w:shd w:val="clear" w:color="auto" w:fill="FFFFFF"/>
                <w:lang w:val="ru-RU"/>
              </w:rPr>
              <w:t>Горохів</w:t>
            </w:r>
            <w:proofErr w:type="spellEnd"/>
            <w:r w:rsidRPr="00AE0E03">
              <w:rPr>
                <w:sz w:val="18"/>
                <w:szCs w:val="18"/>
                <w:shd w:val="clear" w:color="auto" w:fill="FFFFFF"/>
                <w:lang w:val="ru-RU"/>
              </w:rPr>
              <w:t>,</w:t>
            </w:r>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вул</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Берестецька</w:t>
            </w:r>
            <w:proofErr w:type="spellEnd"/>
            <w:r w:rsidRPr="00AE0E03">
              <w:rPr>
                <w:color w:val="000000"/>
                <w:sz w:val="18"/>
                <w:szCs w:val="18"/>
                <w:shd w:val="clear" w:color="auto" w:fill="FFFFFF"/>
                <w:lang w:val="ru-RU"/>
              </w:rPr>
              <w:t>, 7</w:t>
            </w:r>
          </w:p>
        </w:tc>
        <w:tc>
          <w:tcPr>
            <w:tcW w:w="992" w:type="dxa"/>
            <w:vAlign w:val="center"/>
          </w:tcPr>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r w:rsidRPr="00AE0E03">
              <w:rPr>
                <w:color w:val="000000"/>
                <w:sz w:val="18"/>
                <w:szCs w:val="18"/>
                <w:shd w:val="clear" w:color="auto" w:fill="FFFFFF"/>
                <w:lang w:val="ru-RU"/>
              </w:rPr>
              <w:t>230,4</w:t>
            </w:r>
          </w:p>
        </w:tc>
        <w:tc>
          <w:tcPr>
            <w:tcW w:w="1478" w:type="dxa"/>
            <w:vAlign w:val="center"/>
          </w:tcPr>
          <w:p w:rsidR="005947AE" w:rsidRPr="00AE0E03" w:rsidRDefault="005947AE" w:rsidP="000925BB">
            <w:pPr>
              <w:rPr>
                <w:sz w:val="26"/>
                <w:szCs w:val="26"/>
                <w:lang w:val="uk-UA"/>
              </w:rPr>
            </w:pPr>
            <w:r w:rsidRPr="00AE0E03">
              <w:rPr>
                <w:sz w:val="18"/>
                <w:szCs w:val="18"/>
                <w:lang w:val="uk-UA"/>
              </w:rPr>
              <w:t>1835943207208</w:t>
            </w:r>
          </w:p>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p>
        </w:tc>
        <w:tc>
          <w:tcPr>
            <w:tcW w:w="1244" w:type="dxa"/>
            <w:vAlign w:val="center"/>
          </w:tcPr>
          <w:p w:rsidR="005947AE" w:rsidRPr="00AE0E03" w:rsidRDefault="005947AE" w:rsidP="001C673B">
            <w:pPr>
              <w:pStyle w:val="12"/>
              <w:shd w:val="clear" w:color="auto" w:fill="auto"/>
              <w:spacing w:line="240" w:lineRule="auto"/>
              <w:ind w:right="20"/>
              <w:jc w:val="center"/>
              <w:rPr>
                <w:sz w:val="18"/>
                <w:szCs w:val="18"/>
                <w:lang w:val="uk-UA"/>
              </w:rPr>
            </w:pPr>
            <w:r w:rsidRPr="00AE0E03">
              <w:rPr>
                <w:sz w:val="18"/>
                <w:szCs w:val="18"/>
                <w:lang w:val="ru-RU"/>
              </w:rPr>
              <w:t>1220.9</w:t>
            </w:r>
            <w:r w:rsidRPr="00AE0E03">
              <w:rPr>
                <w:sz w:val="18"/>
                <w:szCs w:val="18"/>
              </w:rPr>
              <w:t> </w:t>
            </w:r>
          </w:p>
          <w:p w:rsidR="005947AE" w:rsidRPr="00AE0E03" w:rsidRDefault="005947AE" w:rsidP="001C673B">
            <w:pPr>
              <w:pStyle w:val="12"/>
              <w:shd w:val="clear" w:color="auto" w:fill="auto"/>
              <w:spacing w:line="240" w:lineRule="auto"/>
              <w:ind w:right="20"/>
              <w:jc w:val="center"/>
              <w:rPr>
                <w:sz w:val="18"/>
                <w:szCs w:val="18"/>
                <w:shd w:val="clear" w:color="auto" w:fill="FFFFFF"/>
                <w:lang w:val="uk-UA"/>
              </w:rPr>
            </w:pPr>
            <w:proofErr w:type="spellStart"/>
            <w:r w:rsidRPr="00AE0E03">
              <w:rPr>
                <w:sz w:val="18"/>
                <w:szCs w:val="18"/>
                <w:lang w:val="ru-RU"/>
              </w:rPr>
              <w:t>Будівлі</w:t>
            </w:r>
            <w:proofErr w:type="spellEnd"/>
            <w:r w:rsidRPr="00AE0E03">
              <w:rPr>
                <w:sz w:val="18"/>
                <w:szCs w:val="18"/>
                <w:lang w:val="ru-RU"/>
              </w:rPr>
              <w:t xml:space="preserve"> для </w:t>
            </w:r>
            <w:proofErr w:type="spellStart"/>
            <w:r w:rsidRPr="00AE0E03">
              <w:rPr>
                <w:sz w:val="18"/>
                <w:szCs w:val="18"/>
                <w:lang w:val="ru-RU"/>
              </w:rPr>
              <w:t>конторських</w:t>
            </w:r>
            <w:proofErr w:type="spellEnd"/>
            <w:r w:rsidRPr="00AE0E03">
              <w:rPr>
                <w:sz w:val="18"/>
                <w:szCs w:val="18"/>
                <w:lang w:val="ru-RU"/>
              </w:rPr>
              <w:t xml:space="preserve"> та </w:t>
            </w:r>
            <w:proofErr w:type="spellStart"/>
            <w:r w:rsidRPr="00AE0E03">
              <w:rPr>
                <w:sz w:val="18"/>
                <w:szCs w:val="18"/>
                <w:lang w:val="ru-RU"/>
              </w:rPr>
              <w:t>адміністративних</w:t>
            </w:r>
            <w:proofErr w:type="spellEnd"/>
            <w:r w:rsidRPr="00AE0E03">
              <w:rPr>
                <w:sz w:val="18"/>
                <w:szCs w:val="18"/>
                <w:lang w:val="ru-RU"/>
              </w:rPr>
              <w:t xml:space="preserve"> </w:t>
            </w:r>
            <w:proofErr w:type="spellStart"/>
            <w:r w:rsidRPr="00AE0E03">
              <w:rPr>
                <w:sz w:val="18"/>
                <w:szCs w:val="18"/>
                <w:lang w:val="ru-RU"/>
              </w:rPr>
              <w:t>цілей</w:t>
            </w:r>
            <w:proofErr w:type="spellEnd"/>
            <w:r w:rsidRPr="00AE0E03">
              <w:rPr>
                <w:sz w:val="18"/>
                <w:szCs w:val="18"/>
                <w:lang w:val="ru-RU"/>
              </w:rPr>
              <w:t xml:space="preserve"> </w:t>
            </w:r>
            <w:proofErr w:type="spellStart"/>
            <w:r w:rsidRPr="00AE0E03">
              <w:rPr>
                <w:sz w:val="18"/>
                <w:szCs w:val="18"/>
                <w:lang w:val="ru-RU"/>
              </w:rPr>
              <w:t>інші</w:t>
            </w:r>
            <w:proofErr w:type="spellEnd"/>
            <w:r w:rsidRPr="00AE0E03">
              <w:rPr>
                <w:sz w:val="18"/>
                <w:szCs w:val="18"/>
              </w:rPr>
              <w:t> </w:t>
            </w:r>
          </w:p>
        </w:tc>
        <w:tc>
          <w:tcPr>
            <w:tcW w:w="2268" w:type="dxa"/>
            <w:vAlign w:val="center"/>
          </w:tcPr>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167733309 від 23.05.2019)</w:t>
            </w:r>
          </w:p>
        </w:tc>
        <w:tc>
          <w:tcPr>
            <w:tcW w:w="1247" w:type="dxa"/>
            <w:vMerge w:val="restart"/>
            <w:vAlign w:val="center"/>
          </w:tcPr>
          <w:p w:rsidR="005947AE" w:rsidRDefault="005947AE" w:rsidP="00942643">
            <w:pPr>
              <w:pStyle w:val="12"/>
              <w:shd w:val="clear" w:color="auto" w:fill="auto"/>
              <w:spacing w:line="240" w:lineRule="auto"/>
              <w:ind w:right="20"/>
              <w:jc w:val="center"/>
              <w:rPr>
                <w:sz w:val="18"/>
                <w:szCs w:val="18"/>
                <w:shd w:val="clear" w:color="auto" w:fill="FFFFFF"/>
                <w:lang w:val="ru-RU"/>
              </w:rPr>
            </w:pPr>
          </w:p>
          <w:p w:rsidR="005947AE" w:rsidRDefault="005947AE" w:rsidP="00942643">
            <w:pPr>
              <w:pStyle w:val="12"/>
              <w:shd w:val="clear" w:color="auto" w:fill="auto"/>
              <w:spacing w:line="240" w:lineRule="auto"/>
              <w:ind w:right="20"/>
              <w:jc w:val="center"/>
              <w:rPr>
                <w:sz w:val="18"/>
                <w:szCs w:val="18"/>
                <w:shd w:val="clear" w:color="auto" w:fill="FFFFFF"/>
                <w:lang w:val="ru-RU"/>
              </w:rPr>
            </w:pPr>
          </w:p>
          <w:p w:rsidR="005947AE" w:rsidRPr="00942643" w:rsidRDefault="005947AE"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Pr>
                <w:sz w:val="18"/>
                <w:szCs w:val="18"/>
                <w:lang w:val="uk-UA"/>
              </w:rPr>
              <w:t xml:space="preserve"> (</w:t>
            </w:r>
            <w:r w:rsidRPr="00D001B6">
              <w:rPr>
                <w:sz w:val="18"/>
                <w:szCs w:val="18"/>
                <w:lang w:val="uk-UA"/>
              </w:rPr>
              <w:t xml:space="preserve">код </w:t>
            </w:r>
            <w:r>
              <w:rPr>
                <w:sz w:val="18"/>
                <w:szCs w:val="18"/>
                <w:lang w:val="uk-UA"/>
              </w:rPr>
              <w:t xml:space="preserve">за </w:t>
            </w:r>
            <w:r w:rsidRPr="00D001B6">
              <w:rPr>
                <w:sz w:val="18"/>
                <w:szCs w:val="18"/>
                <w:lang w:val="uk-UA"/>
              </w:rPr>
              <w:t xml:space="preserve">ЄДРПОУ </w:t>
            </w:r>
            <w:r w:rsidRPr="00D001B6">
              <w:rPr>
                <w:sz w:val="18"/>
                <w:szCs w:val="18"/>
                <w:shd w:val="clear" w:color="auto" w:fill="FFFFFF"/>
                <w:lang w:val="ru-RU"/>
              </w:rPr>
              <w:t>39924774)</w:t>
            </w:r>
          </w:p>
          <w:p w:rsidR="005947AE" w:rsidRPr="00AE0E03" w:rsidRDefault="005947AE" w:rsidP="00942643">
            <w:pPr>
              <w:pStyle w:val="12"/>
              <w:spacing w:line="240" w:lineRule="auto"/>
              <w:ind w:right="20"/>
              <w:jc w:val="center"/>
              <w:rPr>
                <w:sz w:val="18"/>
                <w:szCs w:val="18"/>
                <w:shd w:val="clear" w:color="auto" w:fill="FFFFFF"/>
                <w:lang w:val="ru-RU"/>
              </w:rPr>
            </w:pPr>
          </w:p>
        </w:tc>
      </w:tr>
      <w:tr w:rsidR="005947AE" w:rsidRPr="00304313" w:rsidTr="005947AE">
        <w:tc>
          <w:tcPr>
            <w:tcW w:w="1242" w:type="dxa"/>
            <w:vAlign w:val="center"/>
          </w:tcPr>
          <w:p w:rsidR="005947AE" w:rsidRPr="00AE0E03" w:rsidRDefault="005947AE" w:rsidP="00942643">
            <w:pPr>
              <w:pStyle w:val="12"/>
              <w:shd w:val="clear" w:color="auto" w:fill="auto"/>
              <w:spacing w:line="240" w:lineRule="auto"/>
              <w:ind w:right="20"/>
              <w:jc w:val="center"/>
              <w:rPr>
                <w:color w:val="000000"/>
                <w:sz w:val="18"/>
                <w:szCs w:val="18"/>
                <w:shd w:val="clear" w:color="auto" w:fill="FFFFFF"/>
                <w:lang w:val="uk-UA"/>
              </w:rPr>
            </w:pPr>
            <w:proofErr w:type="spellStart"/>
            <w:r w:rsidRPr="00AE0E03">
              <w:rPr>
                <w:color w:val="000000"/>
                <w:sz w:val="18"/>
                <w:szCs w:val="18"/>
                <w:shd w:val="clear" w:color="auto" w:fill="FFFFFF"/>
                <w:lang w:val="ru-RU"/>
              </w:rPr>
              <w:t>Хлораторна</w:t>
            </w:r>
            <w:proofErr w:type="spellEnd"/>
            <w:r w:rsidRPr="00AE0E03">
              <w:rPr>
                <w:color w:val="000000"/>
                <w:sz w:val="18"/>
                <w:szCs w:val="18"/>
                <w:shd w:val="clear" w:color="auto" w:fill="FFFFFF"/>
                <w:lang w:val="ru-RU"/>
              </w:rPr>
              <w:t xml:space="preserve"> /В-1/</w:t>
            </w:r>
          </w:p>
        </w:tc>
        <w:tc>
          <w:tcPr>
            <w:tcW w:w="1276" w:type="dxa"/>
            <w:vMerge/>
            <w:vAlign w:val="center"/>
          </w:tcPr>
          <w:p w:rsidR="005947AE" w:rsidRPr="00AE0E03" w:rsidRDefault="005947AE" w:rsidP="00F21D24">
            <w:pPr>
              <w:pStyle w:val="12"/>
              <w:shd w:val="clear" w:color="auto" w:fill="auto"/>
              <w:spacing w:line="240" w:lineRule="auto"/>
              <w:ind w:right="20"/>
              <w:jc w:val="center"/>
              <w:rPr>
                <w:color w:val="000000"/>
                <w:sz w:val="18"/>
                <w:szCs w:val="18"/>
                <w:shd w:val="clear" w:color="auto" w:fill="FFFFFF"/>
                <w:lang w:val="ru-RU"/>
              </w:rPr>
            </w:pPr>
          </w:p>
        </w:tc>
        <w:tc>
          <w:tcPr>
            <w:tcW w:w="992" w:type="dxa"/>
            <w:vAlign w:val="center"/>
          </w:tcPr>
          <w:p w:rsidR="005947AE" w:rsidRPr="00AE0E03" w:rsidRDefault="005947AE" w:rsidP="006E4257">
            <w:pPr>
              <w:pStyle w:val="12"/>
              <w:shd w:val="clear" w:color="auto" w:fill="auto"/>
              <w:spacing w:line="240" w:lineRule="auto"/>
              <w:ind w:right="20"/>
              <w:jc w:val="center"/>
              <w:rPr>
                <w:color w:val="000000"/>
                <w:sz w:val="18"/>
                <w:szCs w:val="18"/>
                <w:shd w:val="clear" w:color="auto" w:fill="FFFFFF"/>
                <w:lang w:val="ru-RU"/>
              </w:rPr>
            </w:pPr>
            <w:r w:rsidRPr="00AE0E03">
              <w:rPr>
                <w:sz w:val="18"/>
                <w:szCs w:val="18"/>
                <w:shd w:val="clear" w:color="auto" w:fill="FFFFFF"/>
                <w:lang w:val="uk-UA"/>
              </w:rPr>
              <w:t>15</w:t>
            </w:r>
            <w:r>
              <w:rPr>
                <w:sz w:val="18"/>
                <w:szCs w:val="18"/>
                <w:shd w:val="clear" w:color="auto" w:fill="FFFFFF"/>
                <w:lang w:val="uk-UA"/>
              </w:rPr>
              <w:t>,</w:t>
            </w:r>
            <w:r w:rsidRPr="00AE0E03">
              <w:rPr>
                <w:sz w:val="18"/>
                <w:szCs w:val="18"/>
                <w:shd w:val="clear" w:color="auto" w:fill="FFFFFF"/>
                <w:lang w:val="uk-UA"/>
              </w:rPr>
              <w:t>6</w:t>
            </w:r>
          </w:p>
        </w:tc>
        <w:tc>
          <w:tcPr>
            <w:tcW w:w="1478" w:type="dxa"/>
            <w:vAlign w:val="center"/>
          </w:tcPr>
          <w:p w:rsidR="005947AE" w:rsidRPr="00AE0E03" w:rsidRDefault="005947AE" w:rsidP="000925BB">
            <w:pPr>
              <w:rPr>
                <w:sz w:val="18"/>
                <w:szCs w:val="18"/>
                <w:lang w:val="uk-UA"/>
              </w:rPr>
            </w:pPr>
            <w:r w:rsidRPr="00AE0E03">
              <w:rPr>
                <w:sz w:val="18"/>
                <w:szCs w:val="18"/>
                <w:lang w:val="uk-UA"/>
              </w:rPr>
              <w:t>1835910407208</w:t>
            </w:r>
          </w:p>
        </w:tc>
        <w:tc>
          <w:tcPr>
            <w:tcW w:w="1244" w:type="dxa"/>
            <w:vAlign w:val="center"/>
          </w:tcPr>
          <w:p w:rsidR="005947AE" w:rsidRPr="00AE0E03" w:rsidRDefault="005947AE" w:rsidP="00F21D24">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5947AE" w:rsidRPr="00AE0E03" w:rsidRDefault="005947AE" w:rsidP="00F21D24">
            <w:pPr>
              <w:pStyle w:val="12"/>
              <w:shd w:val="clear" w:color="auto" w:fill="auto"/>
              <w:spacing w:line="240" w:lineRule="auto"/>
              <w:ind w:right="20"/>
              <w:jc w:val="center"/>
              <w:rPr>
                <w:sz w:val="18"/>
                <w:szCs w:val="18"/>
                <w:lang w:val="ru-RU"/>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p>
        </w:tc>
        <w:tc>
          <w:tcPr>
            <w:tcW w:w="226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167727516 від 23.05.2019)</w:t>
            </w:r>
          </w:p>
        </w:tc>
        <w:tc>
          <w:tcPr>
            <w:tcW w:w="1247" w:type="dxa"/>
            <w:vMerge/>
            <w:vAlign w:val="center"/>
          </w:tcPr>
          <w:p w:rsidR="005947AE" w:rsidRPr="00AE0E03" w:rsidRDefault="005947AE" w:rsidP="00942643">
            <w:pPr>
              <w:pStyle w:val="12"/>
              <w:spacing w:line="240" w:lineRule="auto"/>
              <w:ind w:right="20"/>
              <w:jc w:val="center"/>
              <w:rPr>
                <w:sz w:val="18"/>
                <w:szCs w:val="18"/>
                <w:lang w:val="uk-UA"/>
              </w:rPr>
            </w:pPr>
          </w:p>
        </w:tc>
      </w:tr>
      <w:tr w:rsidR="005947AE" w:rsidRPr="00304313" w:rsidTr="005947AE">
        <w:tc>
          <w:tcPr>
            <w:tcW w:w="1242" w:type="dxa"/>
            <w:vAlign w:val="center"/>
          </w:tcPr>
          <w:p w:rsidR="005947AE" w:rsidRPr="00AE0E03" w:rsidRDefault="005947AE" w:rsidP="00942643">
            <w:pPr>
              <w:pStyle w:val="12"/>
              <w:shd w:val="clear" w:color="auto" w:fill="auto"/>
              <w:spacing w:line="240" w:lineRule="auto"/>
              <w:ind w:right="20"/>
              <w:jc w:val="center"/>
              <w:rPr>
                <w:sz w:val="18"/>
                <w:szCs w:val="18"/>
                <w:lang w:val="uk-UA"/>
              </w:rPr>
            </w:pPr>
            <w:proofErr w:type="spellStart"/>
            <w:r w:rsidRPr="00AE0E03">
              <w:rPr>
                <w:color w:val="000000"/>
                <w:sz w:val="18"/>
                <w:szCs w:val="18"/>
                <w:shd w:val="clear" w:color="auto" w:fill="FFFFFF"/>
                <w:lang w:val="ru-RU"/>
              </w:rPr>
              <w:t>Лідник</w:t>
            </w:r>
            <w:proofErr w:type="spellEnd"/>
            <w:r w:rsidRPr="00AE0E03">
              <w:rPr>
                <w:color w:val="000000"/>
                <w:sz w:val="18"/>
                <w:szCs w:val="18"/>
                <w:shd w:val="clear" w:color="auto" w:fill="FFFFFF"/>
                <w:lang w:val="ru-RU"/>
              </w:rPr>
              <w:t xml:space="preserve"> </w:t>
            </w:r>
            <w:proofErr w:type="spellStart"/>
            <w:r w:rsidRPr="00AE0E03">
              <w:rPr>
                <w:color w:val="000000"/>
                <w:sz w:val="18"/>
                <w:szCs w:val="18"/>
                <w:shd w:val="clear" w:color="auto" w:fill="FFFFFF"/>
                <w:lang w:val="ru-RU"/>
              </w:rPr>
              <w:t>цегляний</w:t>
            </w:r>
            <w:proofErr w:type="spellEnd"/>
            <w:proofErr w:type="gramStart"/>
            <w:r w:rsidRPr="00AE0E03">
              <w:rPr>
                <w:color w:val="000000"/>
                <w:sz w:val="18"/>
                <w:szCs w:val="18"/>
                <w:shd w:val="clear" w:color="auto" w:fill="FFFFFF"/>
                <w:lang w:val="ru-RU"/>
              </w:rPr>
              <w:t xml:space="preserve"> /Б</w:t>
            </w:r>
            <w:proofErr w:type="gramEnd"/>
            <w:r w:rsidRPr="00AE0E03">
              <w:rPr>
                <w:color w:val="000000"/>
                <w:sz w:val="18"/>
                <w:szCs w:val="18"/>
                <w:shd w:val="clear" w:color="auto" w:fill="FFFFFF"/>
                <w:lang w:val="ru-RU"/>
              </w:rPr>
              <w:t>/</w:t>
            </w:r>
          </w:p>
        </w:tc>
        <w:tc>
          <w:tcPr>
            <w:tcW w:w="1276" w:type="dxa"/>
            <w:vMerge/>
            <w:vAlign w:val="center"/>
          </w:tcPr>
          <w:p w:rsidR="005947AE" w:rsidRPr="00AE0E03" w:rsidRDefault="005947AE" w:rsidP="005947AE">
            <w:pPr>
              <w:pStyle w:val="12"/>
              <w:shd w:val="clear" w:color="auto" w:fill="auto"/>
              <w:spacing w:line="240" w:lineRule="auto"/>
              <w:ind w:right="20"/>
              <w:jc w:val="center"/>
              <w:rPr>
                <w:sz w:val="18"/>
                <w:szCs w:val="18"/>
                <w:lang w:val="uk-UA"/>
              </w:rPr>
            </w:pPr>
          </w:p>
        </w:tc>
        <w:tc>
          <w:tcPr>
            <w:tcW w:w="992" w:type="dxa"/>
            <w:vAlign w:val="center"/>
          </w:tcPr>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46,9</w:t>
            </w:r>
          </w:p>
        </w:tc>
        <w:tc>
          <w:tcPr>
            <w:tcW w:w="147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1835933607208</w:t>
            </w:r>
          </w:p>
        </w:tc>
        <w:tc>
          <w:tcPr>
            <w:tcW w:w="1244" w:type="dxa"/>
            <w:vAlign w:val="center"/>
          </w:tcPr>
          <w:p w:rsidR="005947AE" w:rsidRPr="00AE0E03" w:rsidRDefault="005947AE" w:rsidP="00BE422D">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5947AE" w:rsidRPr="00AE0E03" w:rsidRDefault="005947AE" w:rsidP="00BE422D">
            <w:pPr>
              <w:pStyle w:val="12"/>
              <w:shd w:val="clear" w:color="auto" w:fill="auto"/>
              <w:spacing w:line="240" w:lineRule="auto"/>
              <w:ind w:right="20"/>
              <w:jc w:val="center"/>
              <w:rPr>
                <w:sz w:val="18"/>
                <w:szCs w:val="18"/>
                <w:shd w:val="clear" w:color="auto" w:fill="FFFFFF"/>
                <w:lang w:val="uk-UA"/>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r w:rsidRPr="00AE0E03">
              <w:rPr>
                <w:sz w:val="18"/>
                <w:szCs w:val="18"/>
                <w:lang w:val="ru-RU"/>
              </w:rPr>
              <w:t xml:space="preserve"> </w:t>
            </w:r>
          </w:p>
        </w:tc>
        <w:tc>
          <w:tcPr>
            <w:tcW w:w="226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167731767 від 23.05.2019)</w:t>
            </w:r>
          </w:p>
        </w:tc>
        <w:tc>
          <w:tcPr>
            <w:tcW w:w="1247" w:type="dxa"/>
            <w:vMerge/>
            <w:vAlign w:val="center"/>
          </w:tcPr>
          <w:p w:rsidR="005947AE" w:rsidRPr="00942643" w:rsidRDefault="005947AE" w:rsidP="00942643">
            <w:pPr>
              <w:pStyle w:val="12"/>
              <w:spacing w:line="240" w:lineRule="auto"/>
              <w:ind w:right="20"/>
              <w:jc w:val="center"/>
              <w:rPr>
                <w:sz w:val="18"/>
                <w:szCs w:val="18"/>
                <w:lang w:val="uk-UA"/>
              </w:rPr>
            </w:pPr>
          </w:p>
        </w:tc>
      </w:tr>
      <w:tr w:rsidR="005947AE" w:rsidRPr="00304313" w:rsidTr="005947AE">
        <w:tc>
          <w:tcPr>
            <w:tcW w:w="1242" w:type="dxa"/>
            <w:vAlign w:val="center"/>
          </w:tcPr>
          <w:p w:rsidR="005947AE" w:rsidRPr="00AE0E03" w:rsidRDefault="005947AE" w:rsidP="00942643">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Склад </w:t>
            </w:r>
            <w:proofErr w:type="spellStart"/>
            <w:r w:rsidRPr="00AE0E03">
              <w:rPr>
                <w:color w:val="000000"/>
                <w:sz w:val="18"/>
                <w:szCs w:val="18"/>
                <w:shd w:val="clear" w:color="auto" w:fill="FFFFFF"/>
                <w:lang w:val="ru-RU"/>
              </w:rPr>
              <w:t>цегляний</w:t>
            </w:r>
            <w:proofErr w:type="spellEnd"/>
            <w:r w:rsidRPr="00AE0E03">
              <w:rPr>
                <w:color w:val="000000"/>
                <w:sz w:val="18"/>
                <w:szCs w:val="18"/>
                <w:shd w:val="clear" w:color="auto" w:fill="FFFFFF"/>
                <w:lang w:val="ru-RU"/>
              </w:rPr>
              <w:t xml:space="preserve"> /Г-1</w:t>
            </w:r>
          </w:p>
        </w:tc>
        <w:tc>
          <w:tcPr>
            <w:tcW w:w="1276" w:type="dxa"/>
            <w:vMerge/>
            <w:vAlign w:val="center"/>
          </w:tcPr>
          <w:p w:rsidR="005947AE" w:rsidRPr="00AE0E03" w:rsidRDefault="005947AE" w:rsidP="00F728D4">
            <w:pPr>
              <w:pStyle w:val="12"/>
              <w:shd w:val="clear" w:color="auto" w:fill="auto"/>
              <w:spacing w:line="240" w:lineRule="auto"/>
              <w:ind w:right="20"/>
              <w:jc w:val="center"/>
              <w:rPr>
                <w:color w:val="000000"/>
                <w:sz w:val="18"/>
                <w:szCs w:val="18"/>
                <w:shd w:val="clear" w:color="auto" w:fill="FFFFFF"/>
                <w:lang w:val="ru-RU"/>
              </w:rPr>
            </w:pPr>
          </w:p>
        </w:tc>
        <w:tc>
          <w:tcPr>
            <w:tcW w:w="992" w:type="dxa"/>
            <w:vAlign w:val="center"/>
          </w:tcPr>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108,2</w:t>
            </w:r>
          </w:p>
        </w:tc>
        <w:tc>
          <w:tcPr>
            <w:tcW w:w="147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1835921507208</w:t>
            </w:r>
          </w:p>
        </w:tc>
        <w:tc>
          <w:tcPr>
            <w:tcW w:w="1244" w:type="dxa"/>
            <w:vAlign w:val="center"/>
          </w:tcPr>
          <w:p w:rsidR="005947AE" w:rsidRPr="00AE0E03" w:rsidRDefault="005947AE" w:rsidP="00F728D4">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5947AE" w:rsidRPr="00AE0E03" w:rsidRDefault="005947AE" w:rsidP="00F728D4">
            <w:pPr>
              <w:pStyle w:val="12"/>
              <w:shd w:val="clear" w:color="auto" w:fill="auto"/>
              <w:spacing w:line="240" w:lineRule="auto"/>
              <w:ind w:right="20"/>
              <w:jc w:val="center"/>
              <w:rPr>
                <w:sz w:val="18"/>
                <w:szCs w:val="18"/>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p>
        </w:tc>
        <w:tc>
          <w:tcPr>
            <w:tcW w:w="226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167729438 від 23.05.2019)</w:t>
            </w:r>
          </w:p>
        </w:tc>
        <w:tc>
          <w:tcPr>
            <w:tcW w:w="1247" w:type="dxa"/>
            <w:vMerge/>
            <w:vAlign w:val="center"/>
          </w:tcPr>
          <w:p w:rsidR="005947AE" w:rsidRPr="00942643" w:rsidRDefault="005947AE" w:rsidP="00942643">
            <w:pPr>
              <w:pStyle w:val="12"/>
              <w:spacing w:line="240" w:lineRule="auto"/>
              <w:ind w:right="20"/>
              <w:jc w:val="center"/>
              <w:rPr>
                <w:sz w:val="18"/>
                <w:szCs w:val="18"/>
                <w:lang w:val="uk-UA"/>
              </w:rPr>
            </w:pPr>
          </w:p>
        </w:tc>
      </w:tr>
      <w:tr w:rsidR="005947AE" w:rsidRPr="00304313" w:rsidTr="005947AE">
        <w:tc>
          <w:tcPr>
            <w:tcW w:w="1242" w:type="dxa"/>
            <w:vAlign w:val="center"/>
          </w:tcPr>
          <w:p w:rsidR="005947AE" w:rsidRPr="00AE0E03" w:rsidRDefault="005947AE" w:rsidP="00942643">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Виварій</w:t>
            </w:r>
            <w:proofErr w:type="spellEnd"/>
            <w:proofErr w:type="gramStart"/>
            <w:r w:rsidRPr="00AE0E03">
              <w:rPr>
                <w:color w:val="000000"/>
                <w:sz w:val="18"/>
                <w:szCs w:val="18"/>
                <w:shd w:val="clear" w:color="auto" w:fill="FFFFFF"/>
                <w:lang w:val="ru-RU"/>
              </w:rPr>
              <w:t xml:space="preserve"> /Д</w:t>
            </w:r>
            <w:proofErr w:type="gramEnd"/>
            <w:r w:rsidRPr="00AE0E03">
              <w:rPr>
                <w:color w:val="000000"/>
                <w:sz w:val="18"/>
                <w:szCs w:val="18"/>
                <w:shd w:val="clear" w:color="auto" w:fill="FFFFFF"/>
                <w:lang w:val="ru-RU"/>
              </w:rPr>
              <w:t>- 1/</w:t>
            </w:r>
          </w:p>
        </w:tc>
        <w:tc>
          <w:tcPr>
            <w:tcW w:w="1276" w:type="dxa"/>
            <w:vMerge/>
            <w:vAlign w:val="center"/>
          </w:tcPr>
          <w:p w:rsidR="005947AE" w:rsidRPr="00AE0E03" w:rsidRDefault="005947AE" w:rsidP="001F7FB6">
            <w:pPr>
              <w:pStyle w:val="12"/>
              <w:shd w:val="clear" w:color="auto" w:fill="auto"/>
              <w:spacing w:line="240" w:lineRule="auto"/>
              <w:ind w:right="20"/>
              <w:jc w:val="center"/>
              <w:rPr>
                <w:color w:val="000000"/>
                <w:sz w:val="18"/>
                <w:szCs w:val="18"/>
                <w:shd w:val="clear" w:color="auto" w:fill="FFFFFF"/>
                <w:lang w:val="ru-RU"/>
              </w:rPr>
            </w:pPr>
          </w:p>
        </w:tc>
        <w:tc>
          <w:tcPr>
            <w:tcW w:w="992" w:type="dxa"/>
            <w:vAlign w:val="center"/>
          </w:tcPr>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57,5</w:t>
            </w:r>
          </w:p>
        </w:tc>
        <w:tc>
          <w:tcPr>
            <w:tcW w:w="147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1834188807208</w:t>
            </w:r>
          </w:p>
        </w:tc>
        <w:tc>
          <w:tcPr>
            <w:tcW w:w="1244" w:type="dxa"/>
            <w:vAlign w:val="center"/>
          </w:tcPr>
          <w:p w:rsidR="005947AE" w:rsidRPr="00AE0E03" w:rsidRDefault="005947AE" w:rsidP="001F7FB6">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5947AE" w:rsidRPr="00AE0E03" w:rsidRDefault="005947AE" w:rsidP="001F7FB6">
            <w:pPr>
              <w:pStyle w:val="12"/>
              <w:shd w:val="clear" w:color="auto" w:fill="auto"/>
              <w:spacing w:line="240" w:lineRule="auto"/>
              <w:ind w:right="20"/>
              <w:jc w:val="center"/>
              <w:rPr>
                <w:sz w:val="18"/>
                <w:szCs w:val="18"/>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p>
        </w:tc>
        <w:tc>
          <w:tcPr>
            <w:tcW w:w="226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167439339 від 21.05.2019)</w:t>
            </w:r>
          </w:p>
        </w:tc>
        <w:tc>
          <w:tcPr>
            <w:tcW w:w="1247" w:type="dxa"/>
            <w:vMerge/>
            <w:vAlign w:val="center"/>
          </w:tcPr>
          <w:p w:rsidR="005947AE" w:rsidRPr="00942643" w:rsidRDefault="005947AE" w:rsidP="00942643">
            <w:pPr>
              <w:pStyle w:val="12"/>
              <w:spacing w:line="240" w:lineRule="auto"/>
              <w:ind w:right="20"/>
              <w:jc w:val="center"/>
              <w:rPr>
                <w:sz w:val="18"/>
                <w:szCs w:val="18"/>
                <w:lang w:val="uk-UA"/>
              </w:rPr>
            </w:pPr>
          </w:p>
        </w:tc>
      </w:tr>
      <w:tr w:rsidR="005947AE" w:rsidRPr="00304313" w:rsidTr="005947AE">
        <w:tc>
          <w:tcPr>
            <w:tcW w:w="1242" w:type="dxa"/>
            <w:vAlign w:val="center"/>
          </w:tcPr>
          <w:p w:rsidR="005947AE" w:rsidRPr="00AE0E03" w:rsidRDefault="005947AE" w:rsidP="00942643">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t xml:space="preserve">Гараж на </w:t>
            </w:r>
            <w:proofErr w:type="spellStart"/>
            <w:r w:rsidRPr="00AE0E03">
              <w:rPr>
                <w:color w:val="000000"/>
                <w:sz w:val="18"/>
                <w:szCs w:val="18"/>
                <w:shd w:val="clear" w:color="auto" w:fill="FFFFFF"/>
                <w:lang w:val="ru-RU"/>
              </w:rPr>
              <w:t>автомашини</w:t>
            </w:r>
            <w:proofErr w:type="spellEnd"/>
            <w:r w:rsidRPr="00AE0E03">
              <w:rPr>
                <w:color w:val="000000"/>
                <w:sz w:val="18"/>
                <w:szCs w:val="18"/>
                <w:shd w:val="clear" w:color="auto" w:fill="FFFFFF"/>
                <w:lang w:val="ru-RU"/>
              </w:rPr>
              <w:t xml:space="preserve"> /3-1/</w:t>
            </w:r>
          </w:p>
        </w:tc>
        <w:tc>
          <w:tcPr>
            <w:tcW w:w="1276" w:type="dxa"/>
            <w:vMerge/>
            <w:vAlign w:val="center"/>
          </w:tcPr>
          <w:p w:rsidR="005947AE" w:rsidRPr="00AE0E03" w:rsidRDefault="005947AE" w:rsidP="00552B65">
            <w:pPr>
              <w:pStyle w:val="12"/>
              <w:shd w:val="clear" w:color="auto" w:fill="auto"/>
              <w:spacing w:line="240" w:lineRule="auto"/>
              <w:ind w:right="20"/>
              <w:jc w:val="center"/>
              <w:rPr>
                <w:color w:val="000000"/>
                <w:sz w:val="18"/>
                <w:szCs w:val="18"/>
                <w:shd w:val="clear" w:color="auto" w:fill="FFFFFF"/>
                <w:lang w:val="ru-RU"/>
              </w:rPr>
            </w:pPr>
          </w:p>
        </w:tc>
        <w:tc>
          <w:tcPr>
            <w:tcW w:w="992" w:type="dxa"/>
            <w:vAlign w:val="center"/>
          </w:tcPr>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91,6</w:t>
            </w:r>
          </w:p>
        </w:tc>
        <w:tc>
          <w:tcPr>
            <w:tcW w:w="147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1834184107208</w:t>
            </w:r>
          </w:p>
        </w:tc>
        <w:tc>
          <w:tcPr>
            <w:tcW w:w="1244" w:type="dxa"/>
            <w:vAlign w:val="center"/>
          </w:tcPr>
          <w:p w:rsidR="005947AE" w:rsidRPr="00AE0E03" w:rsidRDefault="005947AE" w:rsidP="001F7FB6">
            <w:pPr>
              <w:pStyle w:val="12"/>
              <w:shd w:val="clear" w:color="auto" w:fill="auto"/>
              <w:spacing w:line="240" w:lineRule="auto"/>
              <w:ind w:right="20"/>
              <w:jc w:val="center"/>
              <w:rPr>
                <w:sz w:val="18"/>
                <w:szCs w:val="18"/>
                <w:lang w:val="uk-UA"/>
              </w:rPr>
            </w:pPr>
            <w:r w:rsidRPr="00AE0E03">
              <w:rPr>
                <w:sz w:val="18"/>
                <w:szCs w:val="18"/>
                <w:lang w:val="uk-UA"/>
              </w:rPr>
              <w:t>1242.1</w:t>
            </w:r>
          </w:p>
          <w:p w:rsidR="005947AE" w:rsidRPr="00AE0E03" w:rsidRDefault="005947AE" w:rsidP="001F7FB6">
            <w:pPr>
              <w:pStyle w:val="12"/>
              <w:shd w:val="clear" w:color="auto" w:fill="auto"/>
              <w:spacing w:line="240" w:lineRule="auto"/>
              <w:ind w:right="20"/>
              <w:jc w:val="center"/>
              <w:rPr>
                <w:sz w:val="18"/>
                <w:szCs w:val="18"/>
                <w:lang w:val="uk-UA"/>
              </w:rPr>
            </w:pPr>
            <w:r w:rsidRPr="00AE0E03">
              <w:rPr>
                <w:sz w:val="18"/>
                <w:szCs w:val="18"/>
                <w:lang w:val="uk-UA"/>
              </w:rPr>
              <w:t xml:space="preserve">Гаражі </w:t>
            </w:r>
          </w:p>
          <w:p w:rsidR="005947AE" w:rsidRPr="00AE0E03" w:rsidRDefault="005947AE" w:rsidP="001F7FB6">
            <w:pPr>
              <w:pStyle w:val="12"/>
              <w:shd w:val="clear" w:color="auto" w:fill="auto"/>
              <w:spacing w:line="240" w:lineRule="auto"/>
              <w:ind w:right="20"/>
              <w:jc w:val="center"/>
              <w:rPr>
                <w:sz w:val="18"/>
                <w:szCs w:val="18"/>
                <w:lang w:val="uk-UA"/>
              </w:rPr>
            </w:pPr>
            <w:r w:rsidRPr="00AE0E03">
              <w:rPr>
                <w:sz w:val="18"/>
                <w:szCs w:val="18"/>
                <w:lang w:val="uk-UA"/>
              </w:rPr>
              <w:t>надземні</w:t>
            </w:r>
          </w:p>
        </w:tc>
        <w:tc>
          <w:tcPr>
            <w:tcW w:w="226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 xml:space="preserve">Витяг з Державного реєстру речових  прав на нерухоме майно про </w:t>
            </w:r>
            <w:r w:rsidRPr="00AE0E03">
              <w:rPr>
                <w:sz w:val="18"/>
                <w:szCs w:val="18"/>
                <w:lang w:val="uk-UA"/>
              </w:rPr>
              <w:lastRenderedPageBreak/>
              <w:t>реєстрацію права власності, (індексний номер витягу: 167438368 від 21.05.2019)</w:t>
            </w:r>
          </w:p>
        </w:tc>
        <w:tc>
          <w:tcPr>
            <w:tcW w:w="1247" w:type="dxa"/>
            <w:vMerge/>
            <w:vAlign w:val="center"/>
          </w:tcPr>
          <w:p w:rsidR="005947AE" w:rsidRPr="00942643" w:rsidRDefault="005947AE" w:rsidP="00942643">
            <w:pPr>
              <w:pStyle w:val="12"/>
              <w:spacing w:line="240" w:lineRule="auto"/>
              <w:ind w:right="20"/>
              <w:jc w:val="center"/>
              <w:rPr>
                <w:sz w:val="18"/>
                <w:szCs w:val="18"/>
                <w:lang w:val="uk-UA"/>
              </w:rPr>
            </w:pPr>
          </w:p>
        </w:tc>
      </w:tr>
      <w:tr w:rsidR="005947AE" w:rsidRPr="00304313" w:rsidTr="005947AE">
        <w:tc>
          <w:tcPr>
            <w:tcW w:w="1242" w:type="dxa"/>
            <w:vAlign w:val="center"/>
          </w:tcPr>
          <w:p w:rsidR="005947AE" w:rsidRPr="00AE0E03" w:rsidRDefault="005947AE" w:rsidP="00942643">
            <w:pPr>
              <w:pStyle w:val="12"/>
              <w:shd w:val="clear" w:color="auto" w:fill="auto"/>
              <w:spacing w:line="240" w:lineRule="auto"/>
              <w:ind w:right="20"/>
              <w:jc w:val="center"/>
              <w:rPr>
                <w:color w:val="000000"/>
                <w:sz w:val="18"/>
                <w:szCs w:val="18"/>
                <w:shd w:val="clear" w:color="auto" w:fill="FFFFFF"/>
                <w:lang w:val="ru-RU"/>
              </w:rPr>
            </w:pPr>
            <w:r w:rsidRPr="00AE0E03">
              <w:rPr>
                <w:color w:val="000000"/>
                <w:sz w:val="18"/>
                <w:szCs w:val="18"/>
                <w:shd w:val="clear" w:color="auto" w:fill="FFFFFF"/>
                <w:lang w:val="ru-RU"/>
              </w:rPr>
              <w:lastRenderedPageBreak/>
              <w:t xml:space="preserve">Склад </w:t>
            </w:r>
            <w:proofErr w:type="spellStart"/>
            <w:r w:rsidRPr="00AE0E03">
              <w:rPr>
                <w:color w:val="000000"/>
                <w:sz w:val="18"/>
                <w:szCs w:val="18"/>
                <w:shd w:val="clear" w:color="auto" w:fill="FFFFFF"/>
                <w:lang w:val="ru-RU"/>
              </w:rPr>
              <w:t>горючого</w:t>
            </w:r>
            <w:proofErr w:type="spellEnd"/>
            <w:proofErr w:type="gramStart"/>
            <w:r w:rsidRPr="00AE0E03">
              <w:rPr>
                <w:color w:val="000000"/>
                <w:sz w:val="18"/>
                <w:szCs w:val="18"/>
                <w:shd w:val="clear" w:color="auto" w:fill="FFFFFF"/>
                <w:lang w:val="ru-RU"/>
              </w:rPr>
              <w:t xml:space="preserve"> /Е</w:t>
            </w:r>
            <w:proofErr w:type="gramEnd"/>
            <w:r w:rsidRPr="00AE0E03">
              <w:rPr>
                <w:color w:val="000000"/>
                <w:sz w:val="18"/>
                <w:szCs w:val="18"/>
                <w:shd w:val="clear" w:color="auto" w:fill="FFFFFF"/>
                <w:lang w:val="ru-RU"/>
              </w:rPr>
              <w:t>/</w:t>
            </w:r>
          </w:p>
        </w:tc>
        <w:tc>
          <w:tcPr>
            <w:tcW w:w="1276" w:type="dxa"/>
            <w:vMerge/>
            <w:vAlign w:val="center"/>
          </w:tcPr>
          <w:p w:rsidR="005947AE" w:rsidRPr="00AE0E03" w:rsidRDefault="005947AE" w:rsidP="005947AE">
            <w:pPr>
              <w:pStyle w:val="12"/>
              <w:shd w:val="clear" w:color="auto" w:fill="auto"/>
              <w:spacing w:line="240" w:lineRule="auto"/>
              <w:ind w:right="20"/>
              <w:jc w:val="center"/>
              <w:rPr>
                <w:color w:val="000000"/>
                <w:sz w:val="18"/>
                <w:szCs w:val="18"/>
                <w:shd w:val="clear" w:color="auto" w:fill="FFFFFF"/>
                <w:lang w:val="ru-RU"/>
              </w:rPr>
            </w:pPr>
          </w:p>
        </w:tc>
        <w:tc>
          <w:tcPr>
            <w:tcW w:w="992" w:type="dxa"/>
            <w:vAlign w:val="center"/>
          </w:tcPr>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18,9</w:t>
            </w:r>
          </w:p>
        </w:tc>
        <w:tc>
          <w:tcPr>
            <w:tcW w:w="147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1834192207208</w:t>
            </w:r>
          </w:p>
        </w:tc>
        <w:tc>
          <w:tcPr>
            <w:tcW w:w="1244" w:type="dxa"/>
            <w:vAlign w:val="center"/>
          </w:tcPr>
          <w:p w:rsidR="005947AE" w:rsidRPr="00AE0E03" w:rsidRDefault="005947AE" w:rsidP="000732A1">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5947AE" w:rsidRPr="00AE0E03" w:rsidRDefault="005947AE" w:rsidP="000732A1">
            <w:pPr>
              <w:pStyle w:val="12"/>
              <w:shd w:val="clear" w:color="auto" w:fill="auto"/>
              <w:spacing w:line="240" w:lineRule="auto"/>
              <w:ind w:right="20"/>
              <w:jc w:val="center"/>
              <w:rPr>
                <w:sz w:val="18"/>
                <w:szCs w:val="18"/>
                <w:lang w:val="uk-UA"/>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p>
        </w:tc>
        <w:tc>
          <w:tcPr>
            <w:tcW w:w="226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167440064 від 21.05.2019)</w:t>
            </w:r>
          </w:p>
        </w:tc>
        <w:tc>
          <w:tcPr>
            <w:tcW w:w="1247" w:type="dxa"/>
            <w:vMerge/>
            <w:vAlign w:val="center"/>
          </w:tcPr>
          <w:p w:rsidR="005947AE" w:rsidRPr="00942643" w:rsidRDefault="005947AE" w:rsidP="00942643">
            <w:pPr>
              <w:pStyle w:val="12"/>
              <w:spacing w:line="240" w:lineRule="auto"/>
              <w:ind w:right="20"/>
              <w:jc w:val="center"/>
              <w:rPr>
                <w:sz w:val="18"/>
                <w:szCs w:val="18"/>
                <w:lang w:val="uk-UA"/>
              </w:rPr>
            </w:pPr>
          </w:p>
        </w:tc>
      </w:tr>
      <w:tr w:rsidR="005947AE" w:rsidRPr="00304313" w:rsidTr="005947AE">
        <w:tc>
          <w:tcPr>
            <w:tcW w:w="1242" w:type="dxa"/>
            <w:vAlign w:val="center"/>
          </w:tcPr>
          <w:p w:rsidR="005947AE" w:rsidRPr="00AE0E03" w:rsidRDefault="005947AE" w:rsidP="00942643">
            <w:pPr>
              <w:pStyle w:val="12"/>
              <w:shd w:val="clear" w:color="auto" w:fill="auto"/>
              <w:spacing w:line="240" w:lineRule="auto"/>
              <w:ind w:right="20"/>
              <w:jc w:val="center"/>
              <w:rPr>
                <w:color w:val="000000"/>
                <w:sz w:val="18"/>
                <w:szCs w:val="18"/>
                <w:shd w:val="clear" w:color="auto" w:fill="FFFFFF"/>
                <w:lang w:val="ru-RU"/>
              </w:rPr>
            </w:pPr>
            <w:proofErr w:type="spellStart"/>
            <w:r w:rsidRPr="00AE0E03">
              <w:rPr>
                <w:color w:val="000000"/>
                <w:sz w:val="18"/>
                <w:szCs w:val="18"/>
                <w:shd w:val="clear" w:color="auto" w:fill="FFFFFF"/>
                <w:lang w:val="ru-RU"/>
              </w:rPr>
              <w:t>Вбиральня</w:t>
            </w:r>
            <w:proofErr w:type="spellEnd"/>
            <w:proofErr w:type="gramStart"/>
            <w:r w:rsidRPr="00AE0E03">
              <w:rPr>
                <w:color w:val="000000"/>
                <w:sz w:val="18"/>
                <w:szCs w:val="18"/>
                <w:shd w:val="clear" w:color="auto" w:fill="FFFFFF"/>
                <w:lang w:val="ru-RU"/>
              </w:rPr>
              <w:t xml:space="preserve"> /Ж</w:t>
            </w:r>
            <w:proofErr w:type="gramEnd"/>
            <w:r w:rsidRPr="00AE0E03">
              <w:rPr>
                <w:color w:val="000000"/>
                <w:sz w:val="18"/>
                <w:szCs w:val="18"/>
                <w:shd w:val="clear" w:color="auto" w:fill="FFFFFF"/>
                <w:lang w:val="ru-RU"/>
              </w:rPr>
              <w:t>/</w:t>
            </w:r>
          </w:p>
        </w:tc>
        <w:tc>
          <w:tcPr>
            <w:tcW w:w="1276" w:type="dxa"/>
            <w:vMerge/>
            <w:vAlign w:val="center"/>
          </w:tcPr>
          <w:p w:rsidR="005947AE" w:rsidRPr="00AE0E03" w:rsidRDefault="005947AE" w:rsidP="00417728">
            <w:pPr>
              <w:pStyle w:val="12"/>
              <w:shd w:val="clear" w:color="auto" w:fill="auto"/>
              <w:spacing w:line="240" w:lineRule="auto"/>
              <w:ind w:right="20"/>
              <w:jc w:val="center"/>
              <w:rPr>
                <w:color w:val="000000"/>
                <w:sz w:val="18"/>
                <w:szCs w:val="18"/>
                <w:shd w:val="clear" w:color="auto" w:fill="FFFFFF"/>
                <w:lang w:val="ru-RU"/>
              </w:rPr>
            </w:pPr>
          </w:p>
        </w:tc>
        <w:tc>
          <w:tcPr>
            <w:tcW w:w="992" w:type="dxa"/>
            <w:vAlign w:val="center"/>
          </w:tcPr>
          <w:p w:rsidR="005947AE" w:rsidRPr="00AE0E03" w:rsidRDefault="005947AE" w:rsidP="00942643">
            <w:pPr>
              <w:pStyle w:val="12"/>
              <w:shd w:val="clear" w:color="auto" w:fill="auto"/>
              <w:spacing w:line="240" w:lineRule="auto"/>
              <w:ind w:right="20"/>
              <w:jc w:val="center"/>
              <w:rPr>
                <w:sz w:val="18"/>
                <w:szCs w:val="18"/>
                <w:shd w:val="clear" w:color="auto" w:fill="FFFFFF"/>
                <w:lang w:val="uk-UA"/>
              </w:rPr>
            </w:pPr>
            <w:r w:rsidRPr="00AE0E03">
              <w:rPr>
                <w:sz w:val="18"/>
                <w:szCs w:val="18"/>
                <w:shd w:val="clear" w:color="auto" w:fill="FFFFFF"/>
                <w:lang w:val="uk-UA"/>
              </w:rPr>
              <w:t>2,4</w:t>
            </w:r>
          </w:p>
        </w:tc>
        <w:tc>
          <w:tcPr>
            <w:tcW w:w="147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1834180507208</w:t>
            </w:r>
          </w:p>
        </w:tc>
        <w:tc>
          <w:tcPr>
            <w:tcW w:w="1244" w:type="dxa"/>
            <w:vAlign w:val="center"/>
          </w:tcPr>
          <w:p w:rsidR="005947AE" w:rsidRPr="00AE0E03" w:rsidRDefault="005947AE" w:rsidP="00417728">
            <w:pPr>
              <w:pStyle w:val="12"/>
              <w:shd w:val="clear" w:color="auto" w:fill="auto"/>
              <w:spacing w:line="240" w:lineRule="auto"/>
              <w:ind w:right="20"/>
              <w:jc w:val="center"/>
              <w:rPr>
                <w:sz w:val="18"/>
                <w:szCs w:val="18"/>
                <w:lang w:val="uk-UA"/>
              </w:rPr>
            </w:pPr>
            <w:r w:rsidRPr="00AE0E03">
              <w:rPr>
                <w:sz w:val="18"/>
                <w:szCs w:val="18"/>
              </w:rPr>
              <w:t>1</w:t>
            </w:r>
            <w:r w:rsidRPr="00AE0E03">
              <w:rPr>
                <w:sz w:val="18"/>
                <w:szCs w:val="18"/>
                <w:lang w:val="uk-UA"/>
              </w:rPr>
              <w:t>274.6</w:t>
            </w:r>
          </w:p>
          <w:p w:rsidR="005947AE" w:rsidRPr="00AE0E03" w:rsidRDefault="005947AE" w:rsidP="00417728">
            <w:pPr>
              <w:pStyle w:val="12"/>
              <w:shd w:val="clear" w:color="auto" w:fill="auto"/>
              <w:spacing w:line="240" w:lineRule="auto"/>
              <w:ind w:right="20"/>
              <w:jc w:val="center"/>
              <w:rPr>
                <w:sz w:val="18"/>
                <w:szCs w:val="18"/>
                <w:lang w:val="uk-UA"/>
              </w:rPr>
            </w:pPr>
            <w:proofErr w:type="spellStart"/>
            <w:r w:rsidRPr="00AE0E03">
              <w:rPr>
                <w:sz w:val="18"/>
                <w:szCs w:val="18"/>
                <w:lang w:val="ru-RU"/>
              </w:rPr>
              <w:t>Господарські</w:t>
            </w:r>
            <w:proofErr w:type="spellEnd"/>
            <w:r w:rsidRPr="00AE0E03">
              <w:rPr>
                <w:sz w:val="18"/>
                <w:szCs w:val="18"/>
                <w:lang w:val="ru-RU"/>
              </w:rPr>
              <w:t xml:space="preserve"> </w:t>
            </w:r>
            <w:proofErr w:type="spellStart"/>
            <w:r w:rsidRPr="00AE0E03">
              <w:rPr>
                <w:sz w:val="18"/>
                <w:szCs w:val="18"/>
                <w:lang w:val="ru-RU"/>
              </w:rPr>
              <w:t>будівлі</w:t>
            </w:r>
            <w:proofErr w:type="spellEnd"/>
          </w:p>
        </w:tc>
        <w:tc>
          <w:tcPr>
            <w:tcW w:w="2268" w:type="dxa"/>
            <w:vAlign w:val="center"/>
          </w:tcPr>
          <w:p w:rsidR="005947AE" w:rsidRPr="00AE0E03" w:rsidRDefault="005947AE" w:rsidP="00942643">
            <w:pPr>
              <w:pStyle w:val="12"/>
              <w:shd w:val="clear" w:color="auto" w:fill="auto"/>
              <w:spacing w:line="240" w:lineRule="auto"/>
              <w:ind w:right="20"/>
              <w:jc w:val="center"/>
              <w:rPr>
                <w:sz w:val="18"/>
                <w:szCs w:val="18"/>
                <w:lang w:val="uk-UA"/>
              </w:rPr>
            </w:pPr>
            <w:r w:rsidRPr="00AE0E03">
              <w:rPr>
                <w:sz w:val="18"/>
                <w:szCs w:val="18"/>
                <w:lang w:val="uk-UA"/>
              </w:rPr>
              <w:t>Витяг з Державного реєстру речових  прав на нерухоме майно про реєстрацію права власності, (індексний номер витягу: 167437632 від 21.05.2019)</w:t>
            </w:r>
          </w:p>
        </w:tc>
        <w:tc>
          <w:tcPr>
            <w:tcW w:w="1247" w:type="dxa"/>
            <w:vMerge/>
            <w:vAlign w:val="center"/>
          </w:tcPr>
          <w:p w:rsidR="005947AE" w:rsidRPr="00942643" w:rsidRDefault="005947AE" w:rsidP="00942643">
            <w:pPr>
              <w:pStyle w:val="12"/>
              <w:shd w:val="clear" w:color="auto" w:fill="auto"/>
              <w:spacing w:line="240" w:lineRule="auto"/>
              <w:ind w:right="20"/>
              <w:jc w:val="center"/>
              <w:rPr>
                <w:sz w:val="18"/>
                <w:szCs w:val="18"/>
                <w:lang w:val="uk-UA"/>
              </w:rPr>
            </w:pPr>
          </w:p>
        </w:tc>
      </w:tr>
    </w:tbl>
    <w:p w:rsidR="00DD6E6E" w:rsidRPr="00DD6E6E" w:rsidRDefault="00DD6E6E" w:rsidP="00DD6E6E">
      <w:pPr>
        <w:ind w:firstLine="567"/>
        <w:jc w:val="both"/>
        <w:rPr>
          <w:color w:val="000000" w:themeColor="text1"/>
          <w:sz w:val="24"/>
          <w:szCs w:val="24"/>
          <w:lang w:val="uk-UA"/>
        </w:rPr>
      </w:pPr>
      <w:r w:rsidRPr="00DD6E6E">
        <w:rPr>
          <w:color w:val="000000" w:themeColor="text1"/>
          <w:sz w:val="24"/>
          <w:szCs w:val="24"/>
          <w:lang w:val="uk-UA"/>
        </w:rPr>
        <w:t xml:space="preserve">Об’єкт приватизації складається з групи  інвентарних об’єктів, а саме: </w:t>
      </w:r>
    </w:p>
    <w:p w:rsidR="00DD6E6E" w:rsidRPr="00DD6E6E" w:rsidRDefault="00DD6E6E" w:rsidP="00DD6E6E">
      <w:pPr>
        <w:pStyle w:val="af3"/>
        <w:ind w:firstLine="708"/>
        <w:jc w:val="both"/>
        <w:rPr>
          <w:lang w:val="uk-UA"/>
        </w:rPr>
      </w:pPr>
      <w:r w:rsidRPr="00DD6E6E">
        <w:rPr>
          <w:lang w:val="uk-UA"/>
        </w:rPr>
        <w:t>Будівля лабораторії 1950  р</w:t>
      </w:r>
      <w:r w:rsidR="002A0E4B">
        <w:rPr>
          <w:lang w:val="uk-UA"/>
        </w:rPr>
        <w:t>о</w:t>
      </w:r>
      <w:r w:rsidRPr="00DD6E6E">
        <w:rPr>
          <w:lang w:val="uk-UA"/>
        </w:rPr>
        <w:t>к</w:t>
      </w:r>
      <w:r>
        <w:rPr>
          <w:lang w:val="uk-UA"/>
        </w:rPr>
        <w:t>у</w:t>
      </w:r>
      <w:r w:rsidRPr="00DD6E6E">
        <w:rPr>
          <w:lang w:val="uk-UA"/>
        </w:rPr>
        <w:t xml:space="preserve"> побудови.  </w:t>
      </w:r>
      <w:r>
        <w:rPr>
          <w:lang w:val="uk-UA"/>
        </w:rPr>
        <w:t>Будівля одноповерхова. Ф</w:t>
      </w:r>
      <w:r w:rsidRPr="00DD6E6E">
        <w:rPr>
          <w:lang w:val="uk-UA"/>
        </w:rPr>
        <w:t>ундамент - бетон, стіни – цегляні, підлога – лінолеум по бетону, покрівля –шифер, вікна</w:t>
      </w:r>
      <w:r>
        <w:rPr>
          <w:lang w:val="uk-UA"/>
        </w:rPr>
        <w:t xml:space="preserve">, двері </w:t>
      </w:r>
      <w:r w:rsidRPr="00DD6E6E">
        <w:rPr>
          <w:lang w:val="uk-UA"/>
        </w:rPr>
        <w:t xml:space="preserve"> – дерев’яні</w:t>
      </w:r>
      <w:r>
        <w:rPr>
          <w:lang w:val="uk-UA"/>
        </w:rPr>
        <w:t>.</w:t>
      </w:r>
      <w:r w:rsidRPr="00DD6E6E">
        <w:rPr>
          <w:lang w:val="uk-UA"/>
        </w:rPr>
        <w:t xml:space="preserve"> </w:t>
      </w:r>
    </w:p>
    <w:p w:rsidR="00DD6E6E" w:rsidRPr="00DD6E6E" w:rsidRDefault="00DD6E6E" w:rsidP="00DD6E6E">
      <w:pPr>
        <w:pStyle w:val="af3"/>
        <w:ind w:firstLine="708"/>
        <w:jc w:val="both"/>
        <w:rPr>
          <w:lang w:val="uk-UA"/>
        </w:rPr>
      </w:pPr>
      <w:r w:rsidRPr="00DD6E6E">
        <w:rPr>
          <w:lang w:val="uk-UA"/>
        </w:rPr>
        <w:t>Хлораторна 1955 рік</w:t>
      </w:r>
      <w:r>
        <w:rPr>
          <w:lang w:val="uk-UA"/>
        </w:rPr>
        <w:t>у</w:t>
      </w:r>
      <w:r w:rsidRPr="00DD6E6E">
        <w:rPr>
          <w:lang w:val="uk-UA"/>
        </w:rPr>
        <w:t xml:space="preserve"> побудови. Фундамент - бетон, стіни – цегляні, покрівля – шифер, вікна</w:t>
      </w:r>
      <w:r>
        <w:rPr>
          <w:lang w:val="uk-UA"/>
        </w:rPr>
        <w:t>,</w:t>
      </w:r>
      <w:r w:rsidRPr="00DD6E6E">
        <w:rPr>
          <w:lang w:val="uk-UA"/>
        </w:rPr>
        <w:t xml:space="preserve"> двері – дерев’яні.  </w:t>
      </w:r>
    </w:p>
    <w:p w:rsidR="00DD6E6E" w:rsidRPr="00DD6E6E" w:rsidRDefault="00DD6E6E" w:rsidP="00DD6E6E">
      <w:pPr>
        <w:pStyle w:val="af3"/>
        <w:rPr>
          <w:lang w:val="uk-UA"/>
        </w:rPr>
      </w:pPr>
      <w:r w:rsidRPr="00DD6E6E">
        <w:rPr>
          <w:b/>
          <w:spacing w:val="-5"/>
          <w:w w:val="101"/>
          <w:lang w:val="uk-UA"/>
        </w:rPr>
        <w:tab/>
      </w:r>
      <w:proofErr w:type="spellStart"/>
      <w:r w:rsidRPr="00DD6E6E">
        <w:rPr>
          <w:lang w:val="uk-UA"/>
        </w:rPr>
        <w:t>Лідник</w:t>
      </w:r>
      <w:proofErr w:type="spellEnd"/>
      <w:r w:rsidRPr="00DD6E6E">
        <w:rPr>
          <w:lang w:val="uk-UA"/>
        </w:rPr>
        <w:t xml:space="preserve"> цегляний 1955  р</w:t>
      </w:r>
      <w:r w:rsidR="002A0E4B">
        <w:rPr>
          <w:lang w:val="uk-UA"/>
        </w:rPr>
        <w:t>о</w:t>
      </w:r>
      <w:r w:rsidRPr="00DD6E6E">
        <w:rPr>
          <w:lang w:val="uk-UA"/>
        </w:rPr>
        <w:t>к</w:t>
      </w:r>
      <w:r>
        <w:rPr>
          <w:lang w:val="uk-UA"/>
        </w:rPr>
        <w:t>у</w:t>
      </w:r>
      <w:r w:rsidRPr="00DD6E6E">
        <w:rPr>
          <w:lang w:val="uk-UA"/>
        </w:rPr>
        <w:t xml:space="preserve"> побудови . Фундамент</w:t>
      </w:r>
      <w:r>
        <w:rPr>
          <w:lang w:val="uk-UA"/>
        </w:rPr>
        <w:t xml:space="preserve"> </w:t>
      </w:r>
      <w:r w:rsidRPr="00DD6E6E">
        <w:rPr>
          <w:lang w:val="uk-UA"/>
        </w:rPr>
        <w:t>- копка котловану, стіни – цегляні, перекриття – цегляне,  покрівля – шифер,</w:t>
      </w:r>
      <w:r>
        <w:rPr>
          <w:lang w:val="uk-UA"/>
        </w:rPr>
        <w:t xml:space="preserve"> двері – дерев’яні</w:t>
      </w:r>
      <w:r w:rsidRPr="00DD6E6E">
        <w:rPr>
          <w:lang w:val="uk-UA"/>
        </w:rPr>
        <w:t xml:space="preserve">.   </w:t>
      </w:r>
    </w:p>
    <w:p w:rsidR="002A0E4B" w:rsidRDefault="00DD6E6E" w:rsidP="00DD6E6E">
      <w:pPr>
        <w:pStyle w:val="af3"/>
        <w:ind w:firstLine="708"/>
        <w:jc w:val="both"/>
        <w:rPr>
          <w:lang w:val="uk-UA"/>
        </w:rPr>
      </w:pPr>
      <w:r w:rsidRPr="00DD6E6E">
        <w:rPr>
          <w:lang w:val="uk-UA"/>
        </w:rPr>
        <w:t>Склад цегляний 1955 р</w:t>
      </w:r>
      <w:r w:rsidR="002A0E4B">
        <w:rPr>
          <w:lang w:val="uk-UA"/>
        </w:rPr>
        <w:t>о</w:t>
      </w:r>
      <w:r w:rsidRPr="00DD6E6E">
        <w:rPr>
          <w:lang w:val="uk-UA"/>
        </w:rPr>
        <w:t>к</w:t>
      </w:r>
      <w:r>
        <w:rPr>
          <w:lang w:val="uk-UA"/>
        </w:rPr>
        <w:t>у</w:t>
      </w:r>
      <w:r w:rsidRPr="00DD6E6E">
        <w:rPr>
          <w:lang w:val="uk-UA"/>
        </w:rPr>
        <w:t xml:space="preserve"> побудови. Фундамент</w:t>
      </w:r>
      <w:r>
        <w:rPr>
          <w:lang w:val="uk-UA"/>
        </w:rPr>
        <w:t xml:space="preserve"> </w:t>
      </w:r>
      <w:r w:rsidRPr="00DD6E6E">
        <w:rPr>
          <w:lang w:val="uk-UA"/>
        </w:rPr>
        <w:t>- бетон, стіни – цегляні, двері</w:t>
      </w:r>
      <w:r w:rsidR="002A0E4B">
        <w:rPr>
          <w:lang w:val="uk-UA"/>
        </w:rPr>
        <w:t xml:space="preserve">, ворота </w:t>
      </w:r>
      <w:r w:rsidRPr="00DD6E6E">
        <w:rPr>
          <w:lang w:val="uk-UA"/>
        </w:rPr>
        <w:t xml:space="preserve"> –</w:t>
      </w:r>
      <w:r w:rsidR="002A0E4B">
        <w:rPr>
          <w:lang w:val="uk-UA"/>
        </w:rPr>
        <w:t xml:space="preserve"> </w:t>
      </w:r>
      <w:proofErr w:type="spellStart"/>
      <w:r w:rsidRPr="00DD6E6E">
        <w:rPr>
          <w:lang w:val="uk-UA"/>
        </w:rPr>
        <w:t>деревяні</w:t>
      </w:r>
      <w:proofErr w:type="spellEnd"/>
      <w:r w:rsidRPr="00DD6E6E">
        <w:rPr>
          <w:lang w:val="uk-UA"/>
        </w:rPr>
        <w:t xml:space="preserve">.  </w:t>
      </w:r>
    </w:p>
    <w:p w:rsidR="002A0E4B" w:rsidRDefault="00DD6E6E" w:rsidP="00DD6E6E">
      <w:pPr>
        <w:pStyle w:val="af3"/>
        <w:ind w:firstLine="708"/>
        <w:jc w:val="both"/>
        <w:rPr>
          <w:lang w:val="uk-UA"/>
        </w:rPr>
      </w:pPr>
      <w:proofErr w:type="spellStart"/>
      <w:r w:rsidRPr="00DD6E6E">
        <w:rPr>
          <w:lang w:val="uk-UA"/>
        </w:rPr>
        <w:t>Виварій</w:t>
      </w:r>
      <w:proofErr w:type="spellEnd"/>
      <w:r w:rsidRPr="00DD6E6E">
        <w:rPr>
          <w:lang w:val="uk-UA"/>
        </w:rPr>
        <w:t xml:space="preserve"> 1955  р</w:t>
      </w:r>
      <w:r w:rsidR="002A0E4B">
        <w:rPr>
          <w:lang w:val="uk-UA"/>
        </w:rPr>
        <w:t xml:space="preserve">оку </w:t>
      </w:r>
      <w:r w:rsidRPr="00DD6E6E">
        <w:rPr>
          <w:lang w:val="uk-UA"/>
        </w:rPr>
        <w:t>побудови.  Фундамент - бетон, стіни – цегляні, перегородки – цегляні, підлога – бетон,   покрівля – шифер, вікна</w:t>
      </w:r>
      <w:r w:rsidR="002A0E4B">
        <w:rPr>
          <w:lang w:val="uk-UA"/>
        </w:rPr>
        <w:t>, двері</w:t>
      </w:r>
      <w:r w:rsidRPr="00DD6E6E">
        <w:rPr>
          <w:lang w:val="uk-UA"/>
        </w:rPr>
        <w:t xml:space="preserve"> – дерев’яні</w:t>
      </w:r>
      <w:r w:rsidR="002A0E4B">
        <w:rPr>
          <w:lang w:val="uk-UA"/>
        </w:rPr>
        <w:t>.</w:t>
      </w:r>
      <w:r w:rsidRPr="00DD6E6E">
        <w:rPr>
          <w:lang w:val="uk-UA"/>
        </w:rPr>
        <w:t xml:space="preserve">  </w:t>
      </w:r>
    </w:p>
    <w:p w:rsidR="00DD6E6E" w:rsidRPr="001D1D72" w:rsidRDefault="00DD6E6E" w:rsidP="00DD6E6E">
      <w:pPr>
        <w:pStyle w:val="af3"/>
        <w:ind w:firstLine="708"/>
        <w:jc w:val="both"/>
        <w:rPr>
          <w:lang w:val="uk-UA"/>
        </w:rPr>
      </w:pPr>
      <w:r w:rsidRPr="00DD6E6E">
        <w:rPr>
          <w:lang w:val="uk-UA"/>
        </w:rPr>
        <w:t xml:space="preserve">Гараж на автомашини </w:t>
      </w:r>
      <w:r w:rsidR="002A0E4B">
        <w:rPr>
          <w:lang w:val="uk-UA"/>
        </w:rPr>
        <w:t xml:space="preserve"> </w:t>
      </w:r>
      <w:r w:rsidRPr="00DD6E6E">
        <w:rPr>
          <w:lang w:val="uk-UA"/>
        </w:rPr>
        <w:t xml:space="preserve">1955 </w:t>
      </w:r>
      <w:r w:rsidR="002A0E4B">
        <w:rPr>
          <w:lang w:val="uk-UA"/>
        </w:rPr>
        <w:t>року</w:t>
      </w:r>
      <w:r w:rsidRPr="00DD6E6E">
        <w:rPr>
          <w:lang w:val="uk-UA"/>
        </w:rPr>
        <w:t xml:space="preserve"> побудови. Фундамент</w:t>
      </w:r>
      <w:r w:rsidR="002A0E4B">
        <w:rPr>
          <w:lang w:val="uk-UA"/>
        </w:rPr>
        <w:t xml:space="preserve"> </w:t>
      </w:r>
      <w:r w:rsidRPr="00DD6E6E">
        <w:rPr>
          <w:lang w:val="uk-UA"/>
        </w:rPr>
        <w:t xml:space="preserve">- бетон, стіни – цегляні, перегородки – цегляні, підлога – бетон,   покрівля – шифер, вікна,  двері, ворота – дерев’яні.   </w:t>
      </w:r>
    </w:p>
    <w:p w:rsidR="002A0E4B" w:rsidRDefault="00DD6E6E" w:rsidP="00DD6E6E">
      <w:pPr>
        <w:pStyle w:val="af3"/>
        <w:ind w:firstLine="708"/>
        <w:jc w:val="both"/>
        <w:rPr>
          <w:lang w:val="uk-UA"/>
        </w:rPr>
      </w:pPr>
      <w:r w:rsidRPr="00DD6E6E">
        <w:rPr>
          <w:lang w:val="uk-UA"/>
        </w:rPr>
        <w:t>Склад горючого</w:t>
      </w:r>
      <w:r w:rsidR="002A0E4B">
        <w:rPr>
          <w:lang w:val="uk-UA"/>
        </w:rPr>
        <w:t xml:space="preserve"> </w:t>
      </w:r>
      <w:r w:rsidRPr="00DD6E6E">
        <w:rPr>
          <w:lang w:val="uk-UA"/>
        </w:rPr>
        <w:t xml:space="preserve">1955 </w:t>
      </w:r>
      <w:r w:rsidR="002A0E4B">
        <w:rPr>
          <w:lang w:val="uk-UA"/>
        </w:rPr>
        <w:t>року</w:t>
      </w:r>
      <w:r w:rsidRPr="00DD6E6E">
        <w:rPr>
          <w:lang w:val="uk-UA"/>
        </w:rPr>
        <w:t xml:space="preserve"> побудови. Фундамент - копка котловану, стіни – цегляні, перекриття – цегляне склепіння,   покрівля – шифер,   двері – дерев’яні.   </w:t>
      </w:r>
    </w:p>
    <w:p w:rsidR="00DD6E6E" w:rsidRPr="00DD6E6E" w:rsidRDefault="00DD6E6E" w:rsidP="00DD6E6E">
      <w:pPr>
        <w:pStyle w:val="af3"/>
        <w:ind w:firstLine="708"/>
        <w:jc w:val="both"/>
        <w:rPr>
          <w:lang w:val="uk-UA"/>
        </w:rPr>
      </w:pPr>
      <w:r w:rsidRPr="00DD6E6E">
        <w:rPr>
          <w:lang w:val="uk-UA"/>
        </w:rPr>
        <w:t xml:space="preserve">Вбиральня 1955 </w:t>
      </w:r>
      <w:r w:rsidR="002A0E4B">
        <w:rPr>
          <w:lang w:val="uk-UA"/>
        </w:rPr>
        <w:t>року</w:t>
      </w:r>
      <w:r w:rsidRPr="00DD6E6E">
        <w:rPr>
          <w:lang w:val="uk-UA"/>
        </w:rPr>
        <w:t xml:space="preserve"> побудови. Фундамент - бетон, стіни – цегляні, перегородки – цегляні,  підлога – бетон,   покрівля – шифер, двері – дерев’яні .   </w:t>
      </w:r>
    </w:p>
    <w:p w:rsidR="00F9510B" w:rsidRPr="00DD6E6E" w:rsidRDefault="00DD6E6E" w:rsidP="002A0E4B">
      <w:pPr>
        <w:pStyle w:val="21"/>
        <w:tabs>
          <w:tab w:val="left" w:pos="1080"/>
        </w:tabs>
        <w:spacing w:after="0" w:line="240" w:lineRule="auto"/>
        <w:ind w:firstLine="567"/>
        <w:jc w:val="both"/>
        <w:rPr>
          <w:b/>
          <w:sz w:val="24"/>
          <w:szCs w:val="24"/>
          <w:lang w:val="uk-UA"/>
        </w:rPr>
      </w:pPr>
      <w:r w:rsidRPr="00DD6E6E">
        <w:rPr>
          <w:spacing w:val="-5"/>
          <w:w w:val="101"/>
          <w:sz w:val="24"/>
          <w:szCs w:val="24"/>
          <w:lang w:val="uk-UA"/>
        </w:rPr>
        <w:t xml:space="preserve">Збірний резервуар  </w:t>
      </w:r>
      <w:r w:rsidR="002A0E4B">
        <w:rPr>
          <w:spacing w:val="-5"/>
          <w:w w:val="101"/>
          <w:sz w:val="24"/>
          <w:szCs w:val="24"/>
          <w:lang w:val="uk-UA"/>
        </w:rPr>
        <w:t xml:space="preserve"> 1955 року побудови. Споруда підземна об’ємом 10 </w:t>
      </w:r>
      <w:proofErr w:type="spellStart"/>
      <w:r w:rsidR="002A0E4B">
        <w:rPr>
          <w:spacing w:val="-5"/>
          <w:w w:val="101"/>
          <w:sz w:val="24"/>
          <w:szCs w:val="24"/>
          <w:lang w:val="uk-UA"/>
        </w:rPr>
        <w:t>куб.м</w:t>
      </w:r>
      <w:proofErr w:type="spellEnd"/>
      <w:r w:rsidR="002A0E4B">
        <w:rPr>
          <w:spacing w:val="-5"/>
          <w:w w:val="101"/>
          <w:sz w:val="24"/>
          <w:szCs w:val="24"/>
          <w:lang w:val="uk-UA"/>
        </w:rPr>
        <w:t>.</w:t>
      </w:r>
    </w:p>
    <w:p w:rsidR="00D60279" w:rsidRDefault="00D60279" w:rsidP="00CB07C3">
      <w:pPr>
        <w:pStyle w:val="21"/>
        <w:tabs>
          <w:tab w:val="left" w:pos="1080"/>
        </w:tabs>
        <w:spacing w:after="0" w:line="240" w:lineRule="auto"/>
        <w:jc w:val="both"/>
        <w:rPr>
          <w:b/>
          <w:sz w:val="24"/>
          <w:szCs w:val="24"/>
          <w:lang w:val="uk-UA"/>
        </w:rPr>
      </w:pPr>
    </w:p>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w:t>
      </w:r>
      <w:r w:rsidR="004362AB">
        <w:rPr>
          <w:b/>
          <w:sz w:val="24"/>
          <w:szCs w:val="24"/>
          <w:lang w:val="uk-UA"/>
        </w:rPr>
        <w:t>у</w:t>
      </w:r>
      <w:r w:rsidRPr="00D27F0B">
        <w:rPr>
          <w:b/>
          <w:sz w:val="24"/>
          <w:szCs w:val="24"/>
          <w:lang w:val="uk-UA"/>
        </w:rPr>
        <w:t xml:space="preserve"> ділянк</w:t>
      </w:r>
      <w:r w:rsidR="004362AB">
        <w:rPr>
          <w:b/>
          <w:sz w:val="24"/>
          <w:szCs w:val="24"/>
          <w:lang w:val="uk-UA"/>
        </w:rPr>
        <w:t>у</w:t>
      </w:r>
      <w:r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1"/>
        <w:gridCol w:w="1276"/>
        <w:gridCol w:w="1417"/>
        <w:gridCol w:w="1870"/>
        <w:gridCol w:w="1391"/>
        <w:gridCol w:w="2459"/>
      </w:tblGrid>
      <w:tr w:rsidR="00AA7E62" w:rsidRPr="00304313" w:rsidTr="005947AE">
        <w:tc>
          <w:tcPr>
            <w:tcW w:w="1271" w:type="dxa"/>
            <w:vAlign w:val="center"/>
          </w:tcPr>
          <w:p w:rsidR="00942643" w:rsidRPr="00BD6C30" w:rsidRDefault="00942643" w:rsidP="00942643">
            <w:pPr>
              <w:pStyle w:val="12"/>
              <w:shd w:val="clear" w:color="auto" w:fill="auto"/>
              <w:spacing w:line="240" w:lineRule="auto"/>
              <w:ind w:right="20"/>
              <w:jc w:val="center"/>
              <w:rPr>
                <w:sz w:val="16"/>
                <w:szCs w:val="16"/>
                <w:shd w:val="clear" w:color="auto" w:fill="FFFFFF"/>
                <w:lang w:val="uk-UA"/>
              </w:rPr>
            </w:pPr>
            <w:r w:rsidRPr="00BD6C30">
              <w:rPr>
                <w:sz w:val="16"/>
                <w:szCs w:val="16"/>
                <w:shd w:val="clear" w:color="auto" w:fill="FFFFFF"/>
                <w:lang w:val="uk-UA"/>
              </w:rPr>
              <w:t>Назва</w:t>
            </w:r>
          </w:p>
        </w:tc>
        <w:tc>
          <w:tcPr>
            <w:tcW w:w="1276" w:type="dxa"/>
            <w:vAlign w:val="center"/>
          </w:tcPr>
          <w:p w:rsidR="00942643" w:rsidRPr="00BD6C30" w:rsidRDefault="00942643" w:rsidP="00942643">
            <w:pPr>
              <w:pStyle w:val="12"/>
              <w:shd w:val="clear" w:color="auto" w:fill="auto"/>
              <w:spacing w:line="240" w:lineRule="auto"/>
              <w:ind w:right="20"/>
              <w:jc w:val="center"/>
              <w:rPr>
                <w:sz w:val="16"/>
                <w:szCs w:val="16"/>
                <w:shd w:val="clear" w:color="auto" w:fill="FFFFFF"/>
                <w:lang w:val="uk-UA"/>
              </w:rPr>
            </w:pPr>
            <w:r w:rsidRPr="00BD6C30">
              <w:rPr>
                <w:sz w:val="16"/>
                <w:szCs w:val="16"/>
                <w:shd w:val="clear" w:color="auto" w:fill="FFFFFF"/>
                <w:lang w:val="uk-UA"/>
              </w:rPr>
              <w:t>Адреса розташування</w:t>
            </w:r>
          </w:p>
        </w:tc>
        <w:tc>
          <w:tcPr>
            <w:tcW w:w="1417"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Площа земельної ділянки (</w:t>
            </w:r>
            <w:r w:rsidR="000A4CBC" w:rsidRPr="00BD6C30">
              <w:rPr>
                <w:sz w:val="16"/>
                <w:szCs w:val="16"/>
                <w:lang w:val="uk-UA"/>
              </w:rPr>
              <w:t>га</w:t>
            </w:r>
            <w:r w:rsidRPr="00BD6C30">
              <w:rPr>
                <w:sz w:val="16"/>
                <w:szCs w:val="16"/>
                <w:lang w:val="uk-UA"/>
              </w:rPr>
              <w:t>)</w:t>
            </w:r>
          </w:p>
        </w:tc>
        <w:tc>
          <w:tcPr>
            <w:tcW w:w="1870"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Кадастровий номер земельної ділянки</w:t>
            </w:r>
          </w:p>
        </w:tc>
        <w:tc>
          <w:tcPr>
            <w:tcW w:w="1391"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Цільове призначення земельної ділянки</w:t>
            </w:r>
          </w:p>
        </w:tc>
        <w:tc>
          <w:tcPr>
            <w:tcW w:w="2459"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Форма власності, підстава на право користування земельною ділянкою, інформація про обтяження</w:t>
            </w:r>
          </w:p>
        </w:tc>
      </w:tr>
      <w:tr w:rsidR="00AA7E62" w:rsidRPr="00304313" w:rsidTr="005947AE">
        <w:tc>
          <w:tcPr>
            <w:tcW w:w="1271" w:type="dxa"/>
            <w:vAlign w:val="center"/>
          </w:tcPr>
          <w:p w:rsidR="00942643" w:rsidRPr="00BD6C30" w:rsidRDefault="00942643" w:rsidP="00942643">
            <w:pPr>
              <w:pStyle w:val="21"/>
              <w:tabs>
                <w:tab w:val="left" w:pos="1080"/>
              </w:tabs>
              <w:spacing w:after="0" w:line="240" w:lineRule="auto"/>
              <w:jc w:val="center"/>
              <w:rPr>
                <w:sz w:val="16"/>
                <w:szCs w:val="16"/>
                <w:lang w:val="uk-UA"/>
              </w:rPr>
            </w:pPr>
            <w:r w:rsidRPr="00BD6C30">
              <w:rPr>
                <w:sz w:val="16"/>
                <w:szCs w:val="16"/>
                <w:lang w:val="uk-UA"/>
              </w:rPr>
              <w:t>Земельна ділянка</w:t>
            </w:r>
          </w:p>
        </w:tc>
        <w:tc>
          <w:tcPr>
            <w:tcW w:w="1276" w:type="dxa"/>
            <w:vAlign w:val="center"/>
          </w:tcPr>
          <w:p w:rsidR="00D01DDB" w:rsidRPr="00BD6C30" w:rsidRDefault="00D01DDB" w:rsidP="00D01DDB">
            <w:pPr>
              <w:pStyle w:val="12"/>
              <w:shd w:val="clear" w:color="auto" w:fill="auto"/>
              <w:spacing w:line="240" w:lineRule="auto"/>
              <w:ind w:right="20"/>
              <w:jc w:val="center"/>
              <w:rPr>
                <w:color w:val="000000"/>
                <w:sz w:val="16"/>
                <w:szCs w:val="16"/>
                <w:shd w:val="clear" w:color="auto" w:fill="FFFFFF"/>
                <w:lang w:val="ru-RU"/>
              </w:rPr>
            </w:pPr>
            <w:proofErr w:type="spellStart"/>
            <w:r w:rsidRPr="00BD6C30">
              <w:rPr>
                <w:color w:val="000000"/>
                <w:sz w:val="16"/>
                <w:szCs w:val="16"/>
                <w:shd w:val="clear" w:color="auto" w:fill="FFFFFF"/>
                <w:lang w:val="ru-RU"/>
              </w:rPr>
              <w:t>Волинська</w:t>
            </w:r>
            <w:proofErr w:type="spellEnd"/>
            <w:r w:rsidRPr="00BD6C30">
              <w:rPr>
                <w:color w:val="000000"/>
                <w:sz w:val="16"/>
                <w:szCs w:val="16"/>
                <w:shd w:val="clear" w:color="auto" w:fill="FFFFFF"/>
                <w:lang w:val="ru-RU"/>
              </w:rPr>
              <w:t xml:space="preserve"> обл., </w:t>
            </w:r>
            <w:r w:rsidR="00F52FCF" w:rsidRPr="00F52FCF">
              <w:rPr>
                <w:color w:val="000000"/>
                <w:sz w:val="16"/>
                <w:szCs w:val="16"/>
                <w:shd w:val="clear" w:color="auto" w:fill="FFFFFF"/>
                <w:lang w:val="uk-UA"/>
              </w:rPr>
              <w:t>Луцький р-н*</w:t>
            </w:r>
            <w:r w:rsidR="00F52FCF">
              <w:rPr>
                <w:color w:val="000000"/>
                <w:sz w:val="16"/>
                <w:szCs w:val="16"/>
                <w:shd w:val="clear" w:color="auto" w:fill="FFFFFF"/>
                <w:lang w:val="uk-UA"/>
              </w:rPr>
              <w:t>,</w:t>
            </w:r>
          </w:p>
          <w:p w:rsidR="00942643" w:rsidRPr="00BD6C30" w:rsidRDefault="00D01DDB" w:rsidP="00D01DDB">
            <w:pPr>
              <w:pStyle w:val="21"/>
              <w:tabs>
                <w:tab w:val="left" w:pos="1080"/>
              </w:tabs>
              <w:spacing w:after="0" w:line="240" w:lineRule="auto"/>
              <w:jc w:val="center"/>
              <w:rPr>
                <w:sz w:val="16"/>
                <w:szCs w:val="16"/>
                <w:lang w:val="uk-UA"/>
              </w:rPr>
            </w:pPr>
            <w:r w:rsidRPr="00BD6C30">
              <w:rPr>
                <w:color w:val="000000"/>
                <w:sz w:val="16"/>
                <w:szCs w:val="16"/>
                <w:shd w:val="clear" w:color="auto" w:fill="FFFFFF"/>
              </w:rPr>
              <w:t xml:space="preserve"> м. </w:t>
            </w:r>
            <w:proofErr w:type="spellStart"/>
            <w:r w:rsidRPr="00BD6C30">
              <w:rPr>
                <w:sz w:val="16"/>
                <w:szCs w:val="16"/>
                <w:shd w:val="clear" w:color="auto" w:fill="FFFFFF"/>
              </w:rPr>
              <w:t>Горохів</w:t>
            </w:r>
            <w:proofErr w:type="spellEnd"/>
            <w:r w:rsidRPr="00BD6C30">
              <w:rPr>
                <w:sz w:val="16"/>
                <w:szCs w:val="16"/>
                <w:shd w:val="clear" w:color="auto" w:fill="FFFFFF"/>
              </w:rPr>
              <w:t>,</w:t>
            </w:r>
            <w:r w:rsidRPr="00BD6C30">
              <w:rPr>
                <w:color w:val="000000"/>
                <w:sz w:val="16"/>
                <w:szCs w:val="16"/>
                <w:shd w:val="clear" w:color="auto" w:fill="FFFFFF"/>
              </w:rPr>
              <w:t xml:space="preserve"> </w:t>
            </w:r>
            <w:proofErr w:type="spellStart"/>
            <w:r w:rsidRPr="00BD6C30">
              <w:rPr>
                <w:color w:val="000000"/>
                <w:sz w:val="16"/>
                <w:szCs w:val="16"/>
                <w:shd w:val="clear" w:color="auto" w:fill="FFFFFF"/>
              </w:rPr>
              <w:t>вул</w:t>
            </w:r>
            <w:proofErr w:type="spellEnd"/>
            <w:r w:rsidRPr="00BD6C30">
              <w:rPr>
                <w:color w:val="000000"/>
                <w:sz w:val="16"/>
                <w:szCs w:val="16"/>
                <w:shd w:val="clear" w:color="auto" w:fill="FFFFFF"/>
              </w:rPr>
              <w:t xml:space="preserve">. </w:t>
            </w:r>
            <w:proofErr w:type="spellStart"/>
            <w:r w:rsidRPr="00BD6C30">
              <w:rPr>
                <w:color w:val="000000"/>
                <w:sz w:val="16"/>
                <w:szCs w:val="16"/>
                <w:shd w:val="clear" w:color="auto" w:fill="FFFFFF"/>
              </w:rPr>
              <w:t>Берестецька</w:t>
            </w:r>
            <w:proofErr w:type="spellEnd"/>
            <w:r w:rsidRPr="00BD6C30">
              <w:rPr>
                <w:color w:val="000000"/>
                <w:sz w:val="16"/>
                <w:szCs w:val="16"/>
                <w:shd w:val="clear" w:color="auto" w:fill="FFFFFF"/>
              </w:rPr>
              <w:t>, 7</w:t>
            </w:r>
          </w:p>
        </w:tc>
        <w:tc>
          <w:tcPr>
            <w:tcW w:w="1417" w:type="dxa"/>
            <w:vAlign w:val="center"/>
          </w:tcPr>
          <w:p w:rsidR="00942643" w:rsidRPr="00BD6C30" w:rsidRDefault="00FB1417" w:rsidP="00942643">
            <w:pPr>
              <w:pStyle w:val="21"/>
              <w:tabs>
                <w:tab w:val="left" w:pos="1080"/>
              </w:tabs>
              <w:spacing w:after="0" w:line="240" w:lineRule="auto"/>
              <w:jc w:val="center"/>
              <w:rPr>
                <w:sz w:val="16"/>
                <w:szCs w:val="16"/>
                <w:lang w:val="uk-UA"/>
              </w:rPr>
            </w:pPr>
            <w:r w:rsidRPr="00BD6C30">
              <w:rPr>
                <w:sz w:val="16"/>
                <w:szCs w:val="16"/>
                <w:lang w:val="uk-UA"/>
              </w:rPr>
              <w:t>0,8768</w:t>
            </w:r>
          </w:p>
        </w:tc>
        <w:tc>
          <w:tcPr>
            <w:tcW w:w="1870" w:type="dxa"/>
            <w:vAlign w:val="center"/>
          </w:tcPr>
          <w:p w:rsidR="00942643" w:rsidRPr="00BD6C30" w:rsidRDefault="009E186A" w:rsidP="00942643">
            <w:pPr>
              <w:pStyle w:val="21"/>
              <w:tabs>
                <w:tab w:val="left" w:pos="1080"/>
              </w:tabs>
              <w:spacing w:after="0" w:line="240" w:lineRule="auto"/>
              <w:jc w:val="center"/>
              <w:rPr>
                <w:sz w:val="16"/>
                <w:szCs w:val="16"/>
                <w:lang w:val="uk-UA"/>
              </w:rPr>
            </w:pPr>
            <w:r w:rsidRPr="00BD6C30">
              <w:rPr>
                <w:sz w:val="16"/>
                <w:szCs w:val="16"/>
                <w:lang w:val="uk-UA"/>
              </w:rPr>
              <w:t>0720810100:03:002:0453</w:t>
            </w:r>
          </w:p>
        </w:tc>
        <w:tc>
          <w:tcPr>
            <w:tcW w:w="1391" w:type="dxa"/>
            <w:vAlign w:val="center"/>
          </w:tcPr>
          <w:p w:rsidR="00942643" w:rsidRPr="00BD6C30" w:rsidRDefault="00E60CE0" w:rsidP="005E1F93">
            <w:pPr>
              <w:pStyle w:val="21"/>
              <w:tabs>
                <w:tab w:val="left" w:pos="1080"/>
              </w:tabs>
              <w:spacing w:after="0" w:line="240" w:lineRule="auto"/>
              <w:jc w:val="center"/>
              <w:rPr>
                <w:sz w:val="16"/>
                <w:szCs w:val="16"/>
                <w:lang w:val="uk-UA"/>
              </w:rPr>
            </w:pPr>
            <w:r w:rsidRPr="00BD6C30">
              <w:rPr>
                <w:color w:val="333333"/>
                <w:sz w:val="16"/>
                <w:szCs w:val="16"/>
                <w:shd w:val="clear" w:color="auto" w:fill="FFFFFF"/>
              </w:rPr>
              <w:t xml:space="preserve">03.03 Для </w:t>
            </w:r>
            <w:proofErr w:type="spellStart"/>
            <w:r w:rsidRPr="00BD6C30">
              <w:rPr>
                <w:color w:val="333333"/>
                <w:sz w:val="16"/>
                <w:szCs w:val="16"/>
                <w:shd w:val="clear" w:color="auto" w:fill="FFFFFF"/>
              </w:rPr>
              <w:t>обслуговування</w:t>
            </w:r>
            <w:proofErr w:type="spellEnd"/>
            <w:r w:rsidRPr="00BD6C30">
              <w:rPr>
                <w:color w:val="333333"/>
                <w:sz w:val="16"/>
                <w:szCs w:val="16"/>
                <w:shd w:val="clear" w:color="auto" w:fill="FFFFFF"/>
              </w:rPr>
              <w:t xml:space="preserve"> </w:t>
            </w:r>
            <w:proofErr w:type="spellStart"/>
            <w:r w:rsidRPr="00BD6C30">
              <w:rPr>
                <w:color w:val="333333"/>
                <w:sz w:val="16"/>
                <w:szCs w:val="16"/>
                <w:shd w:val="clear" w:color="auto" w:fill="FFFFFF"/>
              </w:rPr>
              <w:t>ветлабораторії</w:t>
            </w:r>
            <w:proofErr w:type="spellEnd"/>
          </w:p>
        </w:tc>
        <w:tc>
          <w:tcPr>
            <w:tcW w:w="2459" w:type="dxa"/>
            <w:vAlign w:val="center"/>
          </w:tcPr>
          <w:p w:rsidR="00E60CE0" w:rsidRPr="005947AE" w:rsidRDefault="00FD0117" w:rsidP="00526080">
            <w:pPr>
              <w:pStyle w:val="21"/>
              <w:tabs>
                <w:tab w:val="left" w:pos="1080"/>
              </w:tabs>
              <w:spacing w:after="0" w:line="240" w:lineRule="auto"/>
              <w:jc w:val="center"/>
              <w:rPr>
                <w:sz w:val="16"/>
                <w:szCs w:val="16"/>
                <w:lang w:val="uk-UA"/>
              </w:rPr>
            </w:pPr>
            <w:r w:rsidRPr="005947AE">
              <w:rPr>
                <w:sz w:val="16"/>
                <w:szCs w:val="16"/>
                <w:lang w:val="uk-UA"/>
              </w:rPr>
              <w:t>Державна,</w:t>
            </w:r>
            <w:r w:rsidR="005947AE" w:rsidRPr="005947AE">
              <w:rPr>
                <w:sz w:val="16"/>
                <w:szCs w:val="16"/>
                <w:lang w:val="uk-UA"/>
              </w:rPr>
              <w:t xml:space="preserve"> Витяг з Державного  реєстру речових прав на нерухоме майно про реєстрацію іншого речового права, (індексний номер витягу: 226541290 від 02.10.2020)</w:t>
            </w:r>
          </w:p>
          <w:p w:rsidR="00942643" w:rsidRPr="00BD6C30" w:rsidRDefault="004F775A" w:rsidP="005947AE">
            <w:pPr>
              <w:pStyle w:val="21"/>
              <w:tabs>
                <w:tab w:val="left" w:pos="1080"/>
              </w:tabs>
              <w:spacing w:after="0" w:line="240" w:lineRule="auto"/>
              <w:jc w:val="center"/>
              <w:rPr>
                <w:sz w:val="16"/>
                <w:szCs w:val="16"/>
                <w:lang w:val="uk-UA"/>
              </w:rPr>
            </w:pPr>
            <w:r w:rsidRPr="005947AE">
              <w:rPr>
                <w:sz w:val="16"/>
                <w:szCs w:val="16"/>
                <w:lang w:val="uk-UA"/>
              </w:rPr>
              <w:t>Право постійного користування земельною ділянкою</w:t>
            </w:r>
            <w:r w:rsidR="005947AE" w:rsidRPr="005947AE">
              <w:rPr>
                <w:sz w:val="16"/>
                <w:szCs w:val="16"/>
                <w:lang w:val="uk-UA"/>
              </w:rPr>
              <w:t xml:space="preserve">. </w:t>
            </w:r>
            <w:proofErr w:type="spellStart"/>
            <w:r w:rsidR="005947AE" w:rsidRPr="005947AE">
              <w:rPr>
                <w:sz w:val="16"/>
                <w:szCs w:val="16"/>
                <w:lang w:val="uk-UA"/>
              </w:rPr>
              <w:t>Провакористувач</w:t>
            </w:r>
            <w:proofErr w:type="spellEnd"/>
            <w:r w:rsidR="005947AE" w:rsidRPr="005947AE">
              <w:rPr>
                <w:sz w:val="16"/>
                <w:szCs w:val="16"/>
                <w:lang w:val="uk-UA"/>
              </w:rPr>
              <w:t>:</w:t>
            </w:r>
            <w:r w:rsidR="005947AE" w:rsidRPr="005947AE">
              <w:rPr>
                <w:sz w:val="24"/>
                <w:szCs w:val="24"/>
                <w:lang w:val="uk-UA"/>
              </w:rPr>
              <w:t xml:space="preserve"> </w:t>
            </w:r>
            <w:proofErr w:type="spellStart"/>
            <w:r w:rsidR="005947AE" w:rsidRPr="005947AE">
              <w:rPr>
                <w:sz w:val="16"/>
                <w:szCs w:val="16"/>
                <w:lang w:val="uk-UA"/>
              </w:rPr>
              <w:t>Горохівська</w:t>
            </w:r>
            <w:proofErr w:type="spellEnd"/>
            <w:r w:rsidR="005947AE" w:rsidRPr="005947AE">
              <w:rPr>
                <w:sz w:val="16"/>
                <w:szCs w:val="16"/>
                <w:lang w:val="uk-UA"/>
              </w:rPr>
              <w:t xml:space="preserve">  районна державна лікарня ветеринарної медицини  (код ЄДРПОУ </w:t>
            </w:r>
            <w:r w:rsidR="005947AE">
              <w:rPr>
                <w:sz w:val="16"/>
                <w:szCs w:val="16"/>
                <w:lang w:val="uk-UA"/>
              </w:rPr>
              <w:t xml:space="preserve">за </w:t>
            </w:r>
            <w:r w:rsidR="005947AE" w:rsidRPr="005947AE">
              <w:rPr>
                <w:sz w:val="16"/>
                <w:szCs w:val="16"/>
                <w:lang w:val="uk-UA"/>
              </w:rPr>
              <w:t>00692452)</w:t>
            </w:r>
            <w:r w:rsidR="005947AE">
              <w:rPr>
                <w:sz w:val="16"/>
                <w:szCs w:val="16"/>
                <w:lang w:val="uk-UA"/>
              </w:rPr>
              <w:t xml:space="preserve"> </w:t>
            </w:r>
            <w:r w:rsidR="00942643" w:rsidRPr="00BD6C30">
              <w:rPr>
                <w:sz w:val="16"/>
                <w:szCs w:val="16"/>
                <w:lang w:val="uk-UA"/>
              </w:rPr>
              <w:t xml:space="preserve"> </w:t>
            </w:r>
          </w:p>
        </w:tc>
      </w:tr>
    </w:tbl>
    <w:p w:rsidR="000C4161" w:rsidRPr="00FC7E37" w:rsidRDefault="000C4161" w:rsidP="000C4161">
      <w:pPr>
        <w:pStyle w:val="21"/>
        <w:tabs>
          <w:tab w:val="left" w:pos="1080"/>
        </w:tabs>
        <w:spacing w:after="0" w:line="240" w:lineRule="auto"/>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xml:space="preserve">*- постановою Верховної Ради України «Про утворення та ліквідацію районів»  від 17 липня 2020 року № 807-IX  </w:t>
      </w:r>
      <w:proofErr w:type="spellStart"/>
      <w:r>
        <w:rPr>
          <w:color w:val="000000" w:themeColor="text1"/>
          <w:sz w:val="24"/>
          <w:szCs w:val="24"/>
          <w:shd w:val="clear" w:color="auto" w:fill="FFFFFF"/>
          <w:lang w:val="uk-UA"/>
        </w:rPr>
        <w:t>Горохівський</w:t>
      </w:r>
      <w:proofErr w:type="spellEnd"/>
      <w:r w:rsidRPr="00FC7E37">
        <w:rPr>
          <w:color w:val="000000" w:themeColor="text1"/>
          <w:sz w:val="24"/>
          <w:szCs w:val="24"/>
          <w:shd w:val="clear" w:color="auto" w:fill="FFFFFF"/>
          <w:lang w:val="uk-UA"/>
        </w:rPr>
        <w:t xml:space="preserve"> район ліквідовано та утворено </w:t>
      </w:r>
      <w:r>
        <w:rPr>
          <w:color w:val="000000" w:themeColor="text1"/>
          <w:sz w:val="24"/>
          <w:szCs w:val="24"/>
          <w:shd w:val="clear" w:color="auto" w:fill="FFFFFF"/>
          <w:lang w:val="uk-UA"/>
        </w:rPr>
        <w:t>Луцький</w:t>
      </w:r>
      <w:r w:rsidRPr="00FC7E37">
        <w:rPr>
          <w:color w:val="000000" w:themeColor="text1"/>
          <w:sz w:val="24"/>
          <w:szCs w:val="24"/>
          <w:shd w:val="clear" w:color="auto" w:fill="FFFFFF"/>
          <w:lang w:val="uk-UA"/>
        </w:rPr>
        <w:t xml:space="preserve"> район у складі, в тому числі, територій </w:t>
      </w:r>
      <w:proofErr w:type="spellStart"/>
      <w:r>
        <w:rPr>
          <w:color w:val="000000" w:themeColor="text1"/>
          <w:sz w:val="24"/>
          <w:szCs w:val="24"/>
          <w:shd w:val="clear" w:color="auto" w:fill="FFFFFF"/>
          <w:lang w:val="uk-UA"/>
        </w:rPr>
        <w:t>Горохівської</w:t>
      </w:r>
      <w:proofErr w:type="spellEnd"/>
      <w:r w:rsidRPr="00FC7E37">
        <w:rPr>
          <w:color w:val="000000" w:themeColor="text1"/>
          <w:sz w:val="24"/>
          <w:szCs w:val="24"/>
          <w:shd w:val="clear" w:color="auto" w:fill="FFFFFF"/>
          <w:lang w:val="uk-UA"/>
        </w:rPr>
        <w:t xml:space="preserve"> селищної територіальної громади.</w:t>
      </w:r>
    </w:p>
    <w:p w:rsidR="004F775A" w:rsidRPr="000C4161" w:rsidRDefault="004F775A" w:rsidP="00CB07C3">
      <w:pPr>
        <w:pStyle w:val="21"/>
        <w:tabs>
          <w:tab w:val="left" w:pos="1080"/>
        </w:tabs>
        <w:spacing w:after="0" w:line="240" w:lineRule="auto"/>
        <w:jc w:val="both"/>
        <w:rPr>
          <w:color w:val="333333"/>
          <w:sz w:val="24"/>
          <w:szCs w:val="24"/>
          <w:shd w:val="clear" w:color="auto" w:fill="FFFFFF"/>
          <w:lang w:val="uk-UA"/>
        </w:rPr>
      </w:pPr>
    </w:p>
    <w:p w:rsidR="00F52FCF" w:rsidRDefault="00F52FCF" w:rsidP="00F52FCF">
      <w:pPr>
        <w:pStyle w:val="21"/>
        <w:tabs>
          <w:tab w:val="left" w:pos="1080"/>
        </w:tabs>
        <w:spacing w:after="0" w:line="240" w:lineRule="auto"/>
        <w:jc w:val="both"/>
        <w:rPr>
          <w:b/>
          <w:sz w:val="24"/>
          <w:szCs w:val="24"/>
          <w:lang w:val="uk-UA"/>
        </w:rPr>
      </w:pPr>
      <w:r w:rsidRPr="00F33C5C">
        <w:rPr>
          <w:color w:val="000099"/>
          <w:sz w:val="24"/>
          <w:szCs w:val="24"/>
          <w:shd w:val="clear" w:color="auto" w:fill="FFFFFF"/>
          <w:lang w:val="uk-UA"/>
        </w:rPr>
        <w:t xml:space="preserve">Станом на </w:t>
      </w:r>
      <w:r w:rsidR="00826D60">
        <w:rPr>
          <w:color w:val="000099"/>
          <w:sz w:val="24"/>
          <w:szCs w:val="24"/>
          <w:shd w:val="clear" w:color="auto" w:fill="FFFFFF"/>
          <w:lang w:val="uk-UA"/>
        </w:rPr>
        <w:t>07.10.20</w:t>
      </w:r>
      <w:bookmarkStart w:id="0" w:name="_GoBack"/>
      <w:bookmarkEnd w:id="0"/>
      <w:r w:rsidR="000C4161">
        <w:rPr>
          <w:color w:val="000099"/>
          <w:sz w:val="24"/>
          <w:szCs w:val="24"/>
          <w:shd w:val="clear" w:color="auto" w:fill="FFFFFF"/>
          <w:lang w:val="uk-UA"/>
        </w:rPr>
        <w:t>22</w:t>
      </w:r>
      <w:r>
        <w:rPr>
          <w:color w:val="333333"/>
          <w:sz w:val="24"/>
          <w:szCs w:val="24"/>
          <w:shd w:val="clear" w:color="auto" w:fill="FFFFFF"/>
          <w:lang w:val="uk-UA"/>
        </w:rPr>
        <w:t xml:space="preserve"> о</w:t>
      </w:r>
      <w:proofErr w:type="spellStart"/>
      <w:r>
        <w:rPr>
          <w:color w:val="333333"/>
          <w:sz w:val="24"/>
          <w:szCs w:val="24"/>
          <w:shd w:val="clear" w:color="auto" w:fill="FFFFFF"/>
        </w:rPr>
        <w:t>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sidR="001D1D72">
        <w:rPr>
          <w:color w:val="333333"/>
          <w:sz w:val="24"/>
          <w:szCs w:val="24"/>
          <w:shd w:val="clear" w:color="auto" w:fill="FFFFFF"/>
          <w:lang w:val="uk-UA"/>
        </w:rPr>
        <w:t xml:space="preserve"> (його частини)</w:t>
      </w:r>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перебуває</w:t>
      </w:r>
      <w:proofErr w:type="spellEnd"/>
      <w:r>
        <w:rPr>
          <w:color w:val="333333"/>
          <w:sz w:val="24"/>
          <w:szCs w:val="24"/>
          <w:shd w:val="clear" w:color="auto" w:fill="FFFFFF"/>
        </w:rPr>
        <w:t>.</w:t>
      </w:r>
    </w:p>
    <w:p w:rsidR="00F52FCF" w:rsidRPr="00D27F0B" w:rsidRDefault="00F52FCF" w:rsidP="00F52FCF">
      <w:pPr>
        <w:pStyle w:val="21"/>
        <w:tabs>
          <w:tab w:val="left" w:pos="1080"/>
        </w:tabs>
        <w:spacing w:after="0" w:line="240" w:lineRule="auto"/>
        <w:jc w:val="both"/>
        <w:rPr>
          <w:rStyle w:val="FontStyle12"/>
          <w:sz w:val="24"/>
          <w:szCs w:val="24"/>
          <w:lang w:val="uk-UA"/>
        </w:rPr>
      </w:pPr>
    </w:p>
    <w:p w:rsidR="00F52FCF" w:rsidRPr="00D27F0B" w:rsidRDefault="00F52FCF" w:rsidP="00F52FCF">
      <w:pPr>
        <w:pStyle w:val="a7"/>
        <w:jc w:val="both"/>
        <w:rPr>
          <w:b/>
          <w:bCs/>
          <w:sz w:val="24"/>
          <w:szCs w:val="24"/>
          <w:lang w:val="uk-UA"/>
        </w:rPr>
      </w:pPr>
      <w:r>
        <w:rPr>
          <w:b/>
          <w:bCs/>
          <w:sz w:val="24"/>
          <w:szCs w:val="24"/>
          <w:lang w:val="uk-UA"/>
        </w:rPr>
        <w:t xml:space="preserve">2) </w:t>
      </w:r>
      <w:r w:rsidRPr="00D27F0B">
        <w:rPr>
          <w:b/>
          <w:bCs/>
          <w:sz w:val="24"/>
          <w:szCs w:val="24"/>
          <w:lang w:val="uk-UA"/>
        </w:rPr>
        <w:t>Інформація про аукціон</w:t>
      </w:r>
    </w:p>
    <w:p w:rsidR="00F52FCF" w:rsidRPr="00D27F0B" w:rsidRDefault="00F52FCF" w:rsidP="00F52FCF">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F52FCF" w:rsidRPr="00D27F0B" w:rsidRDefault="00F52FCF" w:rsidP="00F52FCF">
      <w:pPr>
        <w:tabs>
          <w:tab w:val="num" w:pos="284"/>
        </w:tabs>
        <w:ind w:firstLine="567"/>
        <w:jc w:val="both"/>
        <w:rPr>
          <w:sz w:val="24"/>
          <w:szCs w:val="24"/>
          <w:lang w:val="uk-UA"/>
        </w:rPr>
      </w:pPr>
      <w:r w:rsidRPr="00D27F0B">
        <w:rPr>
          <w:b/>
          <w:bCs/>
          <w:sz w:val="24"/>
          <w:szCs w:val="24"/>
          <w:lang w:val="uk-UA"/>
        </w:rPr>
        <w:t xml:space="preserve">Дата і час проведення </w:t>
      </w:r>
      <w:r w:rsidRPr="007C6FD4">
        <w:rPr>
          <w:b/>
          <w:bCs/>
          <w:sz w:val="24"/>
          <w:szCs w:val="24"/>
          <w:lang w:val="uk-UA"/>
        </w:rPr>
        <w:t xml:space="preserve">аукціону: </w:t>
      </w:r>
      <w:r w:rsidR="000C4161" w:rsidRPr="00826D60">
        <w:rPr>
          <w:b/>
          <w:bCs/>
          <w:sz w:val="24"/>
          <w:szCs w:val="24"/>
          <w:lang w:val="uk-UA"/>
        </w:rPr>
        <w:t>04.11.2022</w:t>
      </w:r>
      <w:r w:rsidRPr="00826D60">
        <w:rPr>
          <w:b/>
          <w:sz w:val="24"/>
          <w:szCs w:val="24"/>
          <w:lang w:val="uk-UA"/>
        </w:rPr>
        <w:t>.</w:t>
      </w:r>
      <w:r w:rsidRPr="00D27F0B">
        <w:rPr>
          <w:sz w:val="24"/>
          <w:szCs w:val="24"/>
          <w:lang w:val="uk-UA"/>
        </w:rPr>
        <w:t xml:space="preserve"> </w:t>
      </w:r>
    </w:p>
    <w:p w:rsidR="00F52FCF" w:rsidRPr="00D27F0B" w:rsidRDefault="00F52FCF" w:rsidP="00F52FCF">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w:t>
      </w:r>
      <w:r>
        <w:rPr>
          <w:sz w:val="24"/>
          <w:szCs w:val="24"/>
          <w:lang w:val="uk-UA"/>
        </w:rPr>
        <w:t xml:space="preserve"> дату та</w:t>
      </w:r>
      <w:r w:rsidRPr="00D27F0B">
        <w:rPr>
          <w:sz w:val="24"/>
          <w:szCs w:val="24"/>
          <w:lang w:val="uk-UA"/>
        </w:rPr>
        <w:t xml:space="preserve"> час його проведення.</w:t>
      </w:r>
    </w:p>
    <w:p w:rsidR="00F52FCF" w:rsidRPr="00D27F0B" w:rsidRDefault="00F52FCF" w:rsidP="00F52FCF">
      <w:pPr>
        <w:tabs>
          <w:tab w:val="num" w:pos="284"/>
        </w:tabs>
        <w:ind w:firstLine="567"/>
        <w:jc w:val="both"/>
        <w:rPr>
          <w:sz w:val="24"/>
          <w:szCs w:val="24"/>
          <w:lang w:val="uk-UA"/>
        </w:rPr>
      </w:pPr>
      <w:r w:rsidRPr="00D27F0B">
        <w:rPr>
          <w:b/>
          <w:sz w:val="24"/>
          <w:szCs w:val="24"/>
          <w:lang w:val="uk-UA"/>
        </w:rPr>
        <w:lastRenderedPageBreak/>
        <w:t>Кінцевий строк подання заяви на участь</w:t>
      </w:r>
      <w:r w:rsidRPr="00D27F0B">
        <w:rPr>
          <w:sz w:val="24"/>
          <w:szCs w:val="24"/>
          <w:lang w:val="uk-UA"/>
        </w:rPr>
        <w:t xml:space="preserve"> в </w:t>
      </w:r>
      <w:r>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F52FCF" w:rsidRPr="00D27F0B" w:rsidRDefault="00F52FCF" w:rsidP="00F52FCF">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Pr>
          <w:sz w:val="24"/>
          <w:szCs w:val="24"/>
          <w:lang w:val="uk-UA"/>
        </w:rPr>
        <w:t xml:space="preserve"> електронному</w:t>
      </w:r>
      <w:r w:rsidRPr="00D27F0B">
        <w:rPr>
          <w:sz w:val="24"/>
          <w:szCs w:val="24"/>
          <w:lang w:val="uk-UA"/>
        </w:rPr>
        <w:t xml:space="preserve"> аукціоні за методом покрокового зниження</w:t>
      </w:r>
      <w:r w:rsidR="000C4161">
        <w:rPr>
          <w:sz w:val="24"/>
          <w:szCs w:val="24"/>
          <w:lang w:val="uk-UA"/>
        </w:rPr>
        <w:t xml:space="preserve"> стартової</w:t>
      </w:r>
      <w:r w:rsidRPr="00D27F0B">
        <w:rPr>
          <w:sz w:val="24"/>
          <w:szCs w:val="24"/>
          <w:lang w:val="uk-UA"/>
        </w:rPr>
        <w:t xml:space="preserve">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F52FCF" w:rsidRPr="00D27F0B" w:rsidRDefault="00F52FCF" w:rsidP="00F52FCF">
      <w:pPr>
        <w:tabs>
          <w:tab w:val="num" w:pos="284"/>
        </w:tabs>
        <w:jc w:val="both"/>
        <w:rPr>
          <w:sz w:val="24"/>
          <w:szCs w:val="24"/>
          <w:lang w:val="uk-UA"/>
        </w:rPr>
      </w:pPr>
    </w:p>
    <w:p w:rsidR="00F52FCF" w:rsidRPr="00D27F0B" w:rsidRDefault="00F52FCF" w:rsidP="00F52FCF">
      <w:pPr>
        <w:pStyle w:val="a7"/>
        <w:numPr>
          <w:ilvl w:val="0"/>
          <w:numId w:val="15"/>
        </w:numPr>
        <w:jc w:val="both"/>
        <w:rPr>
          <w:b/>
          <w:bCs/>
          <w:sz w:val="24"/>
          <w:szCs w:val="24"/>
          <w:lang w:val="uk-UA"/>
        </w:rPr>
      </w:pPr>
      <w:r w:rsidRPr="00D27F0B">
        <w:rPr>
          <w:b/>
          <w:bCs/>
          <w:sz w:val="24"/>
          <w:szCs w:val="24"/>
          <w:lang w:val="uk-UA"/>
        </w:rPr>
        <w:t>Інформація про умови, на яких здійснюється приватизація об’єкта</w:t>
      </w:r>
    </w:p>
    <w:p w:rsidR="00484DFF" w:rsidRPr="00FC7E37" w:rsidRDefault="00484DFF" w:rsidP="00484DFF">
      <w:pPr>
        <w:ind w:firstLine="567"/>
        <w:jc w:val="both"/>
        <w:rPr>
          <w:color w:val="000000" w:themeColor="text1"/>
          <w:sz w:val="24"/>
          <w:szCs w:val="24"/>
          <w:lang w:val="uk-UA"/>
        </w:rPr>
      </w:pPr>
      <w:r w:rsidRPr="00FC7E37">
        <w:rPr>
          <w:bCs/>
          <w:color w:val="000000" w:themeColor="text1"/>
          <w:sz w:val="24"/>
          <w:szCs w:val="24"/>
          <w:lang w:val="uk-UA"/>
        </w:rPr>
        <w:t xml:space="preserve">Приватизація </w:t>
      </w:r>
      <w:r w:rsidRPr="00FC7E37">
        <w:rPr>
          <w:color w:val="000000" w:themeColor="text1"/>
          <w:sz w:val="24"/>
          <w:szCs w:val="24"/>
          <w:lang w:val="uk-UA"/>
        </w:rPr>
        <w:t xml:space="preserve">Об’єкта приватизації </w:t>
      </w:r>
      <w:r w:rsidRPr="00FC7E37">
        <w:rPr>
          <w:rStyle w:val="FontStyle12"/>
          <w:color w:val="000000" w:themeColor="text1"/>
          <w:sz w:val="24"/>
          <w:szCs w:val="24"/>
          <w:lang w:val="uk-UA"/>
        </w:rPr>
        <w:t xml:space="preserve">здійснюється </w:t>
      </w:r>
      <w:r w:rsidRPr="00FC7E37">
        <w:rPr>
          <w:color w:val="000000" w:themeColor="text1"/>
          <w:sz w:val="24"/>
          <w:szCs w:val="24"/>
          <w:lang w:val="uk-UA"/>
        </w:rPr>
        <w:t xml:space="preserve">відповідно до вимог Законів України «Про приватизацію державного і комунального майна» ( із змінами) та «Про внесення змін до деяких законодавчих актів України щодо сприяння процесам </w:t>
      </w:r>
      <w:proofErr w:type="spellStart"/>
      <w:r w:rsidRPr="00FC7E37">
        <w:rPr>
          <w:color w:val="000000" w:themeColor="text1"/>
          <w:sz w:val="24"/>
          <w:szCs w:val="24"/>
          <w:lang w:val="uk-UA"/>
        </w:rPr>
        <w:t>релокації</w:t>
      </w:r>
      <w:proofErr w:type="spellEnd"/>
      <w:r w:rsidRPr="00FC7E37">
        <w:rPr>
          <w:color w:val="000000" w:themeColor="text1"/>
          <w:sz w:val="24"/>
          <w:szCs w:val="24"/>
          <w:lang w:val="uk-UA"/>
        </w:rPr>
        <w:t xml:space="preserve">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484DFF" w:rsidRPr="00FC7E37" w:rsidRDefault="00484DFF" w:rsidP="00484DFF">
      <w:pPr>
        <w:ind w:firstLine="567"/>
        <w:jc w:val="both"/>
        <w:rPr>
          <w:color w:val="000000" w:themeColor="text1"/>
          <w:sz w:val="24"/>
          <w:szCs w:val="24"/>
          <w:lang w:val="uk-UA"/>
        </w:rPr>
      </w:pPr>
      <w:r w:rsidRPr="00FC7E37">
        <w:rPr>
          <w:color w:val="000000" w:themeColor="text1"/>
          <w:sz w:val="24"/>
          <w:szCs w:val="24"/>
          <w:lang w:val="uk-UA"/>
        </w:rPr>
        <w:t xml:space="preserve">Покупець </w:t>
      </w:r>
      <w:r w:rsidRPr="00FC7E37">
        <w:rPr>
          <w:rStyle w:val="FontStyle12"/>
          <w:color w:val="000000" w:themeColor="text1"/>
          <w:sz w:val="24"/>
          <w:szCs w:val="24"/>
          <w:lang w:val="uk-UA"/>
        </w:rPr>
        <w:t xml:space="preserve">Об’єкта приватизації повинен відповідати вимогам, передбаченим у статті 8 </w:t>
      </w:r>
      <w:r w:rsidRPr="00FC7E37">
        <w:rPr>
          <w:color w:val="000000" w:themeColor="text1"/>
          <w:sz w:val="24"/>
          <w:szCs w:val="24"/>
          <w:lang w:val="uk-UA"/>
        </w:rPr>
        <w:t>Закону України «Про приватизацію державного і комунального майна».</w:t>
      </w:r>
    </w:p>
    <w:p w:rsidR="00F52FCF" w:rsidRDefault="00F52FCF" w:rsidP="00726FF8">
      <w:pPr>
        <w:pStyle w:val="21"/>
        <w:tabs>
          <w:tab w:val="left" w:pos="1080"/>
        </w:tabs>
        <w:spacing w:after="0" w:line="240" w:lineRule="auto"/>
        <w:ind w:firstLine="567"/>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80153C">
        <w:rPr>
          <w:color w:val="000000"/>
          <w:sz w:val="24"/>
          <w:szCs w:val="24"/>
          <w:lang w:val="uk-UA"/>
        </w:rPr>
        <w:t xml:space="preserve"> </w:t>
      </w:r>
      <w:r w:rsidR="00F52FCF">
        <w:rPr>
          <w:color w:val="0000CC"/>
          <w:sz w:val="24"/>
          <w:szCs w:val="24"/>
          <w:lang w:val="uk-UA"/>
        </w:rPr>
        <w:t>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FC6696" w:rsidRPr="00FC6696">
        <w:rPr>
          <w:rStyle w:val="FontStyle12"/>
          <w:color w:val="0000CC"/>
          <w:sz w:val="24"/>
          <w:szCs w:val="24"/>
          <w:lang w:val="uk-UA"/>
        </w:rPr>
        <w:t>1 576 243,00</w:t>
      </w:r>
      <w:r w:rsidR="00445DAC" w:rsidRPr="00D27F0B">
        <w:rPr>
          <w:rStyle w:val="FontStyle12"/>
          <w:sz w:val="24"/>
          <w:szCs w:val="24"/>
          <w:lang w:val="uk-UA"/>
        </w:rPr>
        <w:t xml:space="preserve"> гри</w:t>
      </w:r>
      <w:r w:rsidR="000B2D24">
        <w:rPr>
          <w:rStyle w:val="FontStyle12"/>
          <w:sz w:val="24"/>
          <w:szCs w:val="24"/>
          <w:lang w:val="uk-UA"/>
        </w:rPr>
        <w:t>вні</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FC6696">
        <w:rPr>
          <w:rStyle w:val="FontStyle12"/>
          <w:color w:val="0000CC"/>
          <w:sz w:val="24"/>
          <w:szCs w:val="24"/>
          <w:lang w:val="uk-UA"/>
        </w:rPr>
        <w:t>788 121,50</w:t>
      </w:r>
      <w:r w:rsidR="00445DAC" w:rsidRPr="00D27F0B">
        <w:rPr>
          <w:rStyle w:val="FontStyle12"/>
          <w:sz w:val="24"/>
          <w:szCs w:val="24"/>
          <w:lang w:val="uk-UA"/>
        </w:rPr>
        <w:t xml:space="preserve"> </w:t>
      </w:r>
      <w:r w:rsidR="00D53914" w:rsidRPr="00D27F0B">
        <w:rPr>
          <w:rStyle w:val="FontStyle12"/>
          <w:sz w:val="24"/>
          <w:szCs w:val="24"/>
          <w:lang w:val="uk-UA"/>
        </w:rPr>
        <w:t>гри</w:t>
      </w:r>
      <w:r w:rsidR="007E6652" w:rsidRPr="00D27F0B">
        <w:rPr>
          <w:rStyle w:val="FontStyle12"/>
          <w:sz w:val="24"/>
          <w:szCs w:val="24"/>
          <w:lang w:val="uk-UA"/>
        </w:rPr>
        <w:t>в</w:t>
      </w:r>
      <w:r w:rsidR="00FC6696">
        <w:rPr>
          <w:rStyle w:val="FontStyle12"/>
          <w:sz w:val="24"/>
          <w:szCs w:val="24"/>
          <w:lang w:val="uk-UA"/>
        </w:rPr>
        <w:t>ня</w:t>
      </w:r>
      <w:r>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D27F0B">
        <w:rPr>
          <w:color w:val="000000"/>
          <w:sz w:val="24"/>
          <w:szCs w:val="24"/>
          <w:lang w:val="uk-UA"/>
        </w:rPr>
        <w:t xml:space="preserve"> </w:t>
      </w:r>
      <w:r w:rsidR="008F00F0">
        <w:rPr>
          <w:rStyle w:val="FontStyle12"/>
          <w:color w:val="0000CC"/>
          <w:sz w:val="24"/>
          <w:szCs w:val="24"/>
          <w:lang w:val="uk-UA"/>
        </w:rPr>
        <w:t>788 121,50</w:t>
      </w:r>
      <w:r w:rsidR="008F00F0" w:rsidRPr="00D27F0B">
        <w:rPr>
          <w:rStyle w:val="FontStyle12"/>
          <w:sz w:val="24"/>
          <w:szCs w:val="24"/>
          <w:lang w:val="uk-UA"/>
        </w:rPr>
        <w:t xml:space="preserve"> грив</w:t>
      </w:r>
      <w:r w:rsidR="008F00F0">
        <w:rPr>
          <w:rStyle w:val="FontStyle12"/>
          <w:sz w:val="24"/>
          <w:szCs w:val="24"/>
          <w:lang w:val="uk-UA"/>
        </w:rPr>
        <w:t xml:space="preserve">ня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FC6696">
        <w:rPr>
          <w:color w:val="000000"/>
          <w:sz w:val="24"/>
          <w:szCs w:val="24"/>
          <w:lang w:val="uk-UA"/>
        </w:rPr>
        <w:t xml:space="preserve"> </w:t>
      </w:r>
      <w:r w:rsidR="00F52FCF">
        <w:rPr>
          <w:color w:val="0000CC"/>
          <w:sz w:val="24"/>
          <w:szCs w:val="24"/>
          <w:lang w:val="uk-UA"/>
        </w:rPr>
        <w:t>без умов</w:t>
      </w:r>
      <w:r w:rsidR="00FC6696" w:rsidRPr="00D27F0B">
        <w:rPr>
          <w:color w:val="000000"/>
          <w:sz w:val="24"/>
          <w:szCs w:val="24"/>
          <w:lang w:val="uk-UA"/>
        </w:rPr>
        <w:t xml:space="preserve"> </w:t>
      </w:r>
      <w:r w:rsidR="00355F6A" w:rsidRPr="00D27F0B">
        <w:rPr>
          <w:color w:val="000000"/>
          <w:sz w:val="24"/>
          <w:szCs w:val="24"/>
          <w:lang w:val="uk-UA"/>
        </w:rPr>
        <w:t xml:space="preserve">– </w:t>
      </w:r>
      <w:r w:rsidR="00F52FCF">
        <w:rPr>
          <w:rStyle w:val="FontStyle12"/>
          <w:color w:val="0000CC"/>
          <w:sz w:val="24"/>
          <w:szCs w:val="24"/>
          <w:lang w:val="uk-UA"/>
        </w:rPr>
        <w:t>315248,60</w:t>
      </w:r>
      <w:r w:rsidR="00CB393D" w:rsidRPr="00CB393D">
        <w:rPr>
          <w:rStyle w:val="FontStyle12"/>
          <w:color w:val="0000CC"/>
          <w:sz w:val="24"/>
          <w:szCs w:val="24"/>
          <w:lang w:val="uk-UA"/>
        </w:rPr>
        <w:t xml:space="preserve"> </w:t>
      </w:r>
      <w:r w:rsidR="00C927F8" w:rsidRPr="00CB393D">
        <w:rPr>
          <w:color w:val="0000CC"/>
          <w:sz w:val="24"/>
          <w:szCs w:val="24"/>
          <w:lang w:val="uk-UA"/>
        </w:rPr>
        <w:t>гри</w:t>
      </w:r>
      <w:r w:rsidR="006C124C" w:rsidRPr="00CB393D">
        <w:rPr>
          <w:color w:val="0000CC"/>
          <w:sz w:val="24"/>
          <w:szCs w:val="24"/>
          <w:lang w:val="uk-UA"/>
        </w:rPr>
        <w:t>в</w:t>
      </w:r>
      <w:r w:rsidR="00F52FCF">
        <w:rPr>
          <w:color w:val="0000CC"/>
          <w:sz w:val="24"/>
          <w:szCs w:val="24"/>
          <w:lang w:val="uk-UA"/>
        </w:rPr>
        <w:t>ень</w:t>
      </w:r>
      <w:r w:rsidR="00726FF8">
        <w:rPr>
          <w:color w:val="000000"/>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F52FCF">
        <w:rPr>
          <w:rStyle w:val="FontStyle12"/>
          <w:color w:val="0000CC"/>
          <w:sz w:val="24"/>
          <w:szCs w:val="24"/>
          <w:lang w:val="uk-UA"/>
        </w:rPr>
        <w:t>157624,30</w:t>
      </w:r>
      <w:r w:rsidR="005E5EB8" w:rsidRPr="00CB393D">
        <w:rPr>
          <w:rStyle w:val="FontStyle12"/>
          <w:color w:val="0000CC"/>
          <w:sz w:val="24"/>
          <w:szCs w:val="24"/>
          <w:lang w:val="uk-UA"/>
        </w:rPr>
        <w:t xml:space="preserve"> </w:t>
      </w:r>
      <w:r w:rsidR="00C927F8" w:rsidRPr="00CB393D">
        <w:rPr>
          <w:color w:val="0000CC"/>
          <w:sz w:val="24"/>
          <w:szCs w:val="24"/>
          <w:lang w:val="uk-UA"/>
        </w:rPr>
        <w:t>грив</w:t>
      </w:r>
      <w:r w:rsidR="00726C41">
        <w:rPr>
          <w:color w:val="0000CC"/>
          <w:sz w:val="24"/>
          <w:szCs w:val="24"/>
          <w:lang w:val="uk-UA"/>
        </w:rPr>
        <w:t>ні</w:t>
      </w:r>
      <w:r w:rsidR="00CB393D">
        <w:rPr>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F52FCF" w:rsidRPr="00F52FCF">
        <w:rPr>
          <w:color w:val="0000CC"/>
          <w:sz w:val="24"/>
          <w:szCs w:val="24"/>
          <w:lang w:val="uk-UA"/>
        </w:rPr>
        <w:t xml:space="preserve">157624,30 </w:t>
      </w:r>
      <w:r w:rsidR="00CB393D" w:rsidRPr="00CB393D">
        <w:rPr>
          <w:color w:val="0000CC"/>
          <w:sz w:val="24"/>
          <w:szCs w:val="24"/>
          <w:lang w:val="uk-UA"/>
        </w:rPr>
        <w:t>грив</w:t>
      </w:r>
      <w:r w:rsidR="00726C41">
        <w:rPr>
          <w:color w:val="0000CC"/>
          <w:sz w:val="24"/>
          <w:szCs w:val="24"/>
          <w:lang w:val="uk-UA"/>
        </w:rPr>
        <w:t>ні</w:t>
      </w:r>
      <w:r w:rsidR="00CB393D">
        <w:rPr>
          <w:sz w:val="24"/>
          <w:szCs w:val="24"/>
          <w:lang w:val="uk-UA"/>
        </w:rPr>
        <w:t xml:space="preserve"> </w:t>
      </w:r>
      <w:r w:rsidRPr="00942643">
        <w:rPr>
          <w:bCs/>
          <w:color w:val="000000"/>
          <w:sz w:val="24"/>
          <w:szCs w:val="24"/>
          <w:lang w:val="uk-UA"/>
        </w:rPr>
        <w:t>(без урахування ПДВ)</w:t>
      </w:r>
      <w:r w:rsidR="00C927F8" w:rsidRPr="00D27F0B">
        <w:rPr>
          <w:color w:val="000000"/>
          <w:sz w:val="24"/>
          <w:szCs w:val="24"/>
          <w:lang w:val="uk-UA"/>
        </w:rPr>
        <w:t>.</w:t>
      </w:r>
    </w:p>
    <w:p w:rsidR="005F2024" w:rsidRPr="00826D60" w:rsidRDefault="005F2024" w:rsidP="005F2024">
      <w:pPr>
        <w:ind w:firstLine="709"/>
        <w:jc w:val="both"/>
        <w:rPr>
          <w:sz w:val="24"/>
          <w:szCs w:val="24"/>
          <w:lang w:val="uk-UA"/>
        </w:rPr>
      </w:pPr>
      <w:r w:rsidRPr="00826D60">
        <w:rPr>
          <w:sz w:val="24"/>
          <w:szCs w:val="24"/>
          <w:lang w:val="uk-UA"/>
        </w:rPr>
        <w:t>Для Об’єкта приватизації, два аукціони з продажу якого</w:t>
      </w:r>
      <w:r w:rsidR="00726C41" w:rsidRPr="00826D60">
        <w:rPr>
          <w:sz w:val="24"/>
          <w:szCs w:val="24"/>
          <w:lang w:val="uk-UA"/>
        </w:rPr>
        <w:t xml:space="preserve"> будуть</w:t>
      </w:r>
      <w:r w:rsidRPr="00826D60">
        <w:rPr>
          <w:sz w:val="24"/>
          <w:szCs w:val="24"/>
          <w:lang w:val="uk-UA"/>
        </w:rPr>
        <w:t xml:space="preserve">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5F2024" w:rsidRPr="00826D60" w:rsidRDefault="005F2024" w:rsidP="005F2024">
      <w:pPr>
        <w:ind w:firstLine="709"/>
        <w:jc w:val="both"/>
        <w:rPr>
          <w:sz w:val="24"/>
          <w:szCs w:val="24"/>
          <w:lang w:val="uk-UA"/>
        </w:rPr>
      </w:pPr>
      <w:r w:rsidRPr="00826D60">
        <w:rPr>
          <w:sz w:val="24"/>
          <w:szCs w:val="24"/>
          <w:lang w:val="uk-UA"/>
        </w:rPr>
        <w:t>50 відсотків стартової ціни Об’єкта приватизації;</w:t>
      </w:r>
    </w:p>
    <w:p w:rsidR="005F2024" w:rsidRPr="00826D60" w:rsidRDefault="005F2024" w:rsidP="005F2024">
      <w:pPr>
        <w:ind w:firstLine="709"/>
        <w:jc w:val="both"/>
        <w:rPr>
          <w:sz w:val="24"/>
          <w:szCs w:val="24"/>
          <w:lang w:val="uk-UA"/>
        </w:rPr>
      </w:pPr>
      <w:r w:rsidRPr="00826D60">
        <w:rPr>
          <w:sz w:val="24"/>
          <w:szCs w:val="24"/>
          <w:lang w:val="uk-UA"/>
        </w:rPr>
        <w:t>30 розмірів мінімальних заробітних плат станом на 1 січня року, в якому оприлюднюється інформаційне повідомлення.</w:t>
      </w:r>
    </w:p>
    <w:p w:rsidR="005F2024" w:rsidRDefault="005F2024" w:rsidP="0044589C">
      <w:pPr>
        <w:jc w:val="both"/>
        <w:rPr>
          <w:b/>
          <w:bCs/>
          <w:sz w:val="24"/>
          <w:szCs w:val="24"/>
          <w:lang w:val="uk-UA"/>
        </w:rPr>
      </w:pPr>
    </w:p>
    <w:p w:rsidR="00DE6F3D" w:rsidRDefault="00DE6F3D" w:rsidP="0044589C">
      <w:pPr>
        <w:jc w:val="both"/>
        <w:rPr>
          <w:sz w:val="24"/>
          <w:szCs w:val="24"/>
          <w:lang w:val="uk-UA"/>
        </w:rPr>
      </w:pPr>
      <w:r w:rsidRPr="0044589C">
        <w:rPr>
          <w:b/>
          <w:bCs/>
          <w:sz w:val="24"/>
          <w:szCs w:val="24"/>
          <w:lang w:val="uk-UA"/>
        </w:rPr>
        <w:t>Розмір реєстраційного внеску:</w:t>
      </w:r>
      <w:r w:rsidR="00864DCA">
        <w:rPr>
          <w:b/>
          <w:bCs/>
          <w:sz w:val="24"/>
          <w:szCs w:val="24"/>
          <w:lang w:val="uk-UA"/>
        </w:rPr>
        <w:t xml:space="preserve"> </w:t>
      </w:r>
      <w:r w:rsidR="00864DCA">
        <w:rPr>
          <w:sz w:val="24"/>
          <w:szCs w:val="24"/>
          <w:lang w:val="uk-UA"/>
        </w:rPr>
        <w:t>1300,00 гривень</w:t>
      </w:r>
      <w:r w:rsidRPr="0044589C">
        <w:rPr>
          <w:sz w:val="24"/>
          <w:szCs w:val="24"/>
          <w:lang w:val="uk-UA"/>
        </w:rPr>
        <w:t>.</w:t>
      </w:r>
    </w:p>
    <w:p w:rsidR="00D60279" w:rsidRDefault="007C2E2A" w:rsidP="007C2E2A">
      <w:pPr>
        <w:pStyle w:val="21"/>
        <w:tabs>
          <w:tab w:val="left" w:pos="1080"/>
        </w:tabs>
        <w:spacing w:after="0" w:line="240" w:lineRule="auto"/>
        <w:jc w:val="both"/>
        <w:rPr>
          <w:b/>
          <w:color w:val="000000"/>
          <w:sz w:val="24"/>
          <w:szCs w:val="24"/>
          <w:lang w:val="uk-UA"/>
        </w:rPr>
      </w:pPr>
      <w:r>
        <w:rPr>
          <w:b/>
          <w:color w:val="000000"/>
          <w:sz w:val="24"/>
          <w:szCs w:val="24"/>
          <w:lang w:val="uk-UA"/>
        </w:rPr>
        <w:t xml:space="preserve">      </w:t>
      </w:r>
    </w:p>
    <w:p w:rsidR="005F2024" w:rsidRPr="00D941B9" w:rsidRDefault="005F2024" w:rsidP="005F2024">
      <w:pPr>
        <w:pStyle w:val="21"/>
        <w:tabs>
          <w:tab w:val="left" w:pos="1080"/>
        </w:tabs>
        <w:spacing w:after="0" w:line="240" w:lineRule="auto"/>
        <w:ind w:left="708"/>
        <w:jc w:val="both"/>
        <w:rPr>
          <w:b/>
          <w:bCs/>
          <w:sz w:val="24"/>
          <w:szCs w:val="24"/>
          <w:lang w:val="uk-UA"/>
        </w:rPr>
      </w:pPr>
      <w:r>
        <w:rPr>
          <w:b/>
          <w:color w:val="000000"/>
          <w:sz w:val="24"/>
          <w:szCs w:val="24"/>
          <w:lang w:val="uk-UA"/>
        </w:rPr>
        <w:t>4)</w:t>
      </w:r>
      <w:r w:rsidR="007C2E2A">
        <w:rPr>
          <w:b/>
          <w:color w:val="000000"/>
          <w:sz w:val="24"/>
          <w:szCs w:val="24"/>
          <w:lang w:val="uk-UA"/>
        </w:rPr>
        <w:t xml:space="preserve">  </w:t>
      </w:r>
      <w:r w:rsidRPr="00D941B9">
        <w:rPr>
          <w:b/>
          <w:bCs/>
          <w:sz w:val="24"/>
          <w:szCs w:val="24"/>
          <w:lang w:val="uk-UA"/>
        </w:rPr>
        <w:t>Додаткова інформація:</w:t>
      </w:r>
    </w:p>
    <w:p w:rsidR="00826D60" w:rsidRPr="00F146FA" w:rsidRDefault="00826D60" w:rsidP="00826D60">
      <w:pPr>
        <w:ind w:firstLine="709"/>
        <w:jc w:val="both"/>
        <w:rPr>
          <w:b/>
          <w:sz w:val="24"/>
          <w:szCs w:val="24"/>
          <w:shd w:val="clear" w:color="auto" w:fill="FFFFFF"/>
          <w:lang w:val="uk-UA"/>
        </w:rPr>
      </w:pPr>
      <w:r w:rsidRPr="00F146FA">
        <w:rPr>
          <w:b/>
          <w:sz w:val="24"/>
          <w:szCs w:val="24"/>
          <w:shd w:val="clear" w:color="auto" w:fill="FFFFFF"/>
          <w:lang w:val="uk-UA"/>
        </w:rPr>
        <w:t>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826D60" w:rsidRPr="00F146FA" w:rsidRDefault="00826D60" w:rsidP="00826D60">
      <w:pPr>
        <w:ind w:firstLine="709"/>
        <w:jc w:val="both"/>
        <w:rPr>
          <w:b/>
          <w:sz w:val="24"/>
          <w:szCs w:val="24"/>
          <w:shd w:val="clear" w:color="auto" w:fill="FFFFFF"/>
          <w:lang w:val="uk-UA"/>
        </w:rPr>
      </w:pPr>
      <w:r w:rsidRPr="00F146FA">
        <w:rPr>
          <w:b/>
          <w:sz w:val="24"/>
          <w:szCs w:val="24"/>
          <w:shd w:val="clear" w:color="auto" w:fill="FFFFFF"/>
          <w:lang w:val="uk-UA"/>
        </w:rPr>
        <w:t>в національній валюті:</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826D60" w:rsidRPr="009C7E2C" w:rsidRDefault="00826D60" w:rsidP="00826D60">
      <w:pPr>
        <w:jc w:val="both"/>
        <w:rPr>
          <w:color w:val="000000"/>
          <w:sz w:val="24"/>
          <w:szCs w:val="24"/>
          <w:shd w:val="clear" w:color="auto" w:fill="FFFFFF"/>
          <w:lang w:val="uk-UA"/>
        </w:rPr>
      </w:pPr>
      <w:r w:rsidRPr="00F146FA">
        <w:rPr>
          <w:sz w:val="24"/>
          <w:szCs w:val="24"/>
          <w:lang w:val="uk-UA"/>
        </w:rPr>
        <w:t xml:space="preserve">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w:t>
      </w:r>
      <w:r w:rsidRPr="00F146FA">
        <w:rPr>
          <w:sz w:val="24"/>
          <w:szCs w:val="24"/>
          <w:lang w:val="uk-UA"/>
        </w:rPr>
        <w:lastRenderedPageBreak/>
        <w:t>п</w:t>
      </w:r>
      <w:r w:rsidRPr="009C7E2C">
        <w:rPr>
          <w:sz w:val="24"/>
          <w:szCs w:val="24"/>
          <w:lang w:val="uk-UA"/>
        </w:rPr>
        <w:t xml:space="preserve">ридбаний об’єкт малої приватизації - </w:t>
      </w:r>
      <w:r w:rsidRPr="00826D60">
        <w:rPr>
          <w:color w:val="000000"/>
          <w:sz w:val="24"/>
          <w:szCs w:val="24"/>
          <w:shd w:val="clear" w:color="auto" w:fill="FFFFFF"/>
          <w:lang w:val="uk-UA"/>
        </w:rPr>
        <w:t xml:space="preserve">група інвентарних об’єктів у складі: будівля лабораторії /А-1/ загальною площею </w:t>
      </w:r>
      <w:r w:rsidRPr="00826D60">
        <w:rPr>
          <w:color w:val="000000"/>
          <w:sz w:val="24"/>
          <w:szCs w:val="24"/>
          <w:shd w:val="clear" w:color="auto" w:fill="FFFFFF"/>
          <w:lang w:val="ru-RU"/>
        </w:rPr>
        <w:t xml:space="preserve">230,4 кв. м, </w:t>
      </w:r>
      <w:proofErr w:type="spellStart"/>
      <w:r w:rsidRPr="00826D60">
        <w:rPr>
          <w:color w:val="000000"/>
          <w:sz w:val="24"/>
          <w:szCs w:val="24"/>
          <w:shd w:val="clear" w:color="auto" w:fill="FFFFFF"/>
          <w:lang w:val="ru-RU"/>
        </w:rPr>
        <w:t>хлораторна</w:t>
      </w:r>
      <w:proofErr w:type="spellEnd"/>
      <w:r w:rsidRPr="00826D60">
        <w:rPr>
          <w:color w:val="000000"/>
          <w:sz w:val="24"/>
          <w:szCs w:val="24"/>
          <w:shd w:val="clear" w:color="auto" w:fill="FFFFFF"/>
          <w:lang w:val="ru-RU"/>
        </w:rPr>
        <w:t xml:space="preserve"> /В-1/ </w:t>
      </w:r>
      <w:proofErr w:type="spellStart"/>
      <w:r w:rsidRPr="00826D60">
        <w:rPr>
          <w:color w:val="000000"/>
          <w:sz w:val="24"/>
          <w:szCs w:val="24"/>
          <w:shd w:val="clear" w:color="auto" w:fill="FFFFFF"/>
          <w:lang w:val="ru-RU"/>
        </w:rPr>
        <w:t>загальною</w:t>
      </w:r>
      <w:proofErr w:type="spellEnd"/>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площею</w:t>
      </w:r>
      <w:proofErr w:type="spellEnd"/>
      <w:r w:rsidRPr="00826D60">
        <w:rPr>
          <w:color w:val="000000"/>
          <w:sz w:val="24"/>
          <w:szCs w:val="24"/>
          <w:shd w:val="clear" w:color="auto" w:fill="FFFFFF"/>
          <w:lang w:val="ru-RU"/>
        </w:rPr>
        <w:t xml:space="preserve"> 15,6 кв. м, </w:t>
      </w:r>
      <w:proofErr w:type="spellStart"/>
      <w:r w:rsidRPr="00826D60">
        <w:rPr>
          <w:color w:val="000000"/>
          <w:sz w:val="24"/>
          <w:szCs w:val="24"/>
          <w:shd w:val="clear" w:color="auto" w:fill="FFFFFF"/>
          <w:lang w:val="ru-RU"/>
        </w:rPr>
        <w:t>лідник</w:t>
      </w:r>
      <w:proofErr w:type="spellEnd"/>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цегляний</w:t>
      </w:r>
      <w:proofErr w:type="spellEnd"/>
      <w:r w:rsidRPr="00826D60">
        <w:rPr>
          <w:color w:val="000000"/>
          <w:sz w:val="24"/>
          <w:szCs w:val="24"/>
          <w:shd w:val="clear" w:color="auto" w:fill="FFFFFF"/>
          <w:lang w:val="ru-RU"/>
        </w:rPr>
        <w:t xml:space="preserve"> /Б/ </w:t>
      </w:r>
      <w:proofErr w:type="spellStart"/>
      <w:r w:rsidRPr="00826D60">
        <w:rPr>
          <w:color w:val="000000"/>
          <w:sz w:val="24"/>
          <w:szCs w:val="24"/>
          <w:shd w:val="clear" w:color="auto" w:fill="FFFFFF"/>
          <w:lang w:val="ru-RU"/>
        </w:rPr>
        <w:t>загальною</w:t>
      </w:r>
      <w:proofErr w:type="spellEnd"/>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площею</w:t>
      </w:r>
      <w:proofErr w:type="spellEnd"/>
      <w:r w:rsidRPr="00826D60">
        <w:rPr>
          <w:color w:val="000000"/>
          <w:sz w:val="24"/>
          <w:szCs w:val="24"/>
          <w:shd w:val="clear" w:color="auto" w:fill="FFFFFF"/>
          <w:lang w:val="ru-RU"/>
        </w:rPr>
        <w:t xml:space="preserve"> 46,9 кв. м, склад </w:t>
      </w:r>
      <w:proofErr w:type="spellStart"/>
      <w:r w:rsidRPr="00826D60">
        <w:rPr>
          <w:color w:val="000000"/>
          <w:sz w:val="24"/>
          <w:szCs w:val="24"/>
          <w:shd w:val="clear" w:color="auto" w:fill="FFFFFF"/>
          <w:lang w:val="ru-RU"/>
        </w:rPr>
        <w:t>цегляний</w:t>
      </w:r>
      <w:proofErr w:type="spellEnd"/>
      <w:r w:rsidRPr="00826D60">
        <w:rPr>
          <w:color w:val="000000"/>
          <w:sz w:val="24"/>
          <w:szCs w:val="24"/>
          <w:shd w:val="clear" w:color="auto" w:fill="FFFFFF"/>
          <w:lang w:val="ru-RU"/>
        </w:rPr>
        <w:t xml:space="preserve"> /Г-1/ </w:t>
      </w:r>
      <w:proofErr w:type="spellStart"/>
      <w:r w:rsidRPr="00826D60">
        <w:rPr>
          <w:color w:val="000000"/>
          <w:sz w:val="24"/>
          <w:szCs w:val="24"/>
          <w:shd w:val="clear" w:color="auto" w:fill="FFFFFF"/>
          <w:lang w:val="ru-RU"/>
        </w:rPr>
        <w:t>загальною</w:t>
      </w:r>
      <w:proofErr w:type="spellEnd"/>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площею</w:t>
      </w:r>
      <w:proofErr w:type="spellEnd"/>
      <w:r w:rsidRPr="00826D60">
        <w:rPr>
          <w:color w:val="000000"/>
          <w:sz w:val="24"/>
          <w:szCs w:val="24"/>
          <w:shd w:val="clear" w:color="auto" w:fill="FFFFFF"/>
          <w:lang w:val="ru-RU"/>
        </w:rPr>
        <w:t xml:space="preserve"> 108,2 кв. м, </w:t>
      </w:r>
      <w:proofErr w:type="spellStart"/>
      <w:r w:rsidRPr="00826D60">
        <w:rPr>
          <w:color w:val="000000"/>
          <w:sz w:val="24"/>
          <w:szCs w:val="24"/>
          <w:shd w:val="clear" w:color="auto" w:fill="FFFFFF"/>
          <w:lang w:val="ru-RU"/>
        </w:rPr>
        <w:t>виварій</w:t>
      </w:r>
      <w:proofErr w:type="spellEnd"/>
      <w:r w:rsidRPr="00826D60">
        <w:rPr>
          <w:color w:val="000000"/>
          <w:sz w:val="24"/>
          <w:szCs w:val="24"/>
          <w:shd w:val="clear" w:color="auto" w:fill="FFFFFF"/>
          <w:lang w:val="ru-RU"/>
        </w:rPr>
        <w:t xml:space="preserve"> /Д- 1/ </w:t>
      </w:r>
      <w:proofErr w:type="spellStart"/>
      <w:r w:rsidRPr="00826D60">
        <w:rPr>
          <w:color w:val="000000"/>
          <w:sz w:val="24"/>
          <w:szCs w:val="24"/>
          <w:shd w:val="clear" w:color="auto" w:fill="FFFFFF"/>
          <w:lang w:val="ru-RU"/>
        </w:rPr>
        <w:t>загальною</w:t>
      </w:r>
      <w:proofErr w:type="spellEnd"/>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площею</w:t>
      </w:r>
      <w:proofErr w:type="spellEnd"/>
      <w:r w:rsidRPr="00826D60">
        <w:rPr>
          <w:color w:val="000000"/>
          <w:sz w:val="24"/>
          <w:szCs w:val="24"/>
          <w:shd w:val="clear" w:color="auto" w:fill="FFFFFF"/>
          <w:lang w:val="ru-RU"/>
        </w:rPr>
        <w:t xml:space="preserve"> 57,5 кв. м, гараж на </w:t>
      </w:r>
      <w:proofErr w:type="spellStart"/>
      <w:r w:rsidRPr="00826D60">
        <w:rPr>
          <w:color w:val="000000"/>
          <w:sz w:val="24"/>
          <w:szCs w:val="24"/>
          <w:shd w:val="clear" w:color="auto" w:fill="FFFFFF"/>
          <w:lang w:val="ru-RU"/>
        </w:rPr>
        <w:t>автомашини</w:t>
      </w:r>
      <w:proofErr w:type="spellEnd"/>
      <w:r w:rsidRPr="00826D60">
        <w:rPr>
          <w:color w:val="000000"/>
          <w:sz w:val="24"/>
          <w:szCs w:val="24"/>
          <w:shd w:val="clear" w:color="auto" w:fill="FFFFFF"/>
          <w:lang w:val="ru-RU"/>
        </w:rPr>
        <w:t xml:space="preserve"> /3-1/ </w:t>
      </w:r>
      <w:proofErr w:type="spellStart"/>
      <w:r w:rsidRPr="00826D60">
        <w:rPr>
          <w:color w:val="000000"/>
          <w:sz w:val="24"/>
          <w:szCs w:val="24"/>
          <w:shd w:val="clear" w:color="auto" w:fill="FFFFFF"/>
          <w:lang w:val="ru-RU"/>
        </w:rPr>
        <w:t>загальною</w:t>
      </w:r>
      <w:proofErr w:type="spellEnd"/>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площею</w:t>
      </w:r>
      <w:proofErr w:type="spellEnd"/>
      <w:r w:rsidRPr="00826D60">
        <w:rPr>
          <w:color w:val="000000"/>
          <w:sz w:val="24"/>
          <w:szCs w:val="24"/>
          <w:shd w:val="clear" w:color="auto" w:fill="FFFFFF"/>
          <w:lang w:val="ru-RU"/>
        </w:rPr>
        <w:t xml:space="preserve"> 91,6 кв. м, склад </w:t>
      </w:r>
      <w:proofErr w:type="spellStart"/>
      <w:r w:rsidRPr="00826D60">
        <w:rPr>
          <w:color w:val="000000"/>
          <w:sz w:val="24"/>
          <w:szCs w:val="24"/>
          <w:shd w:val="clear" w:color="auto" w:fill="FFFFFF"/>
          <w:lang w:val="ru-RU"/>
        </w:rPr>
        <w:t>горючого</w:t>
      </w:r>
      <w:proofErr w:type="spellEnd"/>
      <w:r w:rsidRPr="00826D60">
        <w:rPr>
          <w:color w:val="000000"/>
          <w:sz w:val="24"/>
          <w:szCs w:val="24"/>
          <w:shd w:val="clear" w:color="auto" w:fill="FFFFFF"/>
          <w:lang w:val="ru-RU"/>
        </w:rPr>
        <w:t xml:space="preserve"> /Е/ </w:t>
      </w:r>
      <w:proofErr w:type="spellStart"/>
      <w:r w:rsidRPr="00826D60">
        <w:rPr>
          <w:color w:val="000000"/>
          <w:sz w:val="24"/>
          <w:szCs w:val="24"/>
          <w:shd w:val="clear" w:color="auto" w:fill="FFFFFF"/>
          <w:lang w:val="ru-RU"/>
        </w:rPr>
        <w:t>загальною</w:t>
      </w:r>
      <w:proofErr w:type="spellEnd"/>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площею</w:t>
      </w:r>
      <w:proofErr w:type="spellEnd"/>
      <w:r w:rsidRPr="00826D60">
        <w:rPr>
          <w:color w:val="000000"/>
          <w:sz w:val="24"/>
          <w:szCs w:val="24"/>
          <w:shd w:val="clear" w:color="auto" w:fill="FFFFFF"/>
          <w:lang w:val="ru-RU"/>
        </w:rPr>
        <w:t xml:space="preserve"> 18,9 кв. м, </w:t>
      </w:r>
      <w:proofErr w:type="spellStart"/>
      <w:r w:rsidRPr="00826D60">
        <w:rPr>
          <w:color w:val="000000"/>
          <w:sz w:val="24"/>
          <w:szCs w:val="24"/>
          <w:shd w:val="clear" w:color="auto" w:fill="FFFFFF"/>
          <w:lang w:val="ru-RU"/>
        </w:rPr>
        <w:t>вбиральня</w:t>
      </w:r>
      <w:proofErr w:type="spellEnd"/>
      <w:r w:rsidRPr="00826D60">
        <w:rPr>
          <w:color w:val="000000"/>
          <w:sz w:val="24"/>
          <w:szCs w:val="24"/>
          <w:shd w:val="clear" w:color="auto" w:fill="FFFFFF"/>
          <w:lang w:val="ru-RU"/>
        </w:rPr>
        <w:t xml:space="preserve"> /Ж/ </w:t>
      </w:r>
      <w:proofErr w:type="spellStart"/>
      <w:r w:rsidRPr="00826D60">
        <w:rPr>
          <w:color w:val="000000"/>
          <w:sz w:val="24"/>
          <w:szCs w:val="24"/>
          <w:shd w:val="clear" w:color="auto" w:fill="FFFFFF"/>
          <w:lang w:val="ru-RU"/>
        </w:rPr>
        <w:t>загальною</w:t>
      </w:r>
      <w:proofErr w:type="spellEnd"/>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площею</w:t>
      </w:r>
      <w:proofErr w:type="spellEnd"/>
      <w:r w:rsidRPr="00826D60">
        <w:rPr>
          <w:color w:val="000000"/>
          <w:sz w:val="24"/>
          <w:szCs w:val="24"/>
          <w:shd w:val="clear" w:color="auto" w:fill="FFFFFF"/>
          <w:lang w:val="ru-RU"/>
        </w:rPr>
        <w:t xml:space="preserve"> 2,4 кв. м, </w:t>
      </w:r>
      <w:proofErr w:type="spellStart"/>
      <w:r w:rsidRPr="00826D60">
        <w:rPr>
          <w:color w:val="000000"/>
          <w:sz w:val="24"/>
          <w:szCs w:val="24"/>
          <w:shd w:val="clear" w:color="auto" w:fill="FFFFFF"/>
          <w:lang w:val="ru-RU"/>
        </w:rPr>
        <w:t>збірний</w:t>
      </w:r>
      <w:proofErr w:type="spellEnd"/>
      <w:r w:rsidRPr="00826D60">
        <w:rPr>
          <w:color w:val="000000"/>
          <w:sz w:val="24"/>
          <w:szCs w:val="24"/>
          <w:shd w:val="clear" w:color="auto" w:fill="FFFFFF"/>
          <w:lang w:val="ru-RU"/>
        </w:rPr>
        <w:t xml:space="preserve"> резервуар</w:t>
      </w:r>
      <w:r w:rsidRPr="00826D60">
        <w:rPr>
          <w:color w:val="000000"/>
          <w:sz w:val="24"/>
          <w:szCs w:val="24"/>
          <w:shd w:val="clear" w:color="auto" w:fill="FFFFFF"/>
          <w:lang w:val="uk-UA"/>
        </w:rPr>
        <w:t xml:space="preserve">, за адресою: </w:t>
      </w:r>
      <w:proofErr w:type="spellStart"/>
      <w:r w:rsidRPr="00826D60">
        <w:rPr>
          <w:color w:val="000000"/>
          <w:sz w:val="24"/>
          <w:szCs w:val="24"/>
          <w:shd w:val="clear" w:color="auto" w:fill="FFFFFF"/>
          <w:lang w:val="ru-RU"/>
        </w:rPr>
        <w:t>Волинська</w:t>
      </w:r>
      <w:proofErr w:type="spellEnd"/>
      <w:r w:rsidRPr="00826D60">
        <w:rPr>
          <w:color w:val="000000"/>
          <w:sz w:val="24"/>
          <w:szCs w:val="24"/>
          <w:shd w:val="clear" w:color="auto" w:fill="FFFFFF"/>
          <w:lang w:val="ru-RU"/>
        </w:rPr>
        <w:t xml:space="preserve"> обл., </w:t>
      </w:r>
      <w:r w:rsidRPr="00826D60">
        <w:rPr>
          <w:color w:val="000000"/>
          <w:sz w:val="24"/>
          <w:szCs w:val="24"/>
          <w:shd w:val="clear" w:color="auto" w:fill="FFFFFF"/>
          <w:lang w:val="uk-UA"/>
        </w:rPr>
        <w:t>Луцький р-н</w:t>
      </w:r>
      <w:r w:rsidRPr="00826D60">
        <w:rPr>
          <w:color w:val="000000"/>
          <w:sz w:val="24"/>
          <w:szCs w:val="24"/>
          <w:shd w:val="clear" w:color="auto" w:fill="FFFFFF"/>
          <w:lang w:val="ru-RU"/>
        </w:rPr>
        <w:t xml:space="preserve">, м. </w:t>
      </w:r>
      <w:proofErr w:type="spellStart"/>
      <w:r w:rsidRPr="00826D60">
        <w:rPr>
          <w:sz w:val="24"/>
          <w:szCs w:val="24"/>
          <w:shd w:val="clear" w:color="auto" w:fill="FFFFFF"/>
          <w:lang w:val="ru-RU"/>
        </w:rPr>
        <w:t>Горохів</w:t>
      </w:r>
      <w:proofErr w:type="spellEnd"/>
      <w:r w:rsidRPr="00826D60">
        <w:rPr>
          <w:sz w:val="24"/>
          <w:szCs w:val="24"/>
          <w:shd w:val="clear" w:color="auto" w:fill="FFFFFF"/>
          <w:lang w:val="ru-RU"/>
        </w:rPr>
        <w:t>,</w:t>
      </w:r>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вул</w:t>
      </w:r>
      <w:proofErr w:type="spellEnd"/>
      <w:r w:rsidRPr="00826D60">
        <w:rPr>
          <w:color w:val="000000"/>
          <w:sz w:val="24"/>
          <w:szCs w:val="24"/>
          <w:shd w:val="clear" w:color="auto" w:fill="FFFFFF"/>
          <w:lang w:val="ru-RU"/>
        </w:rPr>
        <w:t xml:space="preserve">. </w:t>
      </w:r>
      <w:proofErr w:type="spellStart"/>
      <w:r w:rsidRPr="00826D60">
        <w:rPr>
          <w:color w:val="000000"/>
          <w:sz w:val="24"/>
          <w:szCs w:val="24"/>
          <w:shd w:val="clear" w:color="auto" w:fill="FFFFFF"/>
          <w:lang w:val="ru-RU"/>
        </w:rPr>
        <w:t>Берестецька</w:t>
      </w:r>
      <w:proofErr w:type="spellEnd"/>
      <w:r w:rsidRPr="00826D60">
        <w:rPr>
          <w:color w:val="000000"/>
          <w:sz w:val="24"/>
          <w:szCs w:val="24"/>
          <w:shd w:val="clear" w:color="auto" w:fill="FFFFFF"/>
          <w:lang w:val="ru-RU"/>
        </w:rPr>
        <w:t>, 7</w:t>
      </w:r>
      <w:r w:rsidRPr="009C7E2C">
        <w:rPr>
          <w:sz w:val="24"/>
          <w:szCs w:val="24"/>
          <w:shd w:val="clear" w:color="auto" w:fill="FFFFFF"/>
          <w:lang w:val="uk-UA"/>
        </w:rPr>
        <w:t>)</w:t>
      </w:r>
      <w:r>
        <w:rPr>
          <w:sz w:val="24"/>
          <w:szCs w:val="24"/>
          <w:shd w:val="clear" w:color="auto" w:fill="FFFFFF"/>
          <w:lang w:val="uk-UA"/>
        </w:rPr>
        <w:t>.</w:t>
      </w:r>
    </w:p>
    <w:p w:rsidR="00826D60" w:rsidRPr="00F146FA" w:rsidRDefault="00826D60" w:rsidP="00826D60">
      <w:pPr>
        <w:ind w:firstLine="709"/>
        <w:jc w:val="both"/>
        <w:rPr>
          <w:sz w:val="24"/>
          <w:szCs w:val="24"/>
          <w:lang w:val="ru-RU"/>
        </w:rPr>
      </w:pPr>
      <w:r w:rsidRPr="00F146FA">
        <w:rPr>
          <w:sz w:val="24"/>
          <w:szCs w:val="24"/>
          <w:lang w:val="uk-UA"/>
        </w:rPr>
        <w:t xml:space="preserve">Рахунок - UA868201720355269001000157855 </w:t>
      </w:r>
      <w:r w:rsidRPr="00F146FA">
        <w:rPr>
          <w:sz w:val="24"/>
          <w:szCs w:val="24"/>
          <w:lang w:val="ru-RU"/>
        </w:rPr>
        <w:t xml:space="preserve">(для </w:t>
      </w:r>
      <w:proofErr w:type="spellStart"/>
      <w:r w:rsidRPr="00F146FA">
        <w:rPr>
          <w:sz w:val="24"/>
          <w:szCs w:val="24"/>
          <w:lang w:val="ru-RU"/>
        </w:rPr>
        <w:t>перерахування</w:t>
      </w:r>
      <w:proofErr w:type="spellEnd"/>
      <w:r w:rsidRPr="00F146FA">
        <w:rPr>
          <w:sz w:val="24"/>
          <w:szCs w:val="24"/>
          <w:lang w:val="ru-RU"/>
        </w:rPr>
        <w:t xml:space="preserve"> </w:t>
      </w:r>
      <w:proofErr w:type="spellStart"/>
      <w:r w:rsidRPr="00F146FA">
        <w:rPr>
          <w:sz w:val="24"/>
          <w:szCs w:val="24"/>
          <w:lang w:val="ru-RU"/>
        </w:rPr>
        <w:t>гарантійного</w:t>
      </w:r>
      <w:proofErr w:type="spellEnd"/>
      <w:r w:rsidRPr="00F146FA">
        <w:rPr>
          <w:sz w:val="24"/>
          <w:szCs w:val="24"/>
          <w:lang w:val="ru-RU"/>
        </w:rPr>
        <w:t xml:space="preserve"> </w:t>
      </w:r>
      <w:proofErr w:type="spellStart"/>
      <w:r w:rsidRPr="00F146FA">
        <w:rPr>
          <w:sz w:val="24"/>
          <w:szCs w:val="24"/>
          <w:lang w:val="ru-RU"/>
        </w:rPr>
        <w:t>внеску</w:t>
      </w:r>
      <w:proofErr w:type="spellEnd"/>
      <w:r w:rsidRPr="00F146FA">
        <w:rPr>
          <w:sz w:val="24"/>
          <w:szCs w:val="24"/>
          <w:lang w:val="ru-RU"/>
        </w:rPr>
        <w:t xml:space="preserve"> (за </w:t>
      </w:r>
      <w:proofErr w:type="spellStart"/>
      <w:r w:rsidRPr="00F146FA">
        <w:rPr>
          <w:sz w:val="24"/>
          <w:szCs w:val="24"/>
          <w:lang w:val="ru-RU"/>
        </w:rPr>
        <w:t>вирахуванням</w:t>
      </w:r>
      <w:proofErr w:type="spellEnd"/>
      <w:r w:rsidRPr="00F146FA">
        <w:rPr>
          <w:sz w:val="24"/>
          <w:szCs w:val="24"/>
          <w:lang w:val="ru-RU"/>
        </w:rPr>
        <w:t xml:space="preserve"> плати за участь в </w:t>
      </w:r>
      <w:proofErr w:type="spellStart"/>
      <w:r w:rsidRPr="00F146FA">
        <w:rPr>
          <w:sz w:val="24"/>
          <w:szCs w:val="24"/>
          <w:lang w:val="ru-RU"/>
        </w:rPr>
        <w:t>електронному</w:t>
      </w:r>
      <w:proofErr w:type="spellEnd"/>
      <w:r w:rsidRPr="00F146FA">
        <w:rPr>
          <w:sz w:val="24"/>
          <w:szCs w:val="24"/>
          <w:lang w:val="ru-RU"/>
        </w:rPr>
        <w:t xml:space="preserve"> </w:t>
      </w:r>
      <w:proofErr w:type="spellStart"/>
      <w:r w:rsidRPr="00F146FA">
        <w:rPr>
          <w:sz w:val="24"/>
          <w:szCs w:val="24"/>
          <w:lang w:val="ru-RU"/>
        </w:rPr>
        <w:t>аукціоні</w:t>
      </w:r>
      <w:proofErr w:type="spellEnd"/>
      <w:r w:rsidRPr="00F146FA">
        <w:rPr>
          <w:sz w:val="24"/>
          <w:szCs w:val="24"/>
          <w:lang w:val="ru-RU"/>
        </w:rPr>
        <w:t>)).</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Банк одержувача: Державна казначейська служба України, м.</w:t>
      </w:r>
      <w:r>
        <w:rPr>
          <w:sz w:val="24"/>
          <w:szCs w:val="24"/>
          <w:shd w:val="clear" w:color="auto" w:fill="FFFFFF"/>
          <w:lang w:val="uk-UA"/>
        </w:rPr>
        <w:t xml:space="preserve"> </w:t>
      </w:r>
      <w:r w:rsidRPr="00F146FA">
        <w:rPr>
          <w:sz w:val="24"/>
          <w:szCs w:val="24"/>
          <w:shd w:val="clear" w:color="auto" w:fill="FFFFFF"/>
          <w:lang w:val="uk-UA"/>
        </w:rPr>
        <w:t>Київ, вул.</w:t>
      </w:r>
      <w:r>
        <w:rPr>
          <w:sz w:val="24"/>
          <w:szCs w:val="24"/>
          <w:shd w:val="clear" w:color="auto" w:fill="FFFFFF"/>
          <w:lang w:val="uk-UA"/>
        </w:rPr>
        <w:t xml:space="preserve"> </w:t>
      </w:r>
      <w:r w:rsidRPr="00F146FA">
        <w:rPr>
          <w:sz w:val="24"/>
          <w:szCs w:val="24"/>
          <w:shd w:val="clear" w:color="auto" w:fill="FFFFFF"/>
          <w:lang w:val="uk-UA"/>
        </w:rPr>
        <w:t>Бастіонна, 6.</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Код за ЄДРПОУ 42899921, МФО 820172.</w:t>
      </w:r>
    </w:p>
    <w:p w:rsidR="00826D60" w:rsidRPr="00F146FA" w:rsidRDefault="00826D60" w:rsidP="00826D60">
      <w:pPr>
        <w:ind w:firstLine="709"/>
        <w:jc w:val="both"/>
        <w:rPr>
          <w:sz w:val="24"/>
          <w:szCs w:val="24"/>
          <w:lang w:val="ru-RU"/>
        </w:rPr>
      </w:pPr>
      <w:proofErr w:type="spellStart"/>
      <w:r w:rsidRPr="00F146FA">
        <w:rPr>
          <w:sz w:val="24"/>
          <w:szCs w:val="24"/>
          <w:lang w:val="ru-RU"/>
        </w:rPr>
        <w:t>Призначення</w:t>
      </w:r>
      <w:proofErr w:type="spellEnd"/>
      <w:r w:rsidRPr="00F146FA">
        <w:rPr>
          <w:sz w:val="24"/>
          <w:szCs w:val="24"/>
          <w:lang w:val="ru-RU"/>
        </w:rPr>
        <w:t xml:space="preserve"> платежу: (</w:t>
      </w:r>
      <w:proofErr w:type="spellStart"/>
      <w:r w:rsidRPr="00F146FA">
        <w:rPr>
          <w:sz w:val="24"/>
          <w:szCs w:val="24"/>
          <w:lang w:val="ru-RU"/>
        </w:rPr>
        <w:t>обов’язково</w:t>
      </w:r>
      <w:proofErr w:type="spellEnd"/>
      <w:r w:rsidRPr="00F146FA">
        <w:rPr>
          <w:sz w:val="24"/>
          <w:szCs w:val="24"/>
          <w:lang w:val="ru-RU"/>
        </w:rPr>
        <w:t xml:space="preserve"> </w:t>
      </w:r>
      <w:proofErr w:type="spellStart"/>
      <w:r w:rsidRPr="00F146FA">
        <w:rPr>
          <w:sz w:val="24"/>
          <w:szCs w:val="24"/>
          <w:lang w:val="ru-RU"/>
        </w:rPr>
        <w:t>вказати</w:t>
      </w:r>
      <w:proofErr w:type="spellEnd"/>
      <w:r w:rsidRPr="00F146FA">
        <w:rPr>
          <w:sz w:val="24"/>
          <w:szCs w:val="24"/>
          <w:lang w:val="ru-RU"/>
        </w:rPr>
        <w:t xml:space="preserve"> за </w:t>
      </w:r>
      <w:proofErr w:type="spellStart"/>
      <w:r w:rsidRPr="00F146FA">
        <w:rPr>
          <w:sz w:val="24"/>
          <w:szCs w:val="24"/>
          <w:lang w:val="ru-RU"/>
        </w:rPr>
        <w:t>що</w:t>
      </w:r>
      <w:proofErr w:type="spellEnd"/>
      <w:r w:rsidRPr="00F146FA">
        <w:rPr>
          <w:sz w:val="24"/>
          <w:szCs w:val="24"/>
          <w:lang w:val="ru-RU"/>
        </w:rPr>
        <w:t>)</w:t>
      </w:r>
    </w:p>
    <w:p w:rsidR="00826D60" w:rsidRPr="00F146FA" w:rsidRDefault="00826D60" w:rsidP="00826D60">
      <w:pPr>
        <w:ind w:firstLine="709"/>
        <w:jc w:val="both"/>
        <w:rPr>
          <w:b/>
          <w:sz w:val="24"/>
          <w:szCs w:val="24"/>
          <w:shd w:val="clear" w:color="auto" w:fill="FFFFFF"/>
          <w:lang w:val="uk-UA"/>
        </w:rPr>
      </w:pPr>
      <w:r w:rsidRPr="00F146FA">
        <w:rPr>
          <w:b/>
          <w:sz w:val="24"/>
          <w:szCs w:val="24"/>
          <w:shd w:val="clear" w:color="auto" w:fill="FFFFFF"/>
          <w:lang w:val="uk-UA"/>
        </w:rPr>
        <w:t>в іноземній валюті:</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Адреса: вул.</w:t>
      </w:r>
      <w:r>
        <w:rPr>
          <w:sz w:val="24"/>
          <w:szCs w:val="24"/>
          <w:shd w:val="clear" w:color="auto" w:fill="FFFFFF"/>
          <w:lang w:val="uk-UA"/>
        </w:rPr>
        <w:t xml:space="preserve"> </w:t>
      </w:r>
      <w:r w:rsidRPr="00F146FA">
        <w:rPr>
          <w:sz w:val="24"/>
          <w:szCs w:val="24"/>
          <w:shd w:val="clear" w:color="auto" w:fill="FFFFFF"/>
          <w:lang w:val="uk-UA"/>
        </w:rPr>
        <w:t>Коперника,</w:t>
      </w:r>
      <w:r>
        <w:rPr>
          <w:sz w:val="24"/>
          <w:szCs w:val="24"/>
          <w:shd w:val="clear" w:color="auto" w:fill="FFFFFF"/>
          <w:lang w:val="uk-UA"/>
        </w:rPr>
        <w:t xml:space="preserve"> </w:t>
      </w:r>
      <w:r w:rsidRPr="00F146FA">
        <w:rPr>
          <w:sz w:val="24"/>
          <w:szCs w:val="24"/>
          <w:shd w:val="clear" w:color="auto" w:fill="FFFFFF"/>
          <w:lang w:val="uk-UA"/>
        </w:rPr>
        <w:t>4, м.</w:t>
      </w:r>
      <w:r>
        <w:rPr>
          <w:sz w:val="24"/>
          <w:szCs w:val="24"/>
          <w:shd w:val="clear" w:color="auto" w:fill="FFFFFF"/>
          <w:lang w:val="uk-UA"/>
        </w:rPr>
        <w:t xml:space="preserve"> </w:t>
      </w:r>
      <w:r w:rsidRPr="00F146FA">
        <w:rPr>
          <w:sz w:val="24"/>
          <w:szCs w:val="24"/>
          <w:shd w:val="clear" w:color="auto" w:fill="FFFFFF"/>
          <w:lang w:val="uk-UA"/>
        </w:rPr>
        <w:t>Львів, Україна.</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Валюта рахунка – долари США та Євро.</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Рахунок : UA863223130000025203000000065</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Банк одержувача: Акціонерне товариство «Державний експортно-імпортний банк України».</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Адреса: вул. Антоновича,127, м. Київ, Україна</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SWIFT:EXBSUAUX.</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Код ЄДРПОУ: 42899921.</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Призначення платежу: ( обов’язково вказати за що).</w:t>
      </w:r>
    </w:p>
    <w:p w:rsidR="00826D60" w:rsidRPr="00F146FA" w:rsidRDefault="00826D60" w:rsidP="00826D60">
      <w:pPr>
        <w:ind w:firstLine="709"/>
        <w:jc w:val="both"/>
        <w:rPr>
          <w:sz w:val="24"/>
          <w:szCs w:val="24"/>
          <w:shd w:val="clear" w:color="auto" w:fill="FFFFFF"/>
          <w:lang w:val="uk-UA"/>
        </w:rPr>
      </w:pPr>
      <w:proofErr w:type="spellStart"/>
      <w:r w:rsidRPr="00F146FA">
        <w:rPr>
          <w:sz w:val="24"/>
          <w:szCs w:val="24"/>
          <w:shd w:val="clear" w:color="auto" w:fill="FFFFFF"/>
          <w:lang w:val="uk-UA"/>
        </w:rPr>
        <w:t>Receiver</w:t>
      </w:r>
      <w:proofErr w:type="spellEnd"/>
      <w:r w:rsidRPr="00F146FA">
        <w:rPr>
          <w:sz w:val="24"/>
          <w:szCs w:val="24"/>
          <w:shd w:val="clear" w:color="auto" w:fill="FFFFFF"/>
          <w:lang w:val="uk-UA"/>
        </w:rPr>
        <w:t xml:space="preserve">: RO </w:t>
      </w:r>
      <w:proofErr w:type="spellStart"/>
      <w:r w:rsidRPr="00F146FA">
        <w:rPr>
          <w:sz w:val="24"/>
          <w:szCs w:val="24"/>
          <w:shd w:val="clear" w:color="auto" w:fill="FFFFFF"/>
          <w:lang w:val="uk-UA"/>
        </w:rPr>
        <w:t>in</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Lviv</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Zakarpattia</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and</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Volyn</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oblasts</w:t>
      </w:r>
      <w:proofErr w:type="spellEnd"/>
      <w:r w:rsidRPr="00F146FA">
        <w:rPr>
          <w:sz w:val="24"/>
          <w:szCs w:val="24"/>
          <w:shd w:val="clear" w:color="auto" w:fill="FFFFFF"/>
          <w:lang w:val="uk-UA"/>
        </w:rPr>
        <w:t>.</w:t>
      </w:r>
    </w:p>
    <w:p w:rsidR="00826D60" w:rsidRPr="00F146FA" w:rsidRDefault="00826D60" w:rsidP="00826D60">
      <w:pPr>
        <w:ind w:firstLine="709"/>
        <w:jc w:val="both"/>
        <w:rPr>
          <w:sz w:val="24"/>
          <w:szCs w:val="24"/>
          <w:shd w:val="clear" w:color="auto" w:fill="FFFFFF"/>
          <w:lang w:val="uk-UA"/>
        </w:rPr>
      </w:pPr>
      <w:proofErr w:type="spellStart"/>
      <w:r w:rsidRPr="00F146FA">
        <w:rPr>
          <w:sz w:val="24"/>
          <w:szCs w:val="24"/>
          <w:shd w:val="clear" w:color="auto" w:fill="FFFFFF"/>
          <w:lang w:val="uk-UA"/>
        </w:rPr>
        <w:t>Address</w:t>
      </w:r>
      <w:proofErr w:type="spellEnd"/>
      <w:r w:rsidRPr="00F146FA">
        <w:rPr>
          <w:sz w:val="24"/>
          <w:szCs w:val="24"/>
          <w:shd w:val="clear" w:color="auto" w:fill="FFFFFF"/>
          <w:lang w:val="uk-UA"/>
        </w:rPr>
        <w:t>: 4,</w:t>
      </w:r>
      <w:proofErr w:type="spellStart"/>
      <w:r w:rsidRPr="00F146FA">
        <w:rPr>
          <w:sz w:val="24"/>
          <w:szCs w:val="24"/>
          <w:shd w:val="clear" w:color="auto" w:fill="FFFFFF"/>
          <w:lang w:val="uk-UA"/>
        </w:rPr>
        <w:t>Kopernika</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Lviv</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city</w:t>
      </w:r>
      <w:proofErr w:type="spellEnd"/>
      <w:r w:rsidRPr="00F146FA">
        <w:rPr>
          <w:sz w:val="24"/>
          <w:szCs w:val="24"/>
          <w:shd w:val="clear" w:color="auto" w:fill="FFFFFF"/>
          <w:lang w:val="uk-UA"/>
        </w:rPr>
        <w:t>,79007.</w:t>
      </w:r>
    </w:p>
    <w:p w:rsidR="00826D60" w:rsidRPr="00F146FA" w:rsidRDefault="00826D60" w:rsidP="00826D60">
      <w:pPr>
        <w:ind w:firstLine="709"/>
        <w:jc w:val="both"/>
        <w:rPr>
          <w:sz w:val="24"/>
          <w:szCs w:val="24"/>
          <w:shd w:val="clear" w:color="auto" w:fill="FFFFFF"/>
          <w:lang w:val="uk-UA"/>
        </w:rPr>
      </w:pPr>
      <w:proofErr w:type="spellStart"/>
      <w:r w:rsidRPr="00F146FA">
        <w:rPr>
          <w:sz w:val="24"/>
          <w:szCs w:val="24"/>
          <w:shd w:val="clear" w:color="auto" w:fill="FFFFFF"/>
          <w:lang w:val="uk-UA"/>
        </w:rPr>
        <w:t>Account</w:t>
      </w:r>
      <w:proofErr w:type="spellEnd"/>
      <w:r w:rsidRPr="00F146FA">
        <w:rPr>
          <w:sz w:val="24"/>
          <w:szCs w:val="24"/>
          <w:shd w:val="clear" w:color="auto" w:fill="FFFFFF"/>
          <w:lang w:val="uk-UA"/>
        </w:rPr>
        <w:t>: UA863223130000025203000000065.</w:t>
      </w:r>
    </w:p>
    <w:p w:rsidR="00826D60" w:rsidRPr="00F146FA" w:rsidRDefault="00826D60" w:rsidP="00826D60">
      <w:pPr>
        <w:ind w:firstLine="709"/>
        <w:jc w:val="both"/>
        <w:rPr>
          <w:sz w:val="24"/>
          <w:szCs w:val="24"/>
          <w:shd w:val="clear" w:color="auto" w:fill="FFFFFF"/>
          <w:lang w:val="uk-UA"/>
        </w:rPr>
      </w:pPr>
      <w:proofErr w:type="spellStart"/>
      <w:r w:rsidRPr="00F146FA">
        <w:rPr>
          <w:sz w:val="24"/>
          <w:szCs w:val="24"/>
          <w:shd w:val="clear" w:color="auto" w:fill="FFFFFF"/>
          <w:lang w:val="uk-UA"/>
        </w:rPr>
        <w:t>Bank</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of</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receiver</w:t>
      </w:r>
      <w:proofErr w:type="spellEnd"/>
      <w:r w:rsidRPr="00F146FA">
        <w:rPr>
          <w:sz w:val="24"/>
          <w:szCs w:val="24"/>
          <w:shd w:val="clear" w:color="auto" w:fill="FFFFFF"/>
          <w:lang w:val="uk-UA"/>
        </w:rPr>
        <w:t xml:space="preserve">: Joint-Stock </w:t>
      </w:r>
      <w:proofErr w:type="spellStart"/>
      <w:r w:rsidRPr="00F146FA">
        <w:rPr>
          <w:sz w:val="24"/>
          <w:szCs w:val="24"/>
          <w:shd w:val="clear" w:color="auto" w:fill="FFFFFF"/>
          <w:lang w:val="uk-UA"/>
        </w:rPr>
        <w:t>company</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State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Export</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Import</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Bank</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of</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Ukraine</w:t>
      </w:r>
      <w:proofErr w:type="spellEnd"/>
      <w:r w:rsidRPr="00F146FA">
        <w:rPr>
          <w:sz w:val="24"/>
          <w:szCs w:val="24"/>
          <w:shd w:val="clear" w:color="auto" w:fill="FFFFFF"/>
          <w:lang w:val="uk-UA"/>
        </w:rPr>
        <w:t>».</w:t>
      </w:r>
    </w:p>
    <w:p w:rsidR="00826D60" w:rsidRPr="00F146FA" w:rsidRDefault="00826D60" w:rsidP="00826D60">
      <w:pPr>
        <w:ind w:firstLine="709"/>
        <w:jc w:val="both"/>
        <w:rPr>
          <w:sz w:val="24"/>
          <w:szCs w:val="24"/>
          <w:shd w:val="clear" w:color="auto" w:fill="FFFFFF"/>
          <w:lang w:val="uk-UA"/>
        </w:rPr>
      </w:pPr>
      <w:proofErr w:type="spellStart"/>
      <w:r w:rsidRPr="00F146FA">
        <w:rPr>
          <w:sz w:val="24"/>
          <w:szCs w:val="24"/>
          <w:shd w:val="clear" w:color="auto" w:fill="FFFFFF"/>
          <w:lang w:val="uk-UA"/>
        </w:rPr>
        <w:t>Address</w:t>
      </w:r>
      <w:proofErr w:type="spellEnd"/>
      <w:r w:rsidRPr="00F146FA">
        <w:rPr>
          <w:sz w:val="24"/>
          <w:szCs w:val="24"/>
          <w:shd w:val="clear" w:color="auto" w:fill="FFFFFF"/>
          <w:lang w:val="uk-UA"/>
        </w:rPr>
        <w:t xml:space="preserve">: 127, </w:t>
      </w:r>
      <w:proofErr w:type="spellStart"/>
      <w:r w:rsidRPr="00F146FA">
        <w:rPr>
          <w:sz w:val="24"/>
          <w:szCs w:val="24"/>
          <w:shd w:val="clear" w:color="auto" w:fill="FFFFFF"/>
          <w:lang w:val="uk-UA"/>
        </w:rPr>
        <w:t>Antonovycha</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Street</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Kyiv</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Ukraine</w:t>
      </w:r>
      <w:proofErr w:type="spellEnd"/>
      <w:r w:rsidRPr="00F146FA">
        <w:rPr>
          <w:sz w:val="24"/>
          <w:szCs w:val="24"/>
          <w:shd w:val="clear" w:color="auto" w:fill="FFFFFF"/>
          <w:lang w:val="uk-UA"/>
        </w:rPr>
        <w:t>.</w:t>
      </w:r>
    </w:p>
    <w:p w:rsidR="00826D60" w:rsidRPr="00F146FA" w:rsidRDefault="00826D60" w:rsidP="00826D60">
      <w:pPr>
        <w:ind w:firstLine="709"/>
        <w:jc w:val="both"/>
        <w:rPr>
          <w:sz w:val="24"/>
          <w:szCs w:val="24"/>
          <w:shd w:val="clear" w:color="auto" w:fill="FFFFFF"/>
          <w:lang w:val="uk-UA"/>
        </w:rPr>
      </w:pPr>
      <w:r w:rsidRPr="00F146FA">
        <w:rPr>
          <w:sz w:val="24"/>
          <w:szCs w:val="24"/>
          <w:shd w:val="clear" w:color="auto" w:fill="FFFFFF"/>
          <w:lang w:val="uk-UA"/>
        </w:rPr>
        <w:t>SWIFT: EXBSUAUX.</w:t>
      </w:r>
    </w:p>
    <w:p w:rsidR="00826D60" w:rsidRPr="00F146FA" w:rsidRDefault="00826D60" w:rsidP="00826D60">
      <w:pPr>
        <w:ind w:firstLine="709"/>
        <w:jc w:val="both"/>
        <w:rPr>
          <w:sz w:val="24"/>
          <w:szCs w:val="24"/>
          <w:shd w:val="clear" w:color="auto" w:fill="FFFFFF"/>
          <w:lang w:val="uk-UA"/>
        </w:rPr>
      </w:pPr>
      <w:proofErr w:type="spellStart"/>
      <w:r w:rsidRPr="00F146FA">
        <w:rPr>
          <w:sz w:val="24"/>
          <w:szCs w:val="24"/>
          <w:shd w:val="clear" w:color="auto" w:fill="FFFFFF"/>
          <w:lang w:val="uk-UA"/>
        </w:rPr>
        <w:t>Code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YeDRPOU</w:t>
      </w:r>
      <w:proofErr w:type="spellEnd"/>
      <w:r w:rsidRPr="00F146FA">
        <w:rPr>
          <w:sz w:val="24"/>
          <w:szCs w:val="24"/>
          <w:shd w:val="clear" w:color="auto" w:fill="FFFFFF"/>
          <w:lang w:val="uk-UA"/>
        </w:rPr>
        <w:t>: 42899921.</w:t>
      </w:r>
    </w:p>
    <w:p w:rsidR="00826D60" w:rsidRPr="00F146FA" w:rsidRDefault="00826D60" w:rsidP="00826D60">
      <w:pPr>
        <w:ind w:firstLine="709"/>
        <w:jc w:val="both"/>
        <w:rPr>
          <w:sz w:val="24"/>
          <w:szCs w:val="24"/>
          <w:shd w:val="clear" w:color="auto" w:fill="FFFFFF"/>
          <w:lang w:val="uk-UA"/>
        </w:rPr>
      </w:pPr>
      <w:proofErr w:type="spellStart"/>
      <w:r w:rsidRPr="00F146FA">
        <w:rPr>
          <w:sz w:val="24"/>
          <w:szCs w:val="24"/>
          <w:shd w:val="clear" w:color="auto" w:fill="FFFFFF"/>
          <w:lang w:val="uk-UA"/>
        </w:rPr>
        <w:t>Purpose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of</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payment</w:t>
      </w:r>
      <w:proofErr w:type="spellEnd"/>
      <w:r w:rsidRPr="00F146FA">
        <w:rPr>
          <w:sz w:val="24"/>
          <w:szCs w:val="24"/>
          <w:shd w:val="clear" w:color="auto" w:fill="FFFFFF"/>
          <w:lang w:val="uk-UA"/>
        </w:rPr>
        <w:t>: (</w:t>
      </w:r>
      <w:proofErr w:type="spellStart"/>
      <w:r w:rsidRPr="00F146FA">
        <w:rPr>
          <w:sz w:val="24"/>
          <w:szCs w:val="24"/>
          <w:shd w:val="clear" w:color="auto" w:fill="FFFFFF"/>
          <w:lang w:val="uk-UA"/>
        </w:rPr>
        <w:t>please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indicate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without</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fail</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the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purpose</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of</w:t>
      </w:r>
      <w:proofErr w:type="spellEnd"/>
      <w:r w:rsidRPr="00F146FA">
        <w:rPr>
          <w:sz w:val="24"/>
          <w:szCs w:val="24"/>
          <w:shd w:val="clear" w:color="auto" w:fill="FFFFFF"/>
          <w:lang w:val="uk-UA"/>
        </w:rPr>
        <w:t xml:space="preserve"> </w:t>
      </w:r>
      <w:proofErr w:type="spellStart"/>
      <w:r w:rsidRPr="00F146FA">
        <w:rPr>
          <w:sz w:val="24"/>
          <w:szCs w:val="24"/>
          <w:shd w:val="clear" w:color="auto" w:fill="FFFFFF"/>
          <w:lang w:val="uk-UA"/>
        </w:rPr>
        <w:t>payment</w:t>
      </w:r>
      <w:proofErr w:type="spellEnd"/>
      <w:r w:rsidRPr="00F146FA">
        <w:rPr>
          <w:sz w:val="24"/>
          <w:szCs w:val="24"/>
          <w:shd w:val="clear" w:color="auto" w:fill="FFFFFF"/>
          <w:lang w:val="uk-UA"/>
        </w:rPr>
        <w:t>).</w:t>
      </w:r>
    </w:p>
    <w:p w:rsidR="00826D60" w:rsidRPr="00F146FA" w:rsidRDefault="00826D60" w:rsidP="00826D60">
      <w:pPr>
        <w:ind w:firstLine="709"/>
        <w:jc w:val="both"/>
        <w:rPr>
          <w:sz w:val="24"/>
          <w:szCs w:val="24"/>
          <w:shd w:val="clear" w:color="auto" w:fill="FFFFFF"/>
          <w:lang w:val="uk-UA"/>
        </w:rPr>
      </w:pPr>
    </w:p>
    <w:p w:rsidR="00826D60" w:rsidRPr="00F146FA" w:rsidRDefault="00826D60" w:rsidP="00826D60">
      <w:pPr>
        <w:ind w:firstLine="709"/>
        <w:jc w:val="both"/>
        <w:rPr>
          <w:sz w:val="24"/>
          <w:szCs w:val="24"/>
          <w:shd w:val="clear" w:color="auto" w:fill="FFFFFF"/>
          <w:lang w:val="ru-RU"/>
        </w:rPr>
      </w:pPr>
      <w:r w:rsidRPr="00F146FA">
        <w:rPr>
          <w:b/>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F146FA">
        <w:rPr>
          <w:sz w:val="24"/>
          <w:szCs w:val="24"/>
          <w:shd w:val="clear" w:color="auto" w:fill="FFFFFF"/>
          <w:lang w:val="uk-UA"/>
        </w:rPr>
        <w:t>:</w:t>
      </w:r>
      <w:r w:rsidRPr="00F146FA">
        <w:rPr>
          <w:sz w:val="24"/>
          <w:szCs w:val="24"/>
          <w:shd w:val="clear" w:color="auto" w:fill="FFFFFF"/>
          <w:lang w:val="ru-RU"/>
        </w:rPr>
        <w:t xml:space="preserve"> </w:t>
      </w:r>
      <w:hyperlink r:id="rId8" w:history="1">
        <w:r w:rsidRPr="000D14D4">
          <w:rPr>
            <w:rStyle w:val="a3"/>
            <w:sz w:val="24"/>
            <w:szCs w:val="24"/>
            <w:shd w:val="clear" w:color="auto" w:fill="FFFFFF"/>
          </w:rPr>
          <w:t>https</w:t>
        </w:r>
        <w:r w:rsidRPr="000D14D4">
          <w:rPr>
            <w:rStyle w:val="a3"/>
            <w:sz w:val="24"/>
            <w:szCs w:val="24"/>
            <w:shd w:val="clear" w:color="auto" w:fill="FFFFFF"/>
            <w:lang w:val="ru-RU"/>
          </w:rPr>
          <w:t>://</w:t>
        </w:r>
        <w:proofErr w:type="spellStart"/>
        <w:r w:rsidRPr="000D14D4">
          <w:rPr>
            <w:rStyle w:val="a3"/>
            <w:sz w:val="24"/>
            <w:szCs w:val="24"/>
            <w:shd w:val="clear" w:color="auto" w:fill="FFFFFF"/>
          </w:rPr>
          <w:t>prozorro</w:t>
        </w:r>
        <w:proofErr w:type="spellEnd"/>
        <w:r w:rsidRPr="000D14D4">
          <w:rPr>
            <w:rStyle w:val="a3"/>
            <w:sz w:val="24"/>
            <w:szCs w:val="24"/>
            <w:shd w:val="clear" w:color="auto" w:fill="FFFFFF"/>
            <w:lang w:val="ru-RU"/>
          </w:rPr>
          <w:t>.</w:t>
        </w:r>
        <w:r w:rsidRPr="000D14D4">
          <w:rPr>
            <w:rStyle w:val="a3"/>
            <w:sz w:val="24"/>
            <w:szCs w:val="24"/>
            <w:shd w:val="clear" w:color="auto" w:fill="FFFFFF"/>
          </w:rPr>
          <w:t>sale</w:t>
        </w:r>
        <w:r w:rsidRPr="000D14D4">
          <w:rPr>
            <w:rStyle w:val="a3"/>
            <w:sz w:val="24"/>
            <w:szCs w:val="24"/>
            <w:shd w:val="clear" w:color="auto" w:fill="FFFFFF"/>
            <w:lang w:val="ru-RU"/>
          </w:rPr>
          <w:t>/</w:t>
        </w:r>
        <w:r w:rsidRPr="000D14D4">
          <w:rPr>
            <w:rStyle w:val="a3"/>
            <w:sz w:val="24"/>
            <w:szCs w:val="24"/>
            <w:shd w:val="clear" w:color="auto" w:fill="FFFFFF"/>
          </w:rPr>
          <w:t>info</w:t>
        </w:r>
        <w:r w:rsidRPr="000D14D4">
          <w:rPr>
            <w:rStyle w:val="a3"/>
            <w:sz w:val="24"/>
            <w:szCs w:val="24"/>
            <w:shd w:val="clear" w:color="auto" w:fill="FFFFFF"/>
            <w:lang w:val="ru-RU"/>
          </w:rPr>
          <w:t>/</w:t>
        </w:r>
        <w:proofErr w:type="spellStart"/>
        <w:r w:rsidRPr="000D14D4">
          <w:rPr>
            <w:rStyle w:val="a3"/>
            <w:sz w:val="24"/>
            <w:szCs w:val="24"/>
            <w:shd w:val="clear" w:color="auto" w:fill="FFFFFF"/>
          </w:rPr>
          <w:t>elektronni</w:t>
        </w:r>
        <w:proofErr w:type="spellEnd"/>
        <w:r w:rsidRPr="000D14D4">
          <w:rPr>
            <w:rStyle w:val="a3"/>
            <w:sz w:val="24"/>
            <w:szCs w:val="24"/>
            <w:shd w:val="clear" w:color="auto" w:fill="FFFFFF"/>
            <w:lang w:val="ru-RU"/>
          </w:rPr>
          <w:t>-</w:t>
        </w:r>
        <w:proofErr w:type="spellStart"/>
        <w:r w:rsidRPr="000D14D4">
          <w:rPr>
            <w:rStyle w:val="a3"/>
            <w:sz w:val="24"/>
            <w:szCs w:val="24"/>
            <w:shd w:val="clear" w:color="auto" w:fill="FFFFFF"/>
          </w:rPr>
          <w:t>majdanchiki</w:t>
        </w:r>
        <w:proofErr w:type="spellEnd"/>
        <w:r w:rsidRPr="000D14D4">
          <w:rPr>
            <w:rStyle w:val="a3"/>
            <w:sz w:val="24"/>
            <w:szCs w:val="24"/>
            <w:shd w:val="clear" w:color="auto" w:fill="FFFFFF"/>
            <w:lang w:val="ru-RU"/>
          </w:rPr>
          <w:t>-</w:t>
        </w:r>
        <w:proofErr w:type="spellStart"/>
        <w:r w:rsidRPr="000D14D4">
          <w:rPr>
            <w:rStyle w:val="a3"/>
            <w:sz w:val="24"/>
            <w:szCs w:val="24"/>
            <w:shd w:val="clear" w:color="auto" w:fill="FFFFFF"/>
          </w:rPr>
          <w:t>ets</w:t>
        </w:r>
        <w:proofErr w:type="spellEnd"/>
        <w:r w:rsidRPr="000D14D4">
          <w:rPr>
            <w:rStyle w:val="a3"/>
            <w:sz w:val="24"/>
            <w:szCs w:val="24"/>
            <w:shd w:val="clear" w:color="auto" w:fill="FFFFFF"/>
            <w:lang w:val="ru-RU"/>
          </w:rPr>
          <w:t>-</w:t>
        </w:r>
        <w:proofErr w:type="spellStart"/>
        <w:r w:rsidRPr="000D14D4">
          <w:rPr>
            <w:rStyle w:val="a3"/>
            <w:sz w:val="24"/>
            <w:szCs w:val="24"/>
            <w:shd w:val="clear" w:color="auto" w:fill="FFFFFF"/>
          </w:rPr>
          <w:t>prozorroprodazhi</w:t>
        </w:r>
        <w:proofErr w:type="spellEnd"/>
        <w:r w:rsidRPr="000D14D4">
          <w:rPr>
            <w:rStyle w:val="a3"/>
            <w:sz w:val="24"/>
            <w:szCs w:val="24"/>
            <w:shd w:val="clear" w:color="auto" w:fill="FFFFFF"/>
            <w:lang w:val="ru-RU"/>
          </w:rPr>
          <w:t>-</w:t>
        </w:r>
        <w:proofErr w:type="spellStart"/>
        <w:r w:rsidRPr="000D14D4">
          <w:rPr>
            <w:rStyle w:val="a3"/>
            <w:sz w:val="24"/>
            <w:szCs w:val="24"/>
            <w:shd w:val="clear" w:color="auto" w:fill="FFFFFF"/>
          </w:rPr>
          <w:t>cbd</w:t>
        </w:r>
        <w:proofErr w:type="spellEnd"/>
        <w:r w:rsidRPr="000D14D4">
          <w:rPr>
            <w:rStyle w:val="a3"/>
            <w:sz w:val="24"/>
            <w:szCs w:val="24"/>
            <w:shd w:val="clear" w:color="auto" w:fill="FFFFFF"/>
            <w:lang w:val="ru-RU"/>
          </w:rPr>
          <w:t>2</w:t>
        </w:r>
      </w:hyperlink>
      <w:r>
        <w:rPr>
          <w:sz w:val="24"/>
          <w:szCs w:val="24"/>
          <w:shd w:val="clear" w:color="auto" w:fill="FFFFFF"/>
          <w:lang w:val="ru-RU"/>
        </w:rPr>
        <w:t xml:space="preserve"> </w:t>
      </w:r>
    </w:p>
    <w:p w:rsidR="00826D60" w:rsidRPr="00F146FA" w:rsidRDefault="00826D60" w:rsidP="00826D60">
      <w:pPr>
        <w:tabs>
          <w:tab w:val="left" w:pos="1080"/>
        </w:tabs>
        <w:ind w:firstLine="567"/>
        <w:jc w:val="both"/>
        <w:rPr>
          <w:b/>
          <w:bCs/>
          <w:sz w:val="24"/>
          <w:szCs w:val="24"/>
          <w:lang w:val="uk-UA"/>
        </w:rPr>
      </w:pPr>
    </w:p>
    <w:p w:rsidR="00726FF8" w:rsidRDefault="00726FF8" w:rsidP="005F2024">
      <w:pPr>
        <w:pStyle w:val="21"/>
        <w:tabs>
          <w:tab w:val="left" w:pos="1080"/>
        </w:tabs>
        <w:spacing w:after="0" w:line="240" w:lineRule="auto"/>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DB7327" w:rsidRDefault="00726FF8" w:rsidP="00DB7327">
      <w:pPr>
        <w:ind w:firstLine="567"/>
        <w:jc w:val="both"/>
        <w:rPr>
          <w:color w:val="000000"/>
          <w:sz w:val="24"/>
          <w:szCs w:val="24"/>
          <w:shd w:val="clear" w:color="auto" w:fill="FFFFFF"/>
          <w:lang w:val="ru-RU"/>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w:t>
      </w:r>
      <w:proofErr w:type="spellStart"/>
      <w:r w:rsidR="001C673B" w:rsidRPr="00DB7327">
        <w:rPr>
          <w:sz w:val="24"/>
          <w:szCs w:val="24"/>
          <w:lang w:val="ru-RU"/>
        </w:rPr>
        <w:t>місцем</w:t>
      </w:r>
      <w:proofErr w:type="spellEnd"/>
      <w:r w:rsidR="001C673B" w:rsidRPr="00DB7327">
        <w:rPr>
          <w:sz w:val="24"/>
          <w:szCs w:val="24"/>
          <w:lang w:val="ru-RU"/>
        </w:rPr>
        <w:t xml:space="preserve"> </w:t>
      </w:r>
      <w:proofErr w:type="spellStart"/>
      <w:r w:rsidR="001C673B" w:rsidRPr="00DB7327">
        <w:rPr>
          <w:sz w:val="24"/>
          <w:szCs w:val="24"/>
          <w:lang w:val="ru-RU"/>
        </w:rPr>
        <w:t>його</w:t>
      </w:r>
      <w:proofErr w:type="spellEnd"/>
      <w:r w:rsidR="001C673B" w:rsidRPr="00DB7327">
        <w:rPr>
          <w:sz w:val="24"/>
          <w:szCs w:val="24"/>
          <w:lang w:val="ru-RU"/>
        </w:rPr>
        <w:t xml:space="preserve"> </w:t>
      </w:r>
      <w:proofErr w:type="spellStart"/>
      <w:r w:rsidR="001C673B" w:rsidRPr="00DB7327">
        <w:rPr>
          <w:sz w:val="24"/>
          <w:szCs w:val="24"/>
          <w:lang w:val="ru-RU"/>
        </w:rPr>
        <w:t>розташування</w:t>
      </w:r>
      <w:proofErr w:type="spellEnd"/>
      <w:r w:rsidR="001C673B" w:rsidRPr="00DB7327">
        <w:rPr>
          <w:sz w:val="24"/>
          <w:szCs w:val="24"/>
          <w:lang w:val="ru-RU"/>
        </w:rPr>
        <w:t xml:space="preserve"> за </w:t>
      </w:r>
      <w:proofErr w:type="spellStart"/>
      <w:r w:rsidR="001C673B" w:rsidRPr="00DB7327">
        <w:rPr>
          <w:sz w:val="24"/>
          <w:szCs w:val="24"/>
          <w:lang w:val="ru-RU"/>
        </w:rPr>
        <w:t>адресою</w:t>
      </w:r>
      <w:proofErr w:type="spellEnd"/>
      <w:r w:rsidR="001C673B" w:rsidRPr="00DB7327">
        <w:rPr>
          <w:sz w:val="24"/>
          <w:szCs w:val="24"/>
          <w:lang w:val="ru-RU"/>
        </w:rPr>
        <w:t xml:space="preserve">: </w:t>
      </w:r>
      <w:proofErr w:type="spellStart"/>
      <w:r w:rsidR="00CB393D" w:rsidRPr="00542F35">
        <w:rPr>
          <w:color w:val="000000"/>
          <w:sz w:val="24"/>
          <w:szCs w:val="24"/>
          <w:shd w:val="clear" w:color="auto" w:fill="FFFFFF"/>
          <w:lang w:val="ru-RU"/>
        </w:rPr>
        <w:t>Волинська</w:t>
      </w:r>
      <w:proofErr w:type="spellEnd"/>
      <w:r w:rsidR="00CB393D" w:rsidRPr="00542F35">
        <w:rPr>
          <w:color w:val="000000"/>
          <w:sz w:val="24"/>
          <w:szCs w:val="24"/>
          <w:shd w:val="clear" w:color="auto" w:fill="FFFFFF"/>
          <w:lang w:val="ru-RU"/>
        </w:rPr>
        <w:t xml:space="preserve"> обл., </w:t>
      </w:r>
      <w:proofErr w:type="spellStart"/>
      <w:r w:rsidR="00CB393D" w:rsidRPr="00542F35">
        <w:rPr>
          <w:color w:val="000000"/>
          <w:sz w:val="24"/>
          <w:szCs w:val="24"/>
          <w:shd w:val="clear" w:color="auto" w:fill="FFFFFF"/>
          <w:lang w:val="ru-RU"/>
        </w:rPr>
        <w:t>Луцький</w:t>
      </w:r>
      <w:proofErr w:type="spellEnd"/>
      <w:r w:rsidR="00CB393D" w:rsidRPr="00542F35">
        <w:rPr>
          <w:color w:val="000000"/>
          <w:sz w:val="24"/>
          <w:szCs w:val="24"/>
          <w:shd w:val="clear" w:color="auto" w:fill="FFFFFF"/>
          <w:lang w:val="ru-RU"/>
        </w:rPr>
        <w:t xml:space="preserve"> р-н, м. </w:t>
      </w:r>
      <w:proofErr w:type="spellStart"/>
      <w:r w:rsidR="00CB393D" w:rsidRPr="00542F35">
        <w:rPr>
          <w:sz w:val="24"/>
          <w:szCs w:val="24"/>
          <w:shd w:val="clear" w:color="auto" w:fill="FFFFFF"/>
          <w:lang w:val="ru-RU"/>
        </w:rPr>
        <w:t>Горохів</w:t>
      </w:r>
      <w:proofErr w:type="spellEnd"/>
      <w:r w:rsidR="00CB393D" w:rsidRPr="00542F35">
        <w:rPr>
          <w:sz w:val="24"/>
          <w:szCs w:val="24"/>
          <w:shd w:val="clear" w:color="auto" w:fill="FFFFFF"/>
          <w:lang w:val="ru-RU"/>
        </w:rPr>
        <w:t>,</w:t>
      </w:r>
      <w:r w:rsidR="00CB393D" w:rsidRPr="00542F35">
        <w:rPr>
          <w:color w:val="000000"/>
          <w:sz w:val="24"/>
          <w:szCs w:val="24"/>
          <w:shd w:val="clear" w:color="auto" w:fill="FFFFFF"/>
          <w:lang w:val="ru-RU"/>
        </w:rPr>
        <w:t xml:space="preserve"> </w:t>
      </w:r>
      <w:proofErr w:type="spellStart"/>
      <w:r w:rsidR="00CB393D" w:rsidRPr="00542F35">
        <w:rPr>
          <w:color w:val="000000"/>
          <w:sz w:val="24"/>
          <w:szCs w:val="24"/>
          <w:shd w:val="clear" w:color="auto" w:fill="FFFFFF"/>
          <w:lang w:val="ru-RU"/>
        </w:rPr>
        <w:t>вул</w:t>
      </w:r>
      <w:proofErr w:type="spellEnd"/>
      <w:r w:rsidR="00CB393D" w:rsidRPr="00542F35">
        <w:rPr>
          <w:color w:val="000000"/>
          <w:sz w:val="24"/>
          <w:szCs w:val="24"/>
          <w:shd w:val="clear" w:color="auto" w:fill="FFFFFF"/>
          <w:lang w:val="ru-RU"/>
        </w:rPr>
        <w:t xml:space="preserve">. </w:t>
      </w:r>
      <w:proofErr w:type="spellStart"/>
      <w:r w:rsidR="00CB393D" w:rsidRPr="00542F35">
        <w:rPr>
          <w:color w:val="000000"/>
          <w:sz w:val="24"/>
          <w:szCs w:val="24"/>
          <w:shd w:val="clear" w:color="auto" w:fill="FFFFFF"/>
          <w:lang w:val="ru-RU"/>
        </w:rPr>
        <w:t>Берестецька</w:t>
      </w:r>
      <w:proofErr w:type="spellEnd"/>
      <w:r w:rsidR="00CB393D" w:rsidRPr="00542F35">
        <w:rPr>
          <w:color w:val="000000"/>
          <w:sz w:val="24"/>
          <w:szCs w:val="24"/>
          <w:shd w:val="clear" w:color="auto" w:fill="FFFFFF"/>
          <w:lang w:val="ru-RU"/>
        </w:rPr>
        <w:t>, 7</w:t>
      </w:r>
      <w:r w:rsidR="00CB393D">
        <w:rPr>
          <w:color w:val="000000"/>
          <w:sz w:val="24"/>
          <w:szCs w:val="24"/>
          <w:shd w:val="clear" w:color="auto" w:fill="FFFFFF"/>
          <w:lang w:val="uk-UA"/>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484DFF">
        <w:rPr>
          <w:sz w:val="24"/>
          <w:szCs w:val="24"/>
          <w:lang w:val="uk-UA"/>
        </w:rPr>
        <w:t xml:space="preserve"> від</w:t>
      </w:r>
      <w:r w:rsidR="00D26C44">
        <w:rPr>
          <w:sz w:val="24"/>
          <w:szCs w:val="24"/>
          <w:lang w:val="uk-UA"/>
        </w:rPr>
        <w:t xml:space="preserve"> балансоутримувача</w:t>
      </w:r>
      <w:r w:rsidR="004D2C13">
        <w:rPr>
          <w:sz w:val="24"/>
          <w:szCs w:val="24"/>
          <w:lang w:val="uk-UA"/>
        </w:rPr>
        <w:t xml:space="preserve">: </w:t>
      </w:r>
      <w:r w:rsidR="0076099B">
        <w:rPr>
          <w:sz w:val="24"/>
          <w:szCs w:val="24"/>
          <w:lang w:val="uk-UA"/>
        </w:rPr>
        <w:t xml:space="preserve">Швець </w:t>
      </w:r>
      <w:r w:rsidR="009501B5">
        <w:rPr>
          <w:sz w:val="24"/>
          <w:szCs w:val="24"/>
          <w:lang w:val="uk-UA"/>
        </w:rPr>
        <w:t xml:space="preserve">Оксана </w:t>
      </w:r>
      <w:r w:rsidR="004D2C13" w:rsidRPr="0044589C">
        <w:rPr>
          <w:sz w:val="24"/>
          <w:szCs w:val="24"/>
          <w:lang w:val="uk-UA"/>
        </w:rPr>
        <w:t xml:space="preserve"> </w:t>
      </w:r>
      <w:r w:rsidR="0076099B">
        <w:rPr>
          <w:sz w:val="24"/>
          <w:szCs w:val="24"/>
          <w:lang w:val="uk-UA"/>
        </w:rPr>
        <w:t>Петрівна</w:t>
      </w:r>
      <w:r w:rsidR="00755FFC" w:rsidRPr="0044589C">
        <w:rPr>
          <w:sz w:val="24"/>
          <w:szCs w:val="24"/>
          <w:lang w:val="uk-UA"/>
        </w:rPr>
        <w:t>,</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4D2C13">
        <w:rPr>
          <w:sz w:val="24"/>
          <w:szCs w:val="24"/>
          <w:lang w:val="uk-UA"/>
        </w:rPr>
        <w:t>(</w:t>
      </w:r>
      <w:r w:rsidR="009501B5" w:rsidRPr="001246B5">
        <w:rPr>
          <w:rStyle w:val="FontStyle12"/>
          <w:sz w:val="24"/>
          <w:szCs w:val="24"/>
          <w:lang w:val="uk-UA"/>
        </w:rPr>
        <w:t>033</w:t>
      </w:r>
      <w:r w:rsidR="009501B5">
        <w:rPr>
          <w:rStyle w:val="FontStyle12"/>
          <w:sz w:val="24"/>
          <w:szCs w:val="24"/>
          <w:lang w:val="uk-UA"/>
        </w:rPr>
        <w:t>79) 228-05</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9"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Default="00946721" w:rsidP="00946721">
      <w:pPr>
        <w:pStyle w:val="21"/>
        <w:tabs>
          <w:tab w:val="left" w:pos="1080"/>
        </w:tabs>
        <w:spacing w:after="0" w:line="240" w:lineRule="auto"/>
        <w:ind w:firstLine="567"/>
        <w:jc w:val="both"/>
        <w:rPr>
          <w:sz w:val="24"/>
          <w:szCs w:val="24"/>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10" w:history="1">
        <w:r w:rsidRPr="004538E1">
          <w:rPr>
            <w:rStyle w:val="a3"/>
            <w:sz w:val="24"/>
            <w:szCs w:val="24"/>
            <w:lang w:val="uk-UA"/>
          </w:rPr>
          <w:t>ocenka_07@spfu.gov.ua</w:t>
        </w:r>
      </w:hyperlink>
      <w:r w:rsidRPr="004B7E57">
        <w:rPr>
          <w:sz w:val="24"/>
          <w:szCs w:val="24"/>
        </w:rPr>
        <w:t xml:space="preserve">. </w:t>
      </w:r>
    </w:p>
    <w:p w:rsidR="00D60279" w:rsidRPr="004B7E57" w:rsidRDefault="00D60279" w:rsidP="00946721">
      <w:pPr>
        <w:pStyle w:val="21"/>
        <w:tabs>
          <w:tab w:val="left" w:pos="1080"/>
        </w:tabs>
        <w:spacing w:after="0" w:line="240" w:lineRule="auto"/>
        <w:ind w:firstLine="567"/>
        <w:jc w:val="both"/>
        <w:rPr>
          <w:sz w:val="24"/>
          <w:szCs w:val="24"/>
          <w:lang w:val="uk-UA"/>
        </w:rPr>
      </w:pPr>
    </w:p>
    <w:p w:rsidR="002C0AA8" w:rsidRPr="00D27F0B" w:rsidRDefault="005F2024" w:rsidP="005F2024">
      <w:pPr>
        <w:pStyle w:val="21"/>
        <w:tabs>
          <w:tab w:val="left" w:pos="1080"/>
        </w:tabs>
        <w:spacing w:after="0" w:line="240" w:lineRule="auto"/>
        <w:ind w:left="720"/>
        <w:jc w:val="both"/>
        <w:rPr>
          <w:b/>
          <w:bCs/>
          <w:sz w:val="24"/>
          <w:szCs w:val="24"/>
          <w:lang w:val="uk-UA"/>
        </w:rPr>
      </w:pPr>
      <w:r>
        <w:rPr>
          <w:b/>
          <w:bCs/>
          <w:sz w:val="24"/>
          <w:szCs w:val="24"/>
          <w:lang w:val="uk-UA"/>
        </w:rPr>
        <w:t>5)</w:t>
      </w:r>
      <w:r w:rsidR="00355F6A" w:rsidRPr="00D27F0B">
        <w:rPr>
          <w:b/>
          <w:bCs/>
          <w:sz w:val="24"/>
          <w:szCs w:val="24"/>
          <w:lang w:val="uk-UA"/>
        </w:rPr>
        <w:t>Технічні реквізити інформаційного повідомлення</w:t>
      </w:r>
    </w:p>
    <w:p w:rsidR="00012E9B" w:rsidRPr="00304313"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w:t>
      </w:r>
      <w:r w:rsidR="004379DD" w:rsidRPr="00304313">
        <w:rPr>
          <w:sz w:val="24"/>
          <w:szCs w:val="24"/>
          <w:lang w:val="uk-UA"/>
        </w:rPr>
        <w:t xml:space="preserve">областях </w:t>
      </w:r>
      <w:r w:rsidR="00012E9B" w:rsidRPr="00304313">
        <w:rPr>
          <w:sz w:val="24"/>
          <w:szCs w:val="24"/>
          <w:lang w:val="uk-UA"/>
        </w:rPr>
        <w:t xml:space="preserve"> </w:t>
      </w:r>
      <w:r w:rsidR="005E1543" w:rsidRPr="00304313">
        <w:rPr>
          <w:sz w:val="24"/>
          <w:szCs w:val="24"/>
          <w:lang w:val="uk-UA"/>
        </w:rPr>
        <w:t xml:space="preserve">від </w:t>
      </w:r>
      <w:r w:rsidR="00304313" w:rsidRPr="00304313">
        <w:rPr>
          <w:sz w:val="24"/>
          <w:szCs w:val="24"/>
          <w:lang w:val="uk-UA"/>
        </w:rPr>
        <w:t>11.10</w:t>
      </w:r>
      <w:r w:rsidR="00304313">
        <w:rPr>
          <w:sz w:val="24"/>
          <w:szCs w:val="24"/>
          <w:lang w:val="uk-UA"/>
        </w:rPr>
        <w:t>.2022 №224.</w:t>
      </w:r>
    </w:p>
    <w:p w:rsidR="00355F6A" w:rsidRDefault="00355F6A" w:rsidP="00726FF8">
      <w:pPr>
        <w:pStyle w:val="21"/>
        <w:tabs>
          <w:tab w:val="left" w:pos="1080"/>
        </w:tabs>
        <w:spacing w:after="0" w:line="240" w:lineRule="auto"/>
        <w:ind w:firstLine="567"/>
        <w:jc w:val="both"/>
        <w:rPr>
          <w:color w:val="0000CC"/>
          <w:sz w:val="24"/>
          <w:szCs w:val="24"/>
          <w:shd w:val="clear" w:color="auto" w:fill="FFFFFF"/>
          <w:lang w:val="uk-UA"/>
        </w:rPr>
      </w:pPr>
      <w:r w:rsidRPr="00D27F0B">
        <w:rPr>
          <w:bCs/>
          <w:sz w:val="24"/>
          <w:szCs w:val="24"/>
          <w:lang w:val="uk-UA"/>
        </w:rPr>
        <w:lastRenderedPageBreak/>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E76356" w:rsidRPr="00E76356">
        <w:rPr>
          <w:color w:val="0000CC"/>
          <w:sz w:val="24"/>
          <w:szCs w:val="24"/>
          <w:shd w:val="clear" w:color="auto" w:fill="FFFFFF"/>
        </w:rPr>
        <w:t>UA</w:t>
      </w:r>
      <w:r w:rsidR="00E76356" w:rsidRPr="00E76356">
        <w:rPr>
          <w:color w:val="0000CC"/>
          <w:sz w:val="24"/>
          <w:szCs w:val="24"/>
          <w:shd w:val="clear" w:color="auto" w:fill="FFFFFF"/>
          <w:lang w:val="uk-UA"/>
        </w:rPr>
        <w:t>-</w:t>
      </w:r>
      <w:r w:rsidR="00E76356" w:rsidRPr="00E76356">
        <w:rPr>
          <w:color w:val="0000CC"/>
          <w:sz w:val="24"/>
          <w:szCs w:val="24"/>
          <w:shd w:val="clear" w:color="auto" w:fill="FFFFFF"/>
        </w:rPr>
        <w:t>AR</w:t>
      </w:r>
      <w:r w:rsidR="00E76356" w:rsidRPr="00E76356">
        <w:rPr>
          <w:color w:val="0000CC"/>
          <w:sz w:val="24"/>
          <w:szCs w:val="24"/>
          <w:shd w:val="clear" w:color="auto" w:fill="FFFFFF"/>
          <w:lang w:val="uk-UA"/>
        </w:rPr>
        <w:t>-</w:t>
      </w:r>
      <w:r w:rsidR="00E76356" w:rsidRPr="00E76356">
        <w:rPr>
          <w:color w:val="0000CC"/>
          <w:sz w:val="24"/>
          <w:szCs w:val="24"/>
          <w:shd w:val="clear" w:color="auto" w:fill="FFFFFF"/>
        </w:rPr>
        <w:t>P</w:t>
      </w:r>
      <w:r w:rsidR="00E76356" w:rsidRPr="00E76356">
        <w:rPr>
          <w:color w:val="0000CC"/>
          <w:sz w:val="24"/>
          <w:szCs w:val="24"/>
          <w:shd w:val="clear" w:color="auto" w:fill="FFFFFF"/>
          <w:lang w:val="uk-UA"/>
        </w:rPr>
        <w:t>-2021-10-01-000017-1</w:t>
      </w:r>
    </w:p>
    <w:p w:rsidR="006B34B2" w:rsidRPr="00FC7E37" w:rsidRDefault="006B34B2" w:rsidP="006B34B2">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t>Період між:</w:t>
      </w:r>
    </w:p>
    <w:p w:rsidR="006B34B2" w:rsidRPr="00FC7E37" w:rsidRDefault="006B34B2" w:rsidP="006B34B2">
      <w:pPr>
        <w:pStyle w:val="21"/>
        <w:numPr>
          <w:ilvl w:val="0"/>
          <w:numId w:val="13"/>
        </w:numPr>
        <w:tabs>
          <w:tab w:val="left" w:pos="0"/>
        </w:tabs>
        <w:spacing w:after="0" w:line="240" w:lineRule="auto"/>
        <w:ind w:left="0" w:firstLine="567"/>
        <w:jc w:val="both"/>
        <w:rPr>
          <w:color w:val="000000" w:themeColor="text1"/>
          <w:sz w:val="24"/>
          <w:szCs w:val="24"/>
          <w:lang w:val="uk-UA"/>
        </w:rPr>
      </w:pPr>
      <w:r w:rsidRPr="00FC7E37">
        <w:rPr>
          <w:bCs/>
          <w:color w:val="000000" w:themeColor="text1"/>
          <w:sz w:val="24"/>
          <w:szCs w:val="24"/>
          <w:lang w:val="uk-UA"/>
        </w:rPr>
        <w:t>аукціоном без</w:t>
      </w:r>
      <w:r w:rsidRPr="00FC7E37">
        <w:rPr>
          <w:color w:val="000000" w:themeColor="text1"/>
          <w:sz w:val="24"/>
          <w:szCs w:val="24"/>
          <w:lang w:val="uk-UA"/>
        </w:rPr>
        <w:t xml:space="preserve"> умов та </w:t>
      </w:r>
      <w:r w:rsidRPr="00FC7E37">
        <w:rPr>
          <w:bCs/>
          <w:color w:val="000000" w:themeColor="text1"/>
          <w:sz w:val="24"/>
          <w:szCs w:val="24"/>
          <w:lang w:val="uk-UA"/>
        </w:rPr>
        <w:t xml:space="preserve"> аукціоном із зниженням стартової ціни: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6B34B2" w:rsidRPr="00FC7E37" w:rsidRDefault="006B34B2" w:rsidP="006B34B2">
      <w:pPr>
        <w:pStyle w:val="21"/>
        <w:numPr>
          <w:ilvl w:val="0"/>
          <w:numId w:val="13"/>
        </w:numPr>
        <w:tabs>
          <w:tab w:val="left" w:pos="0"/>
        </w:tabs>
        <w:spacing w:after="0" w:line="240" w:lineRule="auto"/>
        <w:ind w:left="0" w:firstLine="567"/>
        <w:jc w:val="both"/>
        <w:rPr>
          <w:b/>
          <w:bCs/>
          <w:color w:val="000000" w:themeColor="text1"/>
          <w:sz w:val="24"/>
          <w:szCs w:val="24"/>
          <w:lang w:val="uk-UA"/>
        </w:rPr>
      </w:pPr>
      <w:r w:rsidRPr="00FC7E37">
        <w:rPr>
          <w:bCs/>
          <w:color w:val="000000" w:themeColor="text1"/>
          <w:sz w:val="24"/>
          <w:szCs w:val="24"/>
          <w:lang w:val="uk-UA"/>
        </w:rPr>
        <w:t xml:space="preserve">аукціоном із зниженням стартової ціни та аукціоном за методом покрокового зниження  стартової ціни та подальшого подання цінових пропозицій: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6B34B2" w:rsidRDefault="006B34B2" w:rsidP="005F2024">
      <w:pPr>
        <w:pStyle w:val="21"/>
        <w:tabs>
          <w:tab w:val="left" w:pos="1080"/>
        </w:tabs>
        <w:spacing w:after="0" w:line="240" w:lineRule="auto"/>
        <w:ind w:firstLine="567"/>
        <w:jc w:val="both"/>
        <w:rPr>
          <w:b/>
          <w:bCs/>
          <w:sz w:val="24"/>
          <w:szCs w:val="24"/>
          <w:lang w:val="uk-UA"/>
        </w:rPr>
      </w:pPr>
    </w:p>
    <w:p w:rsidR="005F2024" w:rsidRPr="00D941B9" w:rsidRDefault="00484DFF" w:rsidP="005F2024">
      <w:pPr>
        <w:pStyle w:val="21"/>
        <w:tabs>
          <w:tab w:val="left" w:pos="1080"/>
        </w:tabs>
        <w:spacing w:after="0" w:line="240" w:lineRule="auto"/>
        <w:ind w:firstLine="567"/>
        <w:jc w:val="both"/>
        <w:rPr>
          <w:b/>
          <w:bCs/>
          <w:sz w:val="24"/>
          <w:szCs w:val="24"/>
          <w:lang w:val="uk-UA"/>
        </w:rPr>
      </w:pPr>
      <w:r>
        <w:rPr>
          <w:b/>
          <w:bCs/>
          <w:sz w:val="24"/>
          <w:szCs w:val="24"/>
          <w:lang w:val="uk-UA"/>
        </w:rPr>
        <w:t>М</w:t>
      </w:r>
      <w:r w:rsidR="005F2024">
        <w:rPr>
          <w:b/>
          <w:bCs/>
          <w:sz w:val="24"/>
          <w:szCs w:val="24"/>
          <w:lang w:val="uk-UA"/>
        </w:rPr>
        <w:t xml:space="preserve">інімальний крок </w:t>
      </w:r>
      <w:r w:rsidR="005F2024" w:rsidRPr="00D941B9">
        <w:rPr>
          <w:b/>
          <w:bCs/>
          <w:sz w:val="24"/>
          <w:szCs w:val="24"/>
          <w:lang w:val="uk-UA"/>
        </w:rPr>
        <w:t>аукціону для:</w:t>
      </w:r>
    </w:p>
    <w:p w:rsidR="00355F6A" w:rsidRPr="00A407F0" w:rsidRDefault="00726FF8" w:rsidP="00726FF8">
      <w:pPr>
        <w:pStyle w:val="21"/>
        <w:tabs>
          <w:tab w:val="left" w:pos="1080"/>
        </w:tabs>
        <w:spacing w:after="0" w:line="240" w:lineRule="auto"/>
        <w:ind w:firstLine="567"/>
        <w:jc w:val="both"/>
        <w:rPr>
          <w:color w:val="0000CC"/>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135F76">
        <w:rPr>
          <w:color w:val="000000"/>
          <w:sz w:val="24"/>
          <w:szCs w:val="24"/>
          <w:lang w:val="uk-UA"/>
        </w:rPr>
        <w:t xml:space="preserve"> </w:t>
      </w:r>
      <w:r w:rsidR="00F52FCF">
        <w:rPr>
          <w:color w:val="0000CC"/>
          <w:sz w:val="24"/>
          <w:szCs w:val="24"/>
          <w:lang w:val="uk-UA"/>
        </w:rPr>
        <w:t>без умов</w:t>
      </w:r>
      <w:r w:rsidR="00355F6A" w:rsidRPr="00D27F0B">
        <w:rPr>
          <w:color w:val="000000"/>
          <w:sz w:val="24"/>
          <w:szCs w:val="24"/>
          <w:lang w:val="uk-UA"/>
        </w:rPr>
        <w:t xml:space="preserve"> – </w:t>
      </w:r>
      <w:r w:rsidR="00A407F0" w:rsidRPr="00A407F0">
        <w:rPr>
          <w:rStyle w:val="FontStyle12"/>
          <w:color w:val="0000CC"/>
          <w:sz w:val="24"/>
          <w:szCs w:val="24"/>
          <w:lang w:val="uk-UA"/>
        </w:rPr>
        <w:t xml:space="preserve">15 762,43 </w:t>
      </w:r>
      <w:r w:rsidR="00A407F0" w:rsidRPr="00835526">
        <w:rPr>
          <w:sz w:val="24"/>
          <w:szCs w:val="24"/>
          <w:lang w:val="uk-UA"/>
        </w:rPr>
        <w:t>гривні</w:t>
      </w:r>
      <w:r w:rsidR="00CC06ED" w:rsidRPr="00A407F0">
        <w:rPr>
          <w:color w:val="0000CC"/>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E44D48" w:rsidRPr="00835526">
        <w:rPr>
          <w:rStyle w:val="FontStyle12"/>
          <w:color w:val="0000CC"/>
          <w:sz w:val="24"/>
          <w:szCs w:val="24"/>
          <w:lang w:val="uk-UA"/>
        </w:rPr>
        <w:t>7 881,22</w:t>
      </w:r>
      <w:r w:rsidR="00E5442C" w:rsidRPr="00835526">
        <w:rPr>
          <w:rStyle w:val="FontStyle12"/>
          <w:color w:val="0000CC"/>
          <w:sz w:val="24"/>
          <w:szCs w:val="24"/>
          <w:lang w:val="uk-UA"/>
        </w:rPr>
        <w:t xml:space="preserve"> </w:t>
      </w:r>
      <w:r w:rsidR="00E44D48" w:rsidRPr="00835526">
        <w:rPr>
          <w:sz w:val="24"/>
          <w:szCs w:val="24"/>
          <w:lang w:val="uk-UA"/>
        </w:rPr>
        <w:t>гривня</w:t>
      </w:r>
      <w:r w:rsidR="00CC06ED" w:rsidRPr="00835526">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CA48C7" w:rsidRPr="00835526">
        <w:rPr>
          <w:rStyle w:val="FontStyle12"/>
          <w:color w:val="0000CC"/>
          <w:sz w:val="24"/>
          <w:szCs w:val="24"/>
          <w:lang w:val="uk-UA"/>
        </w:rPr>
        <w:t xml:space="preserve">7 881,22 </w:t>
      </w:r>
      <w:r w:rsidR="00CA48C7" w:rsidRPr="00835526">
        <w:rPr>
          <w:sz w:val="24"/>
          <w:szCs w:val="24"/>
          <w:lang w:val="uk-UA"/>
        </w:rPr>
        <w:t>гривня</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1"/>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90" w:rsidRDefault="00FC2590" w:rsidP="005E0520">
      <w:r>
        <w:separator/>
      </w:r>
    </w:p>
  </w:endnote>
  <w:endnote w:type="continuationSeparator" w:id="0">
    <w:p w:rsidR="00FC2590" w:rsidRDefault="00FC2590" w:rsidP="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90" w:rsidRDefault="00FC2590" w:rsidP="005E0520">
      <w:r>
        <w:separator/>
      </w:r>
    </w:p>
  </w:footnote>
  <w:footnote w:type="continuationSeparator" w:id="0">
    <w:p w:rsidR="00FC2590" w:rsidRDefault="00FC2590" w:rsidP="005E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614"/>
      <w:docPartObj>
        <w:docPartGallery w:val="Page Numbers (Top of Page)"/>
        <w:docPartUnique/>
      </w:docPartObj>
    </w:sdtPr>
    <w:sdtContent>
      <w:p w:rsidR="00FC2590" w:rsidRDefault="00A74754">
        <w:pPr>
          <w:pStyle w:val="af"/>
          <w:jc w:val="center"/>
        </w:pPr>
        <w:r>
          <w:fldChar w:fldCharType="begin"/>
        </w:r>
        <w:r w:rsidR="0076099B">
          <w:instrText xml:space="preserve"> PAGE   \* MERGEFORMAT </w:instrText>
        </w:r>
        <w:r>
          <w:fldChar w:fldCharType="separate"/>
        </w:r>
        <w:r w:rsidR="00304313">
          <w:rPr>
            <w:noProof/>
          </w:rPr>
          <w:t>4</w:t>
        </w:r>
        <w:r>
          <w:rPr>
            <w:noProof/>
          </w:rPr>
          <w:fldChar w:fldCharType="end"/>
        </w:r>
      </w:p>
    </w:sdtContent>
  </w:sdt>
  <w:p w:rsidR="00FC2590" w:rsidRDefault="00FC259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FB636C"/>
    <w:multiLevelType w:val="hybridMultilevel"/>
    <w:tmpl w:val="CC58C594"/>
    <w:lvl w:ilvl="0" w:tplc="9470332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6"/>
  </w:num>
  <w:num w:numId="4">
    <w:abstractNumId w:val="5"/>
  </w:num>
  <w:num w:numId="5">
    <w:abstractNumId w:val="6"/>
  </w:num>
  <w:num w:numId="6">
    <w:abstractNumId w:val="14"/>
  </w:num>
  <w:num w:numId="7">
    <w:abstractNumId w:val="15"/>
  </w:num>
  <w:num w:numId="8">
    <w:abstractNumId w:val="13"/>
  </w:num>
  <w:num w:numId="9">
    <w:abstractNumId w:val="2"/>
  </w:num>
  <w:num w:numId="10">
    <w:abstractNumId w:val="0"/>
  </w:num>
  <w:num w:numId="11">
    <w:abstractNumId w:val="12"/>
  </w:num>
  <w:num w:numId="12">
    <w:abstractNumId w:val="1"/>
  </w:num>
  <w:num w:numId="13">
    <w:abstractNumId w:val="7"/>
  </w:num>
  <w:num w:numId="14">
    <w:abstractNumId w:val="11"/>
  </w:num>
  <w:num w:numId="15">
    <w:abstractNumId w:val="4"/>
  </w:num>
  <w:num w:numId="16">
    <w:abstractNumId w:val="9"/>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12E9B"/>
    <w:rsid w:val="00013BD8"/>
    <w:rsid w:val="00014288"/>
    <w:rsid w:val="00017892"/>
    <w:rsid w:val="0002052A"/>
    <w:rsid w:val="00020EE5"/>
    <w:rsid w:val="000217B9"/>
    <w:rsid w:val="0002267F"/>
    <w:rsid w:val="00023494"/>
    <w:rsid w:val="000245C9"/>
    <w:rsid w:val="00033CEE"/>
    <w:rsid w:val="00034937"/>
    <w:rsid w:val="000351C5"/>
    <w:rsid w:val="00035F4E"/>
    <w:rsid w:val="0004327B"/>
    <w:rsid w:val="000436A5"/>
    <w:rsid w:val="000443DB"/>
    <w:rsid w:val="000458F0"/>
    <w:rsid w:val="0005157E"/>
    <w:rsid w:val="00053D5F"/>
    <w:rsid w:val="00053EA9"/>
    <w:rsid w:val="00054901"/>
    <w:rsid w:val="00060CD2"/>
    <w:rsid w:val="00060E01"/>
    <w:rsid w:val="000627B7"/>
    <w:rsid w:val="0006374C"/>
    <w:rsid w:val="00064ED1"/>
    <w:rsid w:val="00066C6D"/>
    <w:rsid w:val="00067230"/>
    <w:rsid w:val="00072925"/>
    <w:rsid w:val="000732A1"/>
    <w:rsid w:val="00076277"/>
    <w:rsid w:val="000762F1"/>
    <w:rsid w:val="000823E9"/>
    <w:rsid w:val="0008379B"/>
    <w:rsid w:val="00083DEF"/>
    <w:rsid w:val="000925BB"/>
    <w:rsid w:val="000952B8"/>
    <w:rsid w:val="00095DFC"/>
    <w:rsid w:val="000961F4"/>
    <w:rsid w:val="00097FE9"/>
    <w:rsid w:val="000A31C9"/>
    <w:rsid w:val="000A37BD"/>
    <w:rsid w:val="000A3D39"/>
    <w:rsid w:val="000A4324"/>
    <w:rsid w:val="000A4CBC"/>
    <w:rsid w:val="000A5E83"/>
    <w:rsid w:val="000A6AA8"/>
    <w:rsid w:val="000A717A"/>
    <w:rsid w:val="000B2D24"/>
    <w:rsid w:val="000C09A8"/>
    <w:rsid w:val="000C1DFE"/>
    <w:rsid w:val="000C3472"/>
    <w:rsid w:val="000C4161"/>
    <w:rsid w:val="000C5E63"/>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23809"/>
    <w:rsid w:val="0012431C"/>
    <w:rsid w:val="001246B5"/>
    <w:rsid w:val="00124CB7"/>
    <w:rsid w:val="00127642"/>
    <w:rsid w:val="00127E07"/>
    <w:rsid w:val="001300C1"/>
    <w:rsid w:val="00133CB8"/>
    <w:rsid w:val="0013488A"/>
    <w:rsid w:val="00135F76"/>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C6E05"/>
    <w:rsid w:val="001D1D72"/>
    <w:rsid w:val="001D3A45"/>
    <w:rsid w:val="001D5352"/>
    <w:rsid w:val="001D66D9"/>
    <w:rsid w:val="001E3BD3"/>
    <w:rsid w:val="001E56A3"/>
    <w:rsid w:val="001E6C7F"/>
    <w:rsid w:val="001E6D5C"/>
    <w:rsid w:val="001E7CA2"/>
    <w:rsid w:val="001F03B3"/>
    <w:rsid w:val="001F14DB"/>
    <w:rsid w:val="001F1E59"/>
    <w:rsid w:val="001F49CD"/>
    <w:rsid w:val="001F4C99"/>
    <w:rsid w:val="001F7FB6"/>
    <w:rsid w:val="00200168"/>
    <w:rsid w:val="00200A91"/>
    <w:rsid w:val="002055C7"/>
    <w:rsid w:val="00205BC8"/>
    <w:rsid w:val="00211EB3"/>
    <w:rsid w:val="002136ED"/>
    <w:rsid w:val="00214560"/>
    <w:rsid w:val="00214ED2"/>
    <w:rsid w:val="00220467"/>
    <w:rsid w:val="00220ABB"/>
    <w:rsid w:val="002218D1"/>
    <w:rsid w:val="00222F1B"/>
    <w:rsid w:val="0022728C"/>
    <w:rsid w:val="0022796A"/>
    <w:rsid w:val="00230C65"/>
    <w:rsid w:val="00231931"/>
    <w:rsid w:val="00231FB0"/>
    <w:rsid w:val="00236462"/>
    <w:rsid w:val="002415D1"/>
    <w:rsid w:val="00242F2B"/>
    <w:rsid w:val="00244D30"/>
    <w:rsid w:val="00245F8C"/>
    <w:rsid w:val="002470DC"/>
    <w:rsid w:val="00250A08"/>
    <w:rsid w:val="00250E1C"/>
    <w:rsid w:val="00251800"/>
    <w:rsid w:val="002521C5"/>
    <w:rsid w:val="00254821"/>
    <w:rsid w:val="002560FB"/>
    <w:rsid w:val="00256248"/>
    <w:rsid w:val="0026064B"/>
    <w:rsid w:val="002606A0"/>
    <w:rsid w:val="00263175"/>
    <w:rsid w:val="0026379D"/>
    <w:rsid w:val="002664D0"/>
    <w:rsid w:val="00266EEC"/>
    <w:rsid w:val="00270132"/>
    <w:rsid w:val="00270305"/>
    <w:rsid w:val="00272C97"/>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0E4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1126"/>
    <w:rsid w:val="002E434E"/>
    <w:rsid w:val="002E4789"/>
    <w:rsid w:val="002E5329"/>
    <w:rsid w:val="002F0696"/>
    <w:rsid w:val="002F4041"/>
    <w:rsid w:val="002F7CAD"/>
    <w:rsid w:val="003009CE"/>
    <w:rsid w:val="00303342"/>
    <w:rsid w:val="00303C77"/>
    <w:rsid w:val="00304313"/>
    <w:rsid w:val="00305EC5"/>
    <w:rsid w:val="00306D83"/>
    <w:rsid w:val="00311C36"/>
    <w:rsid w:val="0032069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4F18"/>
    <w:rsid w:val="003F5B92"/>
    <w:rsid w:val="00400B8F"/>
    <w:rsid w:val="00400E62"/>
    <w:rsid w:val="004024EE"/>
    <w:rsid w:val="00403387"/>
    <w:rsid w:val="004040C9"/>
    <w:rsid w:val="00416117"/>
    <w:rsid w:val="00416A0C"/>
    <w:rsid w:val="00417728"/>
    <w:rsid w:val="00420662"/>
    <w:rsid w:val="00422FD5"/>
    <w:rsid w:val="00423828"/>
    <w:rsid w:val="0042416F"/>
    <w:rsid w:val="004275E7"/>
    <w:rsid w:val="00430A8F"/>
    <w:rsid w:val="00435645"/>
    <w:rsid w:val="004362AB"/>
    <w:rsid w:val="004379DD"/>
    <w:rsid w:val="00437C0C"/>
    <w:rsid w:val="004406E2"/>
    <w:rsid w:val="00444C9B"/>
    <w:rsid w:val="0044589C"/>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4DFF"/>
    <w:rsid w:val="0048565F"/>
    <w:rsid w:val="00490A2B"/>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33"/>
    <w:rsid w:val="004B6705"/>
    <w:rsid w:val="004B7E57"/>
    <w:rsid w:val="004C39D3"/>
    <w:rsid w:val="004C539B"/>
    <w:rsid w:val="004C6ECB"/>
    <w:rsid w:val="004D1221"/>
    <w:rsid w:val="004D24A3"/>
    <w:rsid w:val="004D2ABF"/>
    <w:rsid w:val="004D2C13"/>
    <w:rsid w:val="004D2F31"/>
    <w:rsid w:val="004D47A6"/>
    <w:rsid w:val="004E116F"/>
    <w:rsid w:val="004E348F"/>
    <w:rsid w:val="004E3A08"/>
    <w:rsid w:val="004E67F9"/>
    <w:rsid w:val="004F1D2C"/>
    <w:rsid w:val="004F3510"/>
    <w:rsid w:val="004F575F"/>
    <w:rsid w:val="004F64F9"/>
    <w:rsid w:val="004F6AAB"/>
    <w:rsid w:val="004F775A"/>
    <w:rsid w:val="0050136C"/>
    <w:rsid w:val="0050380F"/>
    <w:rsid w:val="00503D75"/>
    <w:rsid w:val="00505C93"/>
    <w:rsid w:val="0051114C"/>
    <w:rsid w:val="00511AFE"/>
    <w:rsid w:val="0051390A"/>
    <w:rsid w:val="00515617"/>
    <w:rsid w:val="0052117A"/>
    <w:rsid w:val="00522245"/>
    <w:rsid w:val="005240D3"/>
    <w:rsid w:val="00524970"/>
    <w:rsid w:val="0052530B"/>
    <w:rsid w:val="005258C8"/>
    <w:rsid w:val="00526080"/>
    <w:rsid w:val="00526BA6"/>
    <w:rsid w:val="00526E60"/>
    <w:rsid w:val="00532DB0"/>
    <w:rsid w:val="0053506B"/>
    <w:rsid w:val="0053656F"/>
    <w:rsid w:val="00536F53"/>
    <w:rsid w:val="0054070A"/>
    <w:rsid w:val="005409AB"/>
    <w:rsid w:val="00540A2C"/>
    <w:rsid w:val="00542F35"/>
    <w:rsid w:val="00544616"/>
    <w:rsid w:val="005447A1"/>
    <w:rsid w:val="00552B65"/>
    <w:rsid w:val="00552FC2"/>
    <w:rsid w:val="00553E6C"/>
    <w:rsid w:val="005628C9"/>
    <w:rsid w:val="00564B0D"/>
    <w:rsid w:val="00565248"/>
    <w:rsid w:val="00565528"/>
    <w:rsid w:val="0056785E"/>
    <w:rsid w:val="00571DC9"/>
    <w:rsid w:val="0057349B"/>
    <w:rsid w:val="00573CAA"/>
    <w:rsid w:val="005745DB"/>
    <w:rsid w:val="00576783"/>
    <w:rsid w:val="00577040"/>
    <w:rsid w:val="005775F5"/>
    <w:rsid w:val="00577A00"/>
    <w:rsid w:val="00581160"/>
    <w:rsid w:val="00582973"/>
    <w:rsid w:val="00583444"/>
    <w:rsid w:val="00587854"/>
    <w:rsid w:val="005879EA"/>
    <w:rsid w:val="00590581"/>
    <w:rsid w:val="00591E15"/>
    <w:rsid w:val="00593F23"/>
    <w:rsid w:val="0059415A"/>
    <w:rsid w:val="005947AE"/>
    <w:rsid w:val="005967A2"/>
    <w:rsid w:val="00596C58"/>
    <w:rsid w:val="005A037B"/>
    <w:rsid w:val="005A1DF1"/>
    <w:rsid w:val="005A1F97"/>
    <w:rsid w:val="005A2ED6"/>
    <w:rsid w:val="005A3592"/>
    <w:rsid w:val="005A4AEA"/>
    <w:rsid w:val="005A6439"/>
    <w:rsid w:val="005A70C0"/>
    <w:rsid w:val="005A7AA6"/>
    <w:rsid w:val="005B2A1D"/>
    <w:rsid w:val="005B2D7B"/>
    <w:rsid w:val="005B5341"/>
    <w:rsid w:val="005B71D6"/>
    <w:rsid w:val="005C05D1"/>
    <w:rsid w:val="005C7A00"/>
    <w:rsid w:val="005D2CBF"/>
    <w:rsid w:val="005D3EF1"/>
    <w:rsid w:val="005D57D0"/>
    <w:rsid w:val="005D625F"/>
    <w:rsid w:val="005D705C"/>
    <w:rsid w:val="005D726F"/>
    <w:rsid w:val="005D74E5"/>
    <w:rsid w:val="005E0520"/>
    <w:rsid w:val="005E1543"/>
    <w:rsid w:val="005E1F93"/>
    <w:rsid w:val="005E4746"/>
    <w:rsid w:val="005E4CEF"/>
    <w:rsid w:val="005E5E57"/>
    <w:rsid w:val="005E5EB8"/>
    <w:rsid w:val="005E62B4"/>
    <w:rsid w:val="005E6DCE"/>
    <w:rsid w:val="005F10A9"/>
    <w:rsid w:val="005F1384"/>
    <w:rsid w:val="005F2024"/>
    <w:rsid w:val="005F4580"/>
    <w:rsid w:val="005F59C5"/>
    <w:rsid w:val="005F6493"/>
    <w:rsid w:val="005F7157"/>
    <w:rsid w:val="005F7878"/>
    <w:rsid w:val="006001FA"/>
    <w:rsid w:val="0060114A"/>
    <w:rsid w:val="006012AF"/>
    <w:rsid w:val="00601AA1"/>
    <w:rsid w:val="00604A8E"/>
    <w:rsid w:val="0060504B"/>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511A"/>
    <w:rsid w:val="006764AA"/>
    <w:rsid w:val="00677178"/>
    <w:rsid w:val="00677D40"/>
    <w:rsid w:val="00683EDE"/>
    <w:rsid w:val="00687538"/>
    <w:rsid w:val="0069310F"/>
    <w:rsid w:val="0069584A"/>
    <w:rsid w:val="00695CC8"/>
    <w:rsid w:val="00697049"/>
    <w:rsid w:val="006A07DD"/>
    <w:rsid w:val="006A0E85"/>
    <w:rsid w:val="006A2706"/>
    <w:rsid w:val="006A6250"/>
    <w:rsid w:val="006A7904"/>
    <w:rsid w:val="006B34B2"/>
    <w:rsid w:val="006B4E07"/>
    <w:rsid w:val="006B7A07"/>
    <w:rsid w:val="006C124C"/>
    <w:rsid w:val="006C167C"/>
    <w:rsid w:val="006C6289"/>
    <w:rsid w:val="006C6C94"/>
    <w:rsid w:val="006C794A"/>
    <w:rsid w:val="006D04CD"/>
    <w:rsid w:val="006D27B0"/>
    <w:rsid w:val="006D38D4"/>
    <w:rsid w:val="006D4911"/>
    <w:rsid w:val="006D717D"/>
    <w:rsid w:val="006D78FC"/>
    <w:rsid w:val="006E4257"/>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C41"/>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099B"/>
    <w:rsid w:val="00761F26"/>
    <w:rsid w:val="00762544"/>
    <w:rsid w:val="0076288E"/>
    <w:rsid w:val="0076433C"/>
    <w:rsid w:val="00764CB9"/>
    <w:rsid w:val="0076603E"/>
    <w:rsid w:val="00767F80"/>
    <w:rsid w:val="007722AF"/>
    <w:rsid w:val="00777412"/>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609B"/>
    <w:rsid w:val="007B7D51"/>
    <w:rsid w:val="007B7EC3"/>
    <w:rsid w:val="007C029F"/>
    <w:rsid w:val="007C0C95"/>
    <w:rsid w:val="007C2743"/>
    <w:rsid w:val="007C2D42"/>
    <w:rsid w:val="007C2E2A"/>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153C"/>
    <w:rsid w:val="00802CF8"/>
    <w:rsid w:val="0081341F"/>
    <w:rsid w:val="00814FB7"/>
    <w:rsid w:val="0082062A"/>
    <w:rsid w:val="008206E7"/>
    <w:rsid w:val="00821680"/>
    <w:rsid w:val="0082301F"/>
    <w:rsid w:val="008245FD"/>
    <w:rsid w:val="008253DB"/>
    <w:rsid w:val="008258C2"/>
    <w:rsid w:val="00826D60"/>
    <w:rsid w:val="008278E5"/>
    <w:rsid w:val="00827C4D"/>
    <w:rsid w:val="00827E50"/>
    <w:rsid w:val="00830A04"/>
    <w:rsid w:val="00831B51"/>
    <w:rsid w:val="00831CC2"/>
    <w:rsid w:val="00831E12"/>
    <w:rsid w:val="008328BD"/>
    <w:rsid w:val="00834A58"/>
    <w:rsid w:val="00835526"/>
    <w:rsid w:val="00835D5A"/>
    <w:rsid w:val="008379FE"/>
    <w:rsid w:val="008413CF"/>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4DCA"/>
    <w:rsid w:val="00865C62"/>
    <w:rsid w:val="008677FF"/>
    <w:rsid w:val="0087316D"/>
    <w:rsid w:val="00874422"/>
    <w:rsid w:val="008769C0"/>
    <w:rsid w:val="00877F78"/>
    <w:rsid w:val="00882636"/>
    <w:rsid w:val="008841FB"/>
    <w:rsid w:val="0088578E"/>
    <w:rsid w:val="00891E2D"/>
    <w:rsid w:val="00895B8E"/>
    <w:rsid w:val="0089767E"/>
    <w:rsid w:val="008A4FB8"/>
    <w:rsid w:val="008B0D52"/>
    <w:rsid w:val="008C3EF0"/>
    <w:rsid w:val="008C4156"/>
    <w:rsid w:val="008D0299"/>
    <w:rsid w:val="008D04BC"/>
    <w:rsid w:val="008D0EDB"/>
    <w:rsid w:val="008D32D8"/>
    <w:rsid w:val="008D5211"/>
    <w:rsid w:val="008D57D7"/>
    <w:rsid w:val="008D60CA"/>
    <w:rsid w:val="008D7729"/>
    <w:rsid w:val="008E1084"/>
    <w:rsid w:val="008E139F"/>
    <w:rsid w:val="008E3C2A"/>
    <w:rsid w:val="008E5FF5"/>
    <w:rsid w:val="008E6A06"/>
    <w:rsid w:val="008F0079"/>
    <w:rsid w:val="008F00F0"/>
    <w:rsid w:val="008F3C3C"/>
    <w:rsid w:val="008F420A"/>
    <w:rsid w:val="00900136"/>
    <w:rsid w:val="00904E6C"/>
    <w:rsid w:val="00906DD4"/>
    <w:rsid w:val="00907C3F"/>
    <w:rsid w:val="00910A45"/>
    <w:rsid w:val="0091515B"/>
    <w:rsid w:val="00925A05"/>
    <w:rsid w:val="00925B48"/>
    <w:rsid w:val="00931E7C"/>
    <w:rsid w:val="00934135"/>
    <w:rsid w:val="00936C3A"/>
    <w:rsid w:val="00940360"/>
    <w:rsid w:val="009405E3"/>
    <w:rsid w:val="00940E29"/>
    <w:rsid w:val="00941716"/>
    <w:rsid w:val="009424BB"/>
    <w:rsid w:val="00942643"/>
    <w:rsid w:val="00945FCE"/>
    <w:rsid w:val="00946041"/>
    <w:rsid w:val="009461A9"/>
    <w:rsid w:val="00946721"/>
    <w:rsid w:val="009479A5"/>
    <w:rsid w:val="00947CE5"/>
    <w:rsid w:val="009501B5"/>
    <w:rsid w:val="00951950"/>
    <w:rsid w:val="00952460"/>
    <w:rsid w:val="00954D03"/>
    <w:rsid w:val="00957336"/>
    <w:rsid w:val="00961611"/>
    <w:rsid w:val="0096211F"/>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0DA"/>
    <w:rsid w:val="009A2BE8"/>
    <w:rsid w:val="009A2F57"/>
    <w:rsid w:val="009A3155"/>
    <w:rsid w:val="009A611D"/>
    <w:rsid w:val="009A68E4"/>
    <w:rsid w:val="009B6883"/>
    <w:rsid w:val="009B7E9D"/>
    <w:rsid w:val="009C3E27"/>
    <w:rsid w:val="009C6DAA"/>
    <w:rsid w:val="009D089F"/>
    <w:rsid w:val="009D23F6"/>
    <w:rsid w:val="009D55AB"/>
    <w:rsid w:val="009E186A"/>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07F0"/>
    <w:rsid w:val="00A46BDB"/>
    <w:rsid w:val="00A47C21"/>
    <w:rsid w:val="00A50AA9"/>
    <w:rsid w:val="00A51879"/>
    <w:rsid w:val="00A54310"/>
    <w:rsid w:val="00A5647D"/>
    <w:rsid w:val="00A57B83"/>
    <w:rsid w:val="00A60419"/>
    <w:rsid w:val="00A62A7F"/>
    <w:rsid w:val="00A65392"/>
    <w:rsid w:val="00A678DC"/>
    <w:rsid w:val="00A70709"/>
    <w:rsid w:val="00A71763"/>
    <w:rsid w:val="00A74754"/>
    <w:rsid w:val="00A75337"/>
    <w:rsid w:val="00A80548"/>
    <w:rsid w:val="00A80986"/>
    <w:rsid w:val="00A80CE1"/>
    <w:rsid w:val="00A82DD3"/>
    <w:rsid w:val="00A937A3"/>
    <w:rsid w:val="00A93FBB"/>
    <w:rsid w:val="00A95F57"/>
    <w:rsid w:val="00A96C87"/>
    <w:rsid w:val="00AA019F"/>
    <w:rsid w:val="00AA094D"/>
    <w:rsid w:val="00AA1554"/>
    <w:rsid w:val="00AA1847"/>
    <w:rsid w:val="00AA7E62"/>
    <w:rsid w:val="00AB2D04"/>
    <w:rsid w:val="00AB2EF3"/>
    <w:rsid w:val="00AC00EF"/>
    <w:rsid w:val="00AC02FC"/>
    <w:rsid w:val="00AC05D5"/>
    <w:rsid w:val="00AD2003"/>
    <w:rsid w:val="00AD2D63"/>
    <w:rsid w:val="00AD35A2"/>
    <w:rsid w:val="00AD3856"/>
    <w:rsid w:val="00AD3B9D"/>
    <w:rsid w:val="00AD4FD8"/>
    <w:rsid w:val="00AD728D"/>
    <w:rsid w:val="00AE0294"/>
    <w:rsid w:val="00AE0670"/>
    <w:rsid w:val="00AE0E03"/>
    <w:rsid w:val="00AE1585"/>
    <w:rsid w:val="00AE473D"/>
    <w:rsid w:val="00AE513F"/>
    <w:rsid w:val="00AE5956"/>
    <w:rsid w:val="00AE5D93"/>
    <w:rsid w:val="00AE6E7D"/>
    <w:rsid w:val="00AE7789"/>
    <w:rsid w:val="00AF1125"/>
    <w:rsid w:val="00AF1D3D"/>
    <w:rsid w:val="00AF31ED"/>
    <w:rsid w:val="00AF6313"/>
    <w:rsid w:val="00B01873"/>
    <w:rsid w:val="00B03B51"/>
    <w:rsid w:val="00B03D59"/>
    <w:rsid w:val="00B06E3B"/>
    <w:rsid w:val="00B07E0E"/>
    <w:rsid w:val="00B10181"/>
    <w:rsid w:val="00B11629"/>
    <w:rsid w:val="00B139F5"/>
    <w:rsid w:val="00B20333"/>
    <w:rsid w:val="00B22E5D"/>
    <w:rsid w:val="00B2586C"/>
    <w:rsid w:val="00B26CBB"/>
    <w:rsid w:val="00B30CC9"/>
    <w:rsid w:val="00B31046"/>
    <w:rsid w:val="00B329AF"/>
    <w:rsid w:val="00B3311E"/>
    <w:rsid w:val="00B350CF"/>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D6C30"/>
    <w:rsid w:val="00BE2C3E"/>
    <w:rsid w:val="00BE3D59"/>
    <w:rsid w:val="00BE422D"/>
    <w:rsid w:val="00BE45E4"/>
    <w:rsid w:val="00BE6A7E"/>
    <w:rsid w:val="00BE6F31"/>
    <w:rsid w:val="00BE705A"/>
    <w:rsid w:val="00BE7079"/>
    <w:rsid w:val="00BE7296"/>
    <w:rsid w:val="00BF1965"/>
    <w:rsid w:val="00BF282F"/>
    <w:rsid w:val="00BF338B"/>
    <w:rsid w:val="00BF3C80"/>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54CA"/>
    <w:rsid w:val="00C46DFB"/>
    <w:rsid w:val="00C472D3"/>
    <w:rsid w:val="00C53D6A"/>
    <w:rsid w:val="00C5430B"/>
    <w:rsid w:val="00C5660B"/>
    <w:rsid w:val="00C567DE"/>
    <w:rsid w:val="00C63D1F"/>
    <w:rsid w:val="00C647E9"/>
    <w:rsid w:val="00C64F9E"/>
    <w:rsid w:val="00C664C2"/>
    <w:rsid w:val="00C6704F"/>
    <w:rsid w:val="00C71279"/>
    <w:rsid w:val="00C71ADA"/>
    <w:rsid w:val="00C76BD7"/>
    <w:rsid w:val="00C8139A"/>
    <w:rsid w:val="00C83841"/>
    <w:rsid w:val="00C8672F"/>
    <w:rsid w:val="00C91438"/>
    <w:rsid w:val="00C927F8"/>
    <w:rsid w:val="00C93896"/>
    <w:rsid w:val="00C966FB"/>
    <w:rsid w:val="00CA3F76"/>
    <w:rsid w:val="00CA4351"/>
    <w:rsid w:val="00CA48C7"/>
    <w:rsid w:val="00CA59CF"/>
    <w:rsid w:val="00CB07C3"/>
    <w:rsid w:val="00CB0F7E"/>
    <w:rsid w:val="00CB2275"/>
    <w:rsid w:val="00CB393D"/>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DDB"/>
    <w:rsid w:val="00D01E76"/>
    <w:rsid w:val="00D02579"/>
    <w:rsid w:val="00D04149"/>
    <w:rsid w:val="00D0692C"/>
    <w:rsid w:val="00D072E4"/>
    <w:rsid w:val="00D1032D"/>
    <w:rsid w:val="00D11DF1"/>
    <w:rsid w:val="00D1204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0279"/>
    <w:rsid w:val="00D61E7B"/>
    <w:rsid w:val="00D629FD"/>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674C"/>
    <w:rsid w:val="00DD6E6E"/>
    <w:rsid w:val="00DD7E80"/>
    <w:rsid w:val="00DE2C40"/>
    <w:rsid w:val="00DE6F3D"/>
    <w:rsid w:val="00DF18C0"/>
    <w:rsid w:val="00DF2611"/>
    <w:rsid w:val="00DF26EF"/>
    <w:rsid w:val="00DF52A3"/>
    <w:rsid w:val="00DF584B"/>
    <w:rsid w:val="00DF5F6D"/>
    <w:rsid w:val="00DF6AE9"/>
    <w:rsid w:val="00E001C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289C"/>
    <w:rsid w:val="00E44D48"/>
    <w:rsid w:val="00E45DA7"/>
    <w:rsid w:val="00E50CEF"/>
    <w:rsid w:val="00E52D27"/>
    <w:rsid w:val="00E5442C"/>
    <w:rsid w:val="00E54B83"/>
    <w:rsid w:val="00E55A83"/>
    <w:rsid w:val="00E60CE0"/>
    <w:rsid w:val="00E6211F"/>
    <w:rsid w:val="00E628C1"/>
    <w:rsid w:val="00E63742"/>
    <w:rsid w:val="00E6446C"/>
    <w:rsid w:val="00E64948"/>
    <w:rsid w:val="00E65D62"/>
    <w:rsid w:val="00E6680D"/>
    <w:rsid w:val="00E6756A"/>
    <w:rsid w:val="00E71F1D"/>
    <w:rsid w:val="00E73D88"/>
    <w:rsid w:val="00E762E0"/>
    <w:rsid w:val="00E76356"/>
    <w:rsid w:val="00E7717F"/>
    <w:rsid w:val="00E7766D"/>
    <w:rsid w:val="00E81A64"/>
    <w:rsid w:val="00E8287C"/>
    <w:rsid w:val="00E91801"/>
    <w:rsid w:val="00E91806"/>
    <w:rsid w:val="00E9620B"/>
    <w:rsid w:val="00EA0A8D"/>
    <w:rsid w:val="00EA0DD6"/>
    <w:rsid w:val="00EA1C79"/>
    <w:rsid w:val="00EA765B"/>
    <w:rsid w:val="00EB0C43"/>
    <w:rsid w:val="00EB578F"/>
    <w:rsid w:val="00EC0212"/>
    <w:rsid w:val="00EC1305"/>
    <w:rsid w:val="00EC1D8A"/>
    <w:rsid w:val="00EC2770"/>
    <w:rsid w:val="00EC5A70"/>
    <w:rsid w:val="00EC6A50"/>
    <w:rsid w:val="00ED1304"/>
    <w:rsid w:val="00ED32ED"/>
    <w:rsid w:val="00ED356B"/>
    <w:rsid w:val="00ED3C14"/>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1D24"/>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E9"/>
    <w:rsid w:val="00F45F97"/>
    <w:rsid w:val="00F46DCF"/>
    <w:rsid w:val="00F5032B"/>
    <w:rsid w:val="00F52FCF"/>
    <w:rsid w:val="00F55315"/>
    <w:rsid w:val="00F55B3B"/>
    <w:rsid w:val="00F62437"/>
    <w:rsid w:val="00F62DA6"/>
    <w:rsid w:val="00F635A8"/>
    <w:rsid w:val="00F63680"/>
    <w:rsid w:val="00F637F9"/>
    <w:rsid w:val="00F667C0"/>
    <w:rsid w:val="00F713FD"/>
    <w:rsid w:val="00F723E3"/>
    <w:rsid w:val="00F728D4"/>
    <w:rsid w:val="00F73F2A"/>
    <w:rsid w:val="00F746ED"/>
    <w:rsid w:val="00F76148"/>
    <w:rsid w:val="00F83F86"/>
    <w:rsid w:val="00F86627"/>
    <w:rsid w:val="00F90435"/>
    <w:rsid w:val="00F9173D"/>
    <w:rsid w:val="00F92A6A"/>
    <w:rsid w:val="00F92B35"/>
    <w:rsid w:val="00F94137"/>
    <w:rsid w:val="00F9510B"/>
    <w:rsid w:val="00FA1497"/>
    <w:rsid w:val="00FA7B4B"/>
    <w:rsid w:val="00FB1417"/>
    <w:rsid w:val="00FB2324"/>
    <w:rsid w:val="00FB24C4"/>
    <w:rsid w:val="00FB62D8"/>
    <w:rsid w:val="00FB6A0A"/>
    <w:rsid w:val="00FC2590"/>
    <w:rsid w:val="00FC2815"/>
    <w:rsid w:val="00FC4902"/>
    <w:rsid w:val="00FC6696"/>
    <w:rsid w:val="00FC6ED1"/>
    <w:rsid w:val="00FC7298"/>
    <w:rsid w:val="00FC7C57"/>
    <w:rsid w:val="00FD0117"/>
    <w:rsid w:val="00FD14C7"/>
    <w:rsid w:val="00FE0B96"/>
    <w:rsid w:val="00FE0ED7"/>
    <w:rsid w:val="00FE2226"/>
    <w:rsid w:val="00FE6985"/>
    <w:rsid w:val="00FF0CCC"/>
    <w:rsid w:val="00FF0DCB"/>
    <w:rsid w:val="00FF5786"/>
    <w:rsid w:val="00FF5ADB"/>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и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ий колонтитул Знак"/>
    <w:basedOn w:val="a0"/>
    <w:link w:val="af1"/>
    <w:uiPriority w:val="99"/>
    <w:semiHidden/>
    <w:rsid w:val="005E0520"/>
    <w:rPr>
      <w:lang w:val="en-US"/>
    </w:rPr>
  </w:style>
  <w:style w:type="character" w:customStyle="1" w:styleId="rvts44">
    <w:name w:val="rvts44"/>
    <w:basedOn w:val="a0"/>
    <w:rsid w:val="00BF3C80"/>
  </w:style>
  <w:style w:type="table" w:customStyle="1" w:styleId="13">
    <w:name w:val="Сетка таблицы1"/>
    <w:basedOn w:val="a1"/>
    <w:next w:val="ad"/>
    <w:rsid w:val="00DD6E6E"/>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DD6E6E"/>
    <w:rPr>
      <w:sz w:val="24"/>
      <w:szCs w:val="24"/>
    </w:rPr>
  </w:style>
</w:styles>
</file>

<file path=word/webSettings.xml><?xml version="1.0" encoding="utf-8"?>
<w:webSettings xmlns:r="http://schemas.openxmlformats.org/officeDocument/2006/relationships" xmlns:w="http://schemas.openxmlformats.org/wordprocessingml/2006/main">
  <w:divs>
    <w:div w:id="204488249">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enka_07@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8E4E-8B41-4CBF-936D-43C601E7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1776</Words>
  <Characters>12503</Characters>
  <Application>Microsoft Office Word</Application>
  <DocSecurity>0</DocSecurity>
  <Lines>104</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Olga</cp:lastModifiedBy>
  <cp:revision>12</cp:revision>
  <cp:lastPrinted>2022-01-14T10:24:00Z</cp:lastPrinted>
  <dcterms:created xsi:type="dcterms:W3CDTF">2022-08-26T09:38:00Z</dcterms:created>
  <dcterms:modified xsi:type="dcterms:W3CDTF">2022-10-11T10:46:00Z</dcterms:modified>
</cp:coreProperties>
</file>