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</w:t>
            </w:r>
            <w:r w:rsidR="000532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першому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поверсі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</w:t>
            </w:r>
            <w:r w:rsidR="000532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будівлі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8359F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3,0 кв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8359F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  <w:r w:rsidR="0005321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8359F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8359F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Проскурівська, 4/3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359FC">
              <w:rPr>
                <w:rFonts w:ascii="Times New Roman" w:hAnsi="Times New Roman" w:cs="Times New Roman"/>
                <w:b/>
                <w:sz w:val="24"/>
                <w:szCs w:val="24"/>
              </w:rPr>
              <w:t>177629</w:t>
            </w:r>
            <w:r w:rsidR="009522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359F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D245CC">
              <w:rPr>
                <w:rFonts w:ascii="Times New Roman" w:hAnsi="Times New Roman" w:cs="Times New Roman"/>
                <w:sz w:val="24"/>
                <w:szCs w:val="24"/>
              </w:rPr>
              <w:t>., залишкова –</w:t>
            </w:r>
            <w:r w:rsidR="008359FC">
              <w:rPr>
                <w:rFonts w:ascii="Times New Roman" w:hAnsi="Times New Roman" w:cs="Times New Roman"/>
                <w:b/>
                <w:sz w:val="24"/>
                <w:szCs w:val="24"/>
              </w:rPr>
              <w:t>80537</w:t>
            </w:r>
            <w:r w:rsidR="00490B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359F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249F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4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49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9249F" w:rsidRPr="0049249F">
              <w:rPr>
                <w:rFonts w:ascii="Times New Roman" w:hAnsi="Times New Roman" w:cs="Times New Roman"/>
                <w:sz w:val="24"/>
                <w:szCs w:val="24"/>
              </w:rPr>
              <w:t>ічні клуби. Ресторани з нічним режимом роботи (після 22 год). Сауни, лазні. Організація концертів та іншої видовищно</w:t>
            </w:r>
            <w:r w:rsidR="0049249F">
              <w:rPr>
                <w:rFonts w:ascii="Times New Roman" w:hAnsi="Times New Roman"/>
                <w:sz w:val="28"/>
                <w:szCs w:val="28"/>
              </w:rPr>
              <w:t>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49F" w:rsidRPr="0049249F">
              <w:rPr>
                <w:rFonts w:ascii="Times New Roman" w:hAnsi="Times New Roman" w:cs="Times New Roman"/>
                <w:sz w:val="24"/>
                <w:szCs w:val="24"/>
              </w:rPr>
              <w:t>розважальної діяльності. Готелі, хостели, турбази, мотелі, кемпінги, літні будиночки. Комп’ютерні клуби та Інтернет-кафе</w:t>
            </w:r>
            <w:r w:rsidR="0049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380" w:rsidRPr="0049249F" w:rsidRDefault="00E4003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D245CC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2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359FC">
              <w:rPr>
                <w:rFonts w:ascii="Times New Roman" w:hAnsi="Times New Roman" w:cs="Times New Roman"/>
                <w:b/>
                <w:sz w:val="24"/>
                <w:szCs w:val="24"/>
              </w:rPr>
              <w:t>0537</w:t>
            </w:r>
            <w:r w:rsidR="004A62C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359F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bookmarkStart w:id="0" w:name="_GoBack"/>
            <w:bookmarkEnd w:id="0"/>
            <w:r w:rsidR="004A62CC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4952E4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3212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427D8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42280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90B3E"/>
    <w:rsid w:val="0049249F"/>
    <w:rsid w:val="004952E4"/>
    <w:rsid w:val="004A2FB7"/>
    <w:rsid w:val="004A62CC"/>
    <w:rsid w:val="004B4846"/>
    <w:rsid w:val="004B67F1"/>
    <w:rsid w:val="004C0F2F"/>
    <w:rsid w:val="004D25BB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1904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2495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359FC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87694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222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57DC4"/>
    <w:rsid w:val="00B643D6"/>
    <w:rsid w:val="00B761DB"/>
    <w:rsid w:val="00B8088D"/>
    <w:rsid w:val="00B808C9"/>
    <w:rsid w:val="00B812CF"/>
    <w:rsid w:val="00B929F8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45CC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481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15298</Words>
  <Characters>8721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3</cp:revision>
  <cp:lastPrinted>2021-03-03T08:24:00Z</cp:lastPrinted>
  <dcterms:created xsi:type="dcterms:W3CDTF">2021-03-05T09:30:00Z</dcterms:created>
  <dcterms:modified xsi:type="dcterms:W3CDTF">2021-03-05T09:33:00Z</dcterms:modified>
</cp:coreProperties>
</file>