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41867C" w14:textId="429C9FDD" w:rsidR="00C84B19" w:rsidRDefault="00CD2EE1" w:rsidP="00CD2EE1">
      <w:pPr>
        <w:ind w:firstLine="567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Додаток</w:t>
      </w:r>
    </w:p>
    <w:p w14:paraId="349A7A88" w14:textId="5E777AB5" w:rsidR="003740BB" w:rsidRPr="003740BB" w:rsidRDefault="00C84B19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 xml:space="preserve">до </w:t>
      </w:r>
      <w:r w:rsidR="003740BB" w:rsidRPr="003740BB">
        <w:rPr>
          <w:sz w:val="22"/>
          <w:szCs w:val="22"/>
          <w:lang w:val="uk-UA"/>
        </w:rPr>
        <w:t xml:space="preserve">наказу КНП «Чернігівська міська </w:t>
      </w:r>
    </w:p>
    <w:p w14:paraId="4E888550" w14:textId="77777777" w:rsidR="003740BB" w:rsidRDefault="003740BB" w:rsidP="00CD2EE1">
      <w:pPr>
        <w:ind w:firstLine="5670"/>
        <w:rPr>
          <w:sz w:val="22"/>
          <w:szCs w:val="22"/>
          <w:lang w:val="uk-UA"/>
        </w:rPr>
      </w:pPr>
      <w:r w:rsidRPr="003740BB">
        <w:rPr>
          <w:sz w:val="22"/>
          <w:szCs w:val="22"/>
          <w:lang w:val="uk-UA"/>
        </w:rPr>
        <w:t>лікарня №2» Чернігівської міської ради</w:t>
      </w:r>
      <w:r w:rsidR="00C84B19" w:rsidRPr="003740BB">
        <w:rPr>
          <w:sz w:val="22"/>
          <w:szCs w:val="22"/>
          <w:lang w:val="uk-UA"/>
        </w:rPr>
        <w:t xml:space="preserve">                                                                     </w:t>
      </w:r>
    </w:p>
    <w:p w14:paraId="5A65581F" w14:textId="07CA28C2" w:rsidR="00C84B19" w:rsidRDefault="00C84B19" w:rsidP="00CD2EE1">
      <w:pPr>
        <w:ind w:firstLine="5670"/>
        <w:rPr>
          <w:sz w:val="22"/>
          <w:szCs w:val="22"/>
          <w:lang w:val="uk-UA"/>
        </w:rPr>
      </w:pPr>
      <w:r w:rsidRPr="00167099">
        <w:rPr>
          <w:sz w:val="22"/>
          <w:szCs w:val="22"/>
          <w:lang w:val="uk-UA"/>
        </w:rPr>
        <w:t>від</w:t>
      </w:r>
      <w:r w:rsidR="003740BB" w:rsidRPr="00167099">
        <w:rPr>
          <w:sz w:val="22"/>
          <w:szCs w:val="22"/>
          <w:lang w:val="uk-UA"/>
        </w:rPr>
        <w:t xml:space="preserve"> </w:t>
      </w:r>
      <w:r w:rsidR="00864AFA">
        <w:rPr>
          <w:sz w:val="22"/>
          <w:szCs w:val="22"/>
          <w:lang w:val="uk-UA"/>
        </w:rPr>
        <w:t>27.05</w:t>
      </w:r>
      <w:r w:rsidR="003740BB" w:rsidRPr="00167099">
        <w:rPr>
          <w:sz w:val="22"/>
          <w:szCs w:val="22"/>
          <w:lang w:val="uk-UA"/>
        </w:rPr>
        <w:t>.</w:t>
      </w:r>
      <w:r w:rsidRPr="00167099">
        <w:rPr>
          <w:sz w:val="22"/>
          <w:szCs w:val="22"/>
          <w:lang w:val="uk-UA"/>
        </w:rPr>
        <w:t>202</w:t>
      </w:r>
      <w:r w:rsidR="003740BB" w:rsidRPr="00167099">
        <w:rPr>
          <w:sz w:val="22"/>
          <w:szCs w:val="22"/>
          <w:lang w:val="uk-UA"/>
        </w:rPr>
        <w:t>1</w:t>
      </w:r>
      <w:r w:rsidRPr="00167099">
        <w:rPr>
          <w:sz w:val="22"/>
          <w:szCs w:val="22"/>
          <w:lang w:val="uk-UA"/>
        </w:rPr>
        <w:t xml:space="preserve"> №</w:t>
      </w:r>
      <w:r w:rsidR="00852098">
        <w:rPr>
          <w:sz w:val="22"/>
          <w:szCs w:val="22"/>
          <w:lang w:val="uk-UA"/>
        </w:rPr>
        <w:t>____</w:t>
      </w:r>
      <w:r w:rsidR="003740BB" w:rsidRPr="00167099">
        <w:rPr>
          <w:sz w:val="22"/>
          <w:szCs w:val="22"/>
          <w:lang w:val="uk-UA"/>
        </w:rPr>
        <w:t>-</w:t>
      </w:r>
      <w:proofErr w:type="spellStart"/>
      <w:r w:rsidR="003740BB" w:rsidRPr="00167099">
        <w:rPr>
          <w:sz w:val="22"/>
          <w:szCs w:val="22"/>
          <w:lang w:val="uk-UA"/>
        </w:rPr>
        <w:t>адм</w:t>
      </w:r>
      <w:proofErr w:type="spellEnd"/>
    </w:p>
    <w:p w14:paraId="18003093" w14:textId="77777777" w:rsidR="00CD2EE1" w:rsidRPr="003740BB" w:rsidRDefault="00CD2EE1" w:rsidP="00CD2EE1">
      <w:pPr>
        <w:ind w:firstLine="5670"/>
        <w:rPr>
          <w:sz w:val="22"/>
          <w:szCs w:val="22"/>
          <w:lang w:val="uk-UA"/>
        </w:rPr>
      </w:pPr>
    </w:p>
    <w:p w14:paraId="47088EC8" w14:textId="683889DD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ЗАТВЕРДЖУЮ</w:t>
      </w:r>
    </w:p>
    <w:p w14:paraId="58EFE62F" w14:textId="77777777" w:rsidR="00CE21CE" w:rsidRDefault="00CE21CE" w:rsidP="00CD2EE1">
      <w:pPr>
        <w:ind w:firstLine="567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Заступник г</w:t>
      </w:r>
      <w:r w:rsidR="003740BB" w:rsidRPr="003740BB">
        <w:rPr>
          <w:rFonts w:eastAsia="Times New Roman"/>
          <w:sz w:val="22"/>
          <w:szCs w:val="22"/>
          <w:lang w:val="uk-UA"/>
        </w:rPr>
        <w:t>енеральн</w:t>
      </w:r>
      <w:r>
        <w:rPr>
          <w:rFonts w:eastAsia="Times New Roman"/>
          <w:sz w:val="22"/>
          <w:szCs w:val="22"/>
          <w:lang w:val="uk-UA"/>
        </w:rPr>
        <w:t>ого</w:t>
      </w:r>
      <w:r w:rsidR="003740BB" w:rsidRPr="003740BB">
        <w:rPr>
          <w:rFonts w:eastAsia="Times New Roman"/>
          <w:sz w:val="22"/>
          <w:szCs w:val="22"/>
          <w:lang w:val="uk-UA"/>
        </w:rPr>
        <w:t xml:space="preserve"> директор</w:t>
      </w:r>
      <w:r>
        <w:rPr>
          <w:rFonts w:eastAsia="Times New Roman"/>
          <w:sz w:val="22"/>
          <w:szCs w:val="22"/>
          <w:lang w:val="uk-UA"/>
        </w:rPr>
        <w:t>а</w:t>
      </w:r>
    </w:p>
    <w:p w14:paraId="765BD0D6" w14:textId="30B98A00" w:rsidR="003740BB" w:rsidRPr="003740BB" w:rsidRDefault="00CE21CE" w:rsidP="00CD2EE1">
      <w:pPr>
        <w:ind w:firstLine="5670"/>
        <w:rPr>
          <w:rFonts w:eastAsia="Times New Roman"/>
          <w:sz w:val="22"/>
          <w:szCs w:val="22"/>
          <w:lang w:val="uk-UA"/>
        </w:rPr>
      </w:pPr>
      <w:r>
        <w:rPr>
          <w:rFonts w:eastAsia="Times New Roman"/>
          <w:sz w:val="22"/>
          <w:szCs w:val="22"/>
          <w:lang w:val="uk-UA"/>
        </w:rPr>
        <w:t>з економічних питань</w:t>
      </w:r>
    </w:p>
    <w:p w14:paraId="3B24040A" w14:textId="75F87582" w:rsidR="003740BB" w:rsidRP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КНП «Чернігівська міська лікарня №2»</w:t>
      </w:r>
    </w:p>
    <w:p w14:paraId="57C0E979" w14:textId="3D986BF5" w:rsidR="003740BB" w:rsidRDefault="003740BB" w:rsidP="00CD2EE1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Чернігівської міської ради</w:t>
      </w:r>
    </w:p>
    <w:p w14:paraId="1B726714" w14:textId="77777777" w:rsidR="001650C9" w:rsidRPr="003740BB" w:rsidRDefault="001650C9" w:rsidP="00CD2EE1">
      <w:pPr>
        <w:ind w:firstLine="5670"/>
        <w:rPr>
          <w:rFonts w:eastAsia="Times New Roman"/>
          <w:sz w:val="22"/>
          <w:szCs w:val="22"/>
          <w:lang w:val="uk-UA"/>
        </w:rPr>
      </w:pPr>
    </w:p>
    <w:p w14:paraId="7E3FE18F" w14:textId="29E4BF96" w:rsidR="00C84B19" w:rsidRPr="00884E7D" w:rsidRDefault="003740BB" w:rsidP="00884E7D">
      <w:pPr>
        <w:ind w:firstLine="5670"/>
        <w:rPr>
          <w:rFonts w:eastAsia="Times New Roman"/>
          <w:sz w:val="22"/>
          <w:szCs w:val="22"/>
          <w:lang w:val="uk-UA"/>
        </w:rPr>
      </w:pPr>
      <w:r w:rsidRPr="003740BB">
        <w:rPr>
          <w:rFonts w:eastAsia="Times New Roman"/>
          <w:sz w:val="22"/>
          <w:szCs w:val="22"/>
          <w:lang w:val="uk-UA"/>
        </w:rPr>
        <w:t>______________</w:t>
      </w:r>
      <w:proofErr w:type="spellStart"/>
      <w:r w:rsidR="00CE21CE">
        <w:rPr>
          <w:rFonts w:eastAsia="Times New Roman"/>
          <w:sz w:val="22"/>
          <w:szCs w:val="22"/>
          <w:lang w:val="uk-UA"/>
        </w:rPr>
        <w:t>С.М.Пекарчук</w:t>
      </w:r>
      <w:proofErr w:type="spellEnd"/>
    </w:p>
    <w:p w14:paraId="0A1EE3CE" w14:textId="0387A61C" w:rsidR="005218EF" w:rsidRPr="003740BB" w:rsidRDefault="005218EF" w:rsidP="00361890">
      <w:pPr>
        <w:rPr>
          <w:rFonts w:eastAsia="Times New Roman"/>
          <w:b/>
          <w:sz w:val="24"/>
          <w:lang w:val="uk-UA"/>
        </w:rPr>
      </w:pPr>
    </w:p>
    <w:p w14:paraId="62C9107F" w14:textId="77777777" w:rsidR="003740BB" w:rsidRPr="00884E7D" w:rsidRDefault="005218EF" w:rsidP="00361890">
      <w:pPr>
        <w:jc w:val="center"/>
        <w:rPr>
          <w:rFonts w:eastAsia="Times New Roman"/>
          <w:b/>
          <w:sz w:val="24"/>
          <w:lang w:val="uk-UA"/>
        </w:rPr>
      </w:pPr>
      <w:r w:rsidRPr="00884E7D">
        <w:rPr>
          <w:rFonts w:eastAsia="Times New Roman"/>
          <w:b/>
          <w:sz w:val="24"/>
          <w:lang w:val="uk-UA"/>
        </w:rPr>
        <w:t xml:space="preserve">Оголошення </w:t>
      </w:r>
    </w:p>
    <w:p w14:paraId="785F0C3D" w14:textId="4796953D" w:rsidR="005218EF" w:rsidRPr="00884E7D" w:rsidRDefault="004227BF" w:rsidP="00884E7D">
      <w:pPr>
        <w:jc w:val="center"/>
        <w:rPr>
          <w:b/>
          <w:bCs/>
          <w:sz w:val="24"/>
          <w:lang w:val="uk-UA"/>
        </w:rPr>
      </w:pPr>
      <w:r w:rsidRPr="00884E7D">
        <w:rPr>
          <w:b/>
          <w:bCs/>
          <w:sz w:val="24"/>
          <w:lang w:val="uk-UA"/>
        </w:rPr>
        <w:t>про передачу нерухомого</w:t>
      </w:r>
      <w:r w:rsidR="00867F61" w:rsidRPr="00884E7D">
        <w:rPr>
          <w:b/>
          <w:bCs/>
          <w:sz w:val="24"/>
          <w:lang w:val="uk-UA"/>
        </w:rPr>
        <w:t xml:space="preserve"> </w:t>
      </w:r>
      <w:r w:rsidR="00867F61" w:rsidRPr="00884E7D">
        <w:rPr>
          <w:b/>
          <w:bCs/>
          <w:sz w:val="24"/>
        </w:rPr>
        <w:t>майна</w:t>
      </w:r>
      <w:r w:rsidR="00867F61" w:rsidRPr="00884E7D">
        <w:rPr>
          <w:b/>
          <w:bCs/>
          <w:sz w:val="24"/>
          <w:lang w:val="uk-UA"/>
        </w:rPr>
        <w:t xml:space="preserve"> </w:t>
      </w:r>
      <w:r w:rsidR="009C0801" w:rsidRPr="00884E7D">
        <w:rPr>
          <w:b/>
          <w:bCs/>
          <w:sz w:val="24"/>
          <w:lang w:val="uk-UA"/>
        </w:rPr>
        <w:t>комун</w:t>
      </w:r>
      <w:r w:rsidRPr="00884E7D">
        <w:rPr>
          <w:b/>
          <w:bCs/>
          <w:sz w:val="24"/>
          <w:lang w:val="uk-UA"/>
        </w:rPr>
        <w:t xml:space="preserve">альної власності територіальної </w:t>
      </w:r>
      <w:r w:rsidR="009C0801" w:rsidRPr="00884E7D">
        <w:rPr>
          <w:b/>
          <w:bCs/>
          <w:sz w:val="24"/>
          <w:lang w:val="uk-UA"/>
        </w:rPr>
        <w:t>громади</w:t>
      </w:r>
      <w:r w:rsidRPr="00884E7D">
        <w:rPr>
          <w:b/>
          <w:bCs/>
          <w:sz w:val="24"/>
          <w:lang w:val="uk-UA"/>
        </w:rPr>
        <w:t xml:space="preserve"> </w:t>
      </w:r>
      <w:r w:rsidR="009C0801" w:rsidRPr="00884E7D">
        <w:rPr>
          <w:b/>
          <w:bCs/>
          <w:sz w:val="24"/>
          <w:lang w:val="uk-UA"/>
        </w:rPr>
        <w:t xml:space="preserve">міста Чернігова в оренду на </w:t>
      </w:r>
      <w:r w:rsidRPr="00884E7D">
        <w:rPr>
          <w:b/>
          <w:bCs/>
          <w:sz w:val="24"/>
          <w:lang w:val="uk-UA"/>
        </w:rPr>
        <w:t>аукціоні щодо якого прийнято рішення про продовження терміну дії договору оренди на аукціоні</w:t>
      </w:r>
    </w:p>
    <w:p w14:paraId="76E82464" w14:textId="77777777" w:rsidR="00884E7D" w:rsidRPr="00884E7D" w:rsidRDefault="00884E7D" w:rsidP="00884E7D">
      <w:pPr>
        <w:jc w:val="center"/>
        <w:rPr>
          <w:b/>
          <w:bCs/>
          <w:sz w:val="20"/>
          <w:lang w:val="uk-UA"/>
        </w:rPr>
      </w:pPr>
    </w:p>
    <w:tbl>
      <w:tblPr>
        <w:tblW w:w="10230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4"/>
        <w:gridCol w:w="6226"/>
      </w:tblGrid>
      <w:tr w:rsidR="005218EF" w:rsidRPr="009221B7" w14:paraId="0DF4F47D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165836F" w14:textId="05F40D1B" w:rsidR="005218EF" w:rsidRPr="00884E7D" w:rsidRDefault="00965E20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Назва аукціону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E701C27" w14:textId="64B662DA" w:rsidR="00531C6F" w:rsidRPr="00884E7D" w:rsidRDefault="00CE21CE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Продовження договору оренди</w:t>
            </w:r>
            <w:r w:rsidR="00965E20" w:rsidRPr="00884E7D">
              <w:rPr>
                <w:rFonts w:eastAsia="Times New Roman"/>
                <w:sz w:val="20"/>
                <w:lang w:val="uk-UA"/>
              </w:rPr>
              <w:t xml:space="preserve"> нерухомого майна, що належить до комунальної власності територіальної громади міста Чернігова – </w:t>
            </w:r>
            <w:r w:rsidR="004227BF" w:rsidRPr="00884E7D">
              <w:rPr>
                <w:rFonts w:eastAsia="Times New Roman"/>
                <w:sz w:val="20"/>
                <w:lang w:val="uk-UA"/>
              </w:rPr>
              <w:t>нежитлов</w:t>
            </w:r>
            <w:r w:rsidR="00864AFA">
              <w:rPr>
                <w:rFonts w:eastAsia="Times New Roman"/>
                <w:sz w:val="20"/>
                <w:lang w:val="uk-UA"/>
              </w:rPr>
              <w:t>е приміщення загальною площею 47,8</w:t>
            </w:r>
            <w:r w:rsidR="004227BF"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="004227BF"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="004227BF" w:rsidRPr="00884E7D">
              <w:rPr>
                <w:rFonts w:eastAsia="Times New Roman"/>
                <w:sz w:val="20"/>
                <w:lang w:val="uk-UA"/>
              </w:rPr>
              <w:t xml:space="preserve">., розташованого за адресою: </w:t>
            </w:r>
            <w:proofErr w:type="spellStart"/>
            <w:r w:rsidR="004227BF" w:rsidRPr="00884E7D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="004227BF" w:rsidRPr="00884E7D">
              <w:rPr>
                <w:rFonts w:eastAsia="Times New Roman"/>
                <w:sz w:val="20"/>
                <w:lang w:val="uk-UA"/>
              </w:rPr>
              <w:t xml:space="preserve">, </w:t>
            </w:r>
            <w:r w:rsidR="00864AFA">
              <w:rPr>
                <w:rFonts w:eastAsia="Times New Roman"/>
                <w:sz w:val="20"/>
                <w:lang w:val="uk-UA"/>
              </w:rPr>
              <w:t>проспект Миру, 36</w:t>
            </w:r>
            <w:r w:rsidR="00347258"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r w:rsidR="00864AFA" w:rsidRPr="00864AFA">
              <w:rPr>
                <w:rFonts w:eastAsia="Times New Roman"/>
                <w:sz w:val="20"/>
                <w:lang w:val="uk-UA"/>
              </w:rPr>
              <w:t>(напівпідвальне приміщення нежитлової будівлі першого поліклінічного відділення (теплопункт))</w:t>
            </w:r>
          </w:p>
        </w:tc>
      </w:tr>
      <w:tr w:rsidR="005218EF" w:rsidRPr="00884E7D" w14:paraId="5B495CC9" w14:textId="77777777" w:rsidTr="00F65B4C">
        <w:trPr>
          <w:trHeight w:val="96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541D9B" w14:textId="69497D74" w:rsidR="005218EF" w:rsidRPr="00884E7D" w:rsidRDefault="005218EF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Орендодавець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(</w:t>
            </w:r>
            <w:proofErr w:type="spellStart"/>
            <w:r w:rsidRPr="00884E7D">
              <w:rPr>
                <w:rFonts w:eastAsia="Times New Roman"/>
                <w:sz w:val="20"/>
              </w:rPr>
              <w:t>назва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код ЄДРПОУ, </w:t>
            </w:r>
            <w:proofErr w:type="spellStart"/>
            <w:r w:rsidRPr="00884E7D">
              <w:rPr>
                <w:rFonts w:eastAsia="Times New Roman"/>
                <w:sz w:val="20"/>
              </w:rPr>
              <w:t>місцезнаходження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</w:rPr>
              <w:t>контактний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тел та </w:t>
            </w:r>
            <w:proofErr w:type="spellStart"/>
            <w:r w:rsidRPr="00884E7D">
              <w:rPr>
                <w:rFonts w:eastAsia="Times New Roman"/>
                <w:sz w:val="20"/>
              </w:rPr>
              <w:t>електронна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</w:rPr>
              <w:t>пошта</w:t>
            </w:r>
            <w:proofErr w:type="spellEnd"/>
            <w:r w:rsidRPr="00884E7D">
              <w:rPr>
                <w:rFonts w:eastAsia="Times New Roman"/>
                <w:sz w:val="20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CBF08" w14:textId="4CDD14D0" w:rsidR="005218EF" w:rsidRPr="00884E7D" w:rsidRDefault="002F15A2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>Комунальне некомерційне підприємство «Чернігівська міська лікарня №2» Чернігівської міської ради</w:t>
            </w:r>
            <w:r w:rsidR="005218EF" w:rsidRPr="00884E7D">
              <w:rPr>
                <w:sz w:val="20"/>
                <w:lang w:val="uk-UA"/>
              </w:rPr>
              <w:t xml:space="preserve">, код ЄДРПОУ </w:t>
            </w:r>
            <w:r w:rsidRPr="00884E7D">
              <w:rPr>
                <w:sz w:val="20"/>
                <w:lang w:val="uk-UA"/>
              </w:rPr>
              <w:t>14233274</w:t>
            </w:r>
            <w:r w:rsidR="005218EF" w:rsidRPr="00884E7D">
              <w:rPr>
                <w:sz w:val="20"/>
                <w:lang w:val="uk-UA"/>
              </w:rPr>
              <w:t xml:space="preserve">, місцезнаходження: </w:t>
            </w:r>
            <w:r w:rsidRPr="00884E7D">
              <w:rPr>
                <w:sz w:val="20"/>
                <w:lang w:val="uk-UA"/>
              </w:rPr>
              <w:t>14034</w:t>
            </w:r>
            <w:r w:rsidR="005218EF" w:rsidRPr="00884E7D">
              <w:rPr>
                <w:sz w:val="20"/>
                <w:lang w:val="uk-UA"/>
              </w:rPr>
              <w:t xml:space="preserve">, </w:t>
            </w:r>
            <w:r w:rsidRPr="00884E7D">
              <w:rPr>
                <w:sz w:val="20"/>
                <w:lang w:val="uk-UA"/>
              </w:rPr>
              <w:t>м. Чернігів</w:t>
            </w:r>
            <w:r w:rsidR="005218EF" w:rsidRPr="00884E7D">
              <w:rPr>
                <w:sz w:val="20"/>
                <w:lang w:val="uk-UA"/>
              </w:rPr>
              <w:t xml:space="preserve">, </w:t>
            </w:r>
            <w:r w:rsidRPr="00884E7D">
              <w:rPr>
                <w:sz w:val="20"/>
                <w:lang w:val="uk-UA"/>
              </w:rPr>
              <w:t>вул. 1-го Травня, 168б</w:t>
            </w:r>
            <w:r w:rsidR="005218EF" w:rsidRPr="00884E7D">
              <w:rPr>
                <w:color w:val="000000"/>
                <w:sz w:val="20"/>
                <w:lang w:val="uk-UA" w:eastAsia="uk-UA" w:bidi="uk-UA"/>
              </w:rPr>
              <w:t xml:space="preserve">, 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>. (0462) 952361, e-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mail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 xml:space="preserve">: </w:t>
            </w:r>
            <w:hyperlink r:id="rId5" w:history="1">
              <w:r w:rsidR="00BC0D7D" w:rsidRPr="00884E7D">
                <w:rPr>
                  <w:rFonts w:eastAsia="Times New Roman"/>
                  <w:color w:val="0000FF"/>
                  <w:sz w:val="20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5218EF" w:rsidRPr="00884E7D" w14:paraId="49EB5F08" w14:textId="77777777" w:rsidTr="00F65B4C">
        <w:trPr>
          <w:trHeight w:val="91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7984C8" w14:textId="2C3CF40C" w:rsidR="005218EF" w:rsidRPr="00884E7D" w:rsidRDefault="005218EF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Балансоутримувач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(</w:t>
            </w:r>
            <w:proofErr w:type="spellStart"/>
            <w:r w:rsidRPr="00884E7D">
              <w:rPr>
                <w:rFonts w:eastAsia="Times New Roman"/>
                <w:sz w:val="20"/>
              </w:rPr>
              <w:t>назва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код ЄДРПОУ, </w:t>
            </w:r>
            <w:proofErr w:type="spellStart"/>
            <w:r w:rsidRPr="00884E7D">
              <w:rPr>
                <w:rFonts w:eastAsia="Times New Roman"/>
                <w:sz w:val="20"/>
              </w:rPr>
              <w:t>місцезнаходження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</w:rPr>
              <w:t>контактний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тел та </w:t>
            </w:r>
            <w:proofErr w:type="spellStart"/>
            <w:r w:rsidRPr="00884E7D">
              <w:rPr>
                <w:rFonts w:eastAsia="Times New Roman"/>
                <w:sz w:val="20"/>
              </w:rPr>
              <w:t>електронна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</w:rPr>
              <w:t>пошта</w:t>
            </w:r>
            <w:proofErr w:type="spellEnd"/>
            <w:r w:rsidRPr="00884E7D">
              <w:rPr>
                <w:rFonts w:eastAsia="Times New Roman"/>
                <w:sz w:val="20"/>
              </w:rPr>
              <w:t>)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8E7A680" w14:textId="0BAAFF51" w:rsidR="005218EF" w:rsidRPr="00884E7D" w:rsidRDefault="002F15A2" w:rsidP="00884E7D">
            <w:pPr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>Комунальне некомерційне підприємство «Чернігівська міська лікарня №2» Чернігівської міської ради, код ЄДРПОУ 14233274, місцезнаходження: 14034, м. Чернігів, вул. 1-го Травня, 168б</w:t>
            </w:r>
            <w:r w:rsidRPr="00884E7D">
              <w:rPr>
                <w:color w:val="000000"/>
                <w:sz w:val="20"/>
                <w:lang w:val="uk-UA" w:eastAsia="uk-UA" w:bidi="uk-UA"/>
              </w:rPr>
              <w:t xml:space="preserve">, 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>. (0462) 952361, e-</w:t>
            </w:r>
            <w:proofErr w:type="spellStart"/>
            <w:r w:rsidR="00BC0D7D" w:rsidRPr="00884E7D">
              <w:rPr>
                <w:rFonts w:eastAsia="Times New Roman"/>
                <w:sz w:val="20"/>
                <w:lang w:val="uk-UA"/>
              </w:rPr>
              <w:t>mail</w:t>
            </w:r>
            <w:proofErr w:type="spellEnd"/>
            <w:r w:rsidR="00BC0D7D" w:rsidRPr="00884E7D">
              <w:rPr>
                <w:rFonts w:eastAsia="Times New Roman"/>
                <w:sz w:val="20"/>
                <w:lang w:val="uk-UA"/>
              </w:rPr>
              <w:t xml:space="preserve">: </w:t>
            </w:r>
            <w:hyperlink r:id="rId6" w:history="1">
              <w:r w:rsidR="00BC0D7D" w:rsidRPr="00884E7D">
                <w:rPr>
                  <w:rFonts w:eastAsia="Times New Roman"/>
                  <w:color w:val="0000FF"/>
                  <w:sz w:val="20"/>
                  <w:u w:val="single"/>
                  <w:lang w:val="uk-UA"/>
                </w:rPr>
                <w:t>orenda_chml2@protonmail.com</w:t>
              </w:r>
            </w:hyperlink>
          </w:p>
        </w:tc>
      </w:tr>
      <w:tr w:rsidR="00F65B4C" w:rsidRPr="00884E7D" w14:paraId="63FEA600" w14:textId="77777777" w:rsidTr="0023530A">
        <w:trPr>
          <w:trHeight w:val="115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25031" w14:textId="57395DD9" w:rsidR="00F65B4C" w:rsidRPr="00884E7D" w:rsidRDefault="00F65B4C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F65B4C">
              <w:rPr>
                <w:rFonts w:eastAsia="Times New Roman"/>
                <w:sz w:val="20"/>
              </w:rPr>
              <w:t>Інформація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про </w:t>
            </w:r>
            <w:proofErr w:type="spellStart"/>
            <w:r w:rsidRPr="00F65B4C">
              <w:rPr>
                <w:rFonts w:eastAsia="Times New Roman"/>
                <w:sz w:val="20"/>
              </w:rPr>
              <w:t>чинний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договір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оренди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, строк </w:t>
            </w:r>
            <w:proofErr w:type="spellStart"/>
            <w:r w:rsidRPr="00F65B4C">
              <w:rPr>
                <w:rFonts w:eastAsia="Times New Roman"/>
                <w:sz w:val="20"/>
              </w:rPr>
              <w:t>якого</w:t>
            </w:r>
            <w:proofErr w:type="spellEnd"/>
            <w:r w:rsidRPr="00F65B4C">
              <w:rPr>
                <w:rFonts w:eastAsia="Times New Roman"/>
                <w:sz w:val="20"/>
              </w:rPr>
              <w:t xml:space="preserve"> </w:t>
            </w:r>
            <w:proofErr w:type="spellStart"/>
            <w:r w:rsidRPr="00F65B4C">
              <w:rPr>
                <w:rFonts w:eastAsia="Times New Roman"/>
                <w:sz w:val="20"/>
              </w:rPr>
              <w:t>закінчується</w:t>
            </w:r>
            <w:proofErr w:type="spellEnd"/>
            <w:r w:rsidRPr="00F65B4C">
              <w:rPr>
                <w:rFonts w:eastAsia="Times New Roman"/>
                <w:sz w:val="20"/>
              </w:rPr>
              <w:t>: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2E980" w14:textId="76D4B2F5" w:rsidR="00864AFA" w:rsidRDefault="00F65B4C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Чинний орендар – </w:t>
            </w:r>
            <w:r w:rsidRPr="00F65B4C">
              <w:rPr>
                <w:sz w:val="20"/>
                <w:lang w:val="uk-UA"/>
              </w:rPr>
              <w:t>товариство з о</w:t>
            </w:r>
            <w:r>
              <w:rPr>
                <w:sz w:val="20"/>
                <w:lang w:val="uk-UA"/>
              </w:rPr>
              <w:t>бмеженою відповідальністю</w:t>
            </w:r>
            <w:r w:rsidRPr="00F65B4C">
              <w:rPr>
                <w:sz w:val="20"/>
                <w:lang w:val="uk-UA"/>
              </w:rPr>
              <w:t xml:space="preserve"> </w:t>
            </w:r>
            <w:r w:rsidR="00864AFA" w:rsidRPr="00864AFA">
              <w:rPr>
                <w:sz w:val="20"/>
                <w:lang w:val="uk-UA"/>
              </w:rPr>
              <w:t>«Фірма «ТЕХНОВА»</w:t>
            </w:r>
            <w:r w:rsidR="00864AFA">
              <w:rPr>
                <w:sz w:val="20"/>
                <w:lang w:val="uk-UA"/>
              </w:rPr>
              <w:t>.</w:t>
            </w:r>
          </w:p>
          <w:p w14:paraId="4DD33024" w14:textId="33400D81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>Дата укладення договору:</w:t>
            </w:r>
          </w:p>
          <w:p w14:paraId="39EAC04D" w14:textId="4DB11AF7" w:rsidR="00F65B4C" w:rsidRPr="00F65B4C" w:rsidRDefault="00864AFA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10.10.2006</w:t>
            </w:r>
          </w:p>
          <w:p w14:paraId="7DE02109" w14:textId="13CBE8A3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Строк оренди: 4 роки 11 місяців</w:t>
            </w:r>
          </w:p>
          <w:p w14:paraId="7D43ED4E" w14:textId="3C34E0A6" w:rsidR="00F65B4C" w:rsidRPr="00F65B4C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 xml:space="preserve">Дата </w:t>
            </w:r>
            <w:r>
              <w:rPr>
                <w:sz w:val="20"/>
                <w:lang w:val="uk-UA"/>
              </w:rPr>
              <w:t>закінчення договору: 30.06.2021</w:t>
            </w:r>
          </w:p>
          <w:p w14:paraId="083B3F78" w14:textId="539FD4D5" w:rsidR="00F65B4C" w:rsidRPr="00884E7D" w:rsidRDefault="00F65B4C" w:rsidP="00F65B4C">
            <w:pPr>
              <w:jc w:val="both"/>
              <w:rPr>
                <w:sz w:val="20"/>
                <w:lang w:val="uk-UA"/>
              </w:rPr>
            </w:pPr>
            <w:r w:rsidRPr="00F65B4C">
              <w:rPr>
                <w:sz w:val="20"/>
                <w:lang w:val="uk-UA"/>
              </w:rPr>
              <w:t>Чинний орендар товариство з о</w:t>
            </w:r>
            <w:r>
              <w:rPr>
                <w:sz w:val="20"/>
                <w:lang w:val="uk-UA"/>
              </w:rPr>
              <w:t>бмеженою відповідальністю</w:t>
            </w:r>
            <w:r w:rsidRPr="00F65B4C">
              <w:rPr>
                <w:sz w:val="20"/>
                <w:lang w:val="uk-UA"/>
              </w:rPr>
              <w:t xml:space="preserve"> </w:t>
            </w:r>
            <w:r w:rsidR="00864AFA" w:rsidRPr="00864AFA">
              <w:rPr>
                <w:sz w:val="20"/>
                <w:lang w:val="uk-UA"/>
              </w:rPr>
              <w:t>«Фірма «ТЕХНОВА»</w:t>
            </w:r>
            <w:r w:rsidRPr="00F65B4C">
              <w:rPr>
                <w:sz w:val="20"/>
                <w:lang w:val="uk-UA"/>
              </w:rPr>
              <w:t xml:space="preserve"> має переважне право на продовженн</w:t>
            </w:r>
            <w:r w:rsidR="00864AFA">
              <w:rPr>
                <w:sz w:val="20"/>
                <w:lang w:val="uk-UA"/>
              </w:rPr>
              <w:t>я договору оренди № 132</w:t>
            </w:r>
            <w:r w:rsidRPr="00F65B4C">
              <w:rPr>
                <w:sz w:val="20"/>
                <w:lang w:val="uk-UA"/>
              </w:rPr>
              <w:t xml:space="preserve"> </w:t>
            </w:r>
            <w:r w:rsidR="00864AFA">
              <w:rPr>
                <w:sz w:val="20"/>
                <w:lang w:val="uk-UA"/>
              </w:rPr>
              <w:t>від 10.10.2006</w:t>
            </w:r>
            <w:r w:rsidRPr="00F65B4C">
              <w:rPr>
                <w:sz w:val="20"/>
                <w:lang w:val="uk-UA"/>
              </w:rPr>
              <w:t>, яке реалізується шляхом участі в аукціоні на продовження договору оренди відповідно до умов пункту 149 Порядку передачі в оренду державного та комунального майна, затвердженого постановою Кабінету Міністрів України від 03.06.2020 № 483 (далі – Порядок).</w:t>
            </w:r>
          </w:p>
        </w:tc>
      </w:tr>
      <w:tr w:rsidR="005218EF" w:rsidRPr="009221B7" w14:paraId="341B18B2" w14:textId="77777777" w:rsidTr="00BC0D7D">
        <w:trPr>
          <w:trHeight w:val="30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A98A46" w14:textId="4332B663" w:rsidR="005218EF" w:rsidRPr="00884E7D" w:rsidRDefault="00A65649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746387" w14:textId="3C24A541" w:rsidR="00531C6F" w:rsidRPr="00884E7D" w:rsidRDefault="004227B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Нежитлов</w:t>
            </w:r>
            <w:r w:rsidR="00864AFA">
              <w:rPr>
                <w:rFonts w:eastAsia="Times New Roman"/>
                <w:sz w:val="20"/>
                <w:lang w:val="uk-UA"/>
              </w:rPr>
              <w:t>е приміщення загальною площею 47,8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., розташованого за адресою: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, про</w:t>
            </w:r>
            <w:r w:rsidR="00864AFA">
              <w:rPr>
                <w:rFonts w:eastAsia="Times New Roman"/>
                <w:sz w:val="20"/>
                <w:lang w:val="uk-UA"/>
              </w:rPr>
              <w:t>спект Миру, 36</w:t>
            </w:r>
            <w:r w:rsidR="00347258"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r w:rsidR="00864AFA" w:rsidRPr="00864AFA">
              <w:rPr>
                <w:rFonts w:eastAsia="Times New Roman"/>
                <w:sz w:val="20"/>
                <w:lang w:val="uk-UA"/>
              </w:rPr>
              <w:t>(напівпідвальне приміщення нежитлової будівлі першого поліклінічного відділення (теплопункт))</w:t>
            </w:r>
          </w:p>
        </w:tc>
      </w:tr>
      <w:tr w:rsidR="002F731F" w:rsidRPr="00864AFA" w14:paraId="490A9E3B" w14:textId="77777777" w:rsidTr="00786B0D">
        <w:trPr>
          <w:trHeight w:val="43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3C99B1" w14:textId="4FDB21AE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Тип Пер</w:t>
            </w:r>
            <w:r w:rsidRPr="00864AFA">
              <w:rPr>
                <w:rFonts w:eastAsia="Times New Roman"/>
                <w:sz w:val="20"/>
                <w:highlight w:val="white"/>
                <w:lang w:val="uk-UA"/>
              </w:rPr>
              <w:t>еліку, до якого включено об’єкт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E0CC4F" w14:textId="59A83370" w:rsidR="002F731F" w:rsidRPr="00884E7D" w:rsidRDefault="002F731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Перелік першого типу </w:t>
            </w:r>
          </w:p>
        </w:tc>
      </w:tr>
      <w:tr w:rsidR="005218EF" w:rsidRPr="00884E7D" w14:paraId="6068E752" w14:textId="77777777" w:rsidTr="00786B0D">
        <w:trPr>
          <w:trHeight w:val="46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652BBB" w14:textId="0226F4BD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Вартість об’єкта оренди</w:t>
            </w:r>
            <w:r w:rsidR="005218EF" w:rsidRPr="00884E7D">
              <w:rPr>
                <w:rFonts w:eastAsia="Times New Roman"/>
                <w:sz w:val="20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8D113" w14:textId="23A8DE01" w:rsidR="00A90080" w:rsidRPr="00884E7D" w:rsidRDefault="00A90080" w:rsidP="00884E7D">
            <w:pPr>
              <w:widowControl w:val="0"/>
              <w:rPr>
                <w:rFonts w:eastAsia="Times New Roman"/>
                <w:sz w:val="20"/>
                <w:u w:val="single"/>
                <w:lang w:val="uk-UA"/>
              </w:rPr>
            </w:pPr>
            <w:r w:rsidRPr="00884E7D">
              <w:rPr>
                <w:rFonts w:eastAsia="Times New Roman"/>
                <w:sz w:val="20"/>
                <w:u w:val="single"/>
                <w:lang w:val="uk-UA"/>
              </w:rPr>
              <w:t xml:space="preserve">Станом на </w:t>
            </w:r>
            <w:r w:rsidR="004227BF" w:rsidRPr="00884E7D">
              <w:rPr>
                <w:rFonts w:eastAsia="Times New Roman"/>
                <w:sz w:val="20"/>
                <w:u w:val="single"/>
                <w:lang w:val="uk-UA"/>
              </w:rPr>
              <w:t>12</w:t>
            </w:r>
            <w:r w:rsidR="0072463B" w:rsidRPr="00884E7D">
              <w:rPr>
                <w:rFonts w:eastAsia="Times New Roman"/>
                <w:sz w:val="20"/>
                <w:u w:val="single"/>
                <w:lang w:val="uk-UA"/>
              </w:rPr>
              <w:t>.0</w:t>
            </w:r>
            <w:r w:rsidR="004227BF" w:rsidRPr="00884E7D">
              <w:rPr>
                <w:rFonts w:eastAsia="Times New Roman"/>
                <w:sz w:val="20"/>
                <w:u w:val="single"/>
                <w:lang w:val="uk-UA"/>
              </w:rPr>
              <w:t>5</w:t>
            </w:r>
            <w:r w:rsidR="0072463B" w:rsidRPr="00884E7D">
              <w:rPr>
                <w:rFonts w:eastAsia="Times New Roman"/>
                <w:sz w:val="20"/>
                <w:u w:val="single"/>
                <w:lang w:val="uk-UA"/>
              </w:rPr>
              <w:t>.2021</w:t>
            </w:r>
          </w:p>
          <w:p w14:paraId="4AB36CFC" w14:textId="78281786" w:rsidR="00531C6F" w:rsidRPr="00884E7D" w:rsidRDefault="00531C6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Ринкова вартість об’єкта оренди  – </w:t>
            </w:r>
            <w:r w:rsidR="00EB3258">
              <w:rPr>
                <w:rFonts w:eastAsia="Times New Roman"/>
                <w:sz w:val="20"/>
                <w:u w:val="single"/>
                <w:lang w:val="uk-UA"/>
              </w:rPr>
              <w:t>164634</w:t>
            </w:r>
            <w:r w:rsidR="00533AD3" w:rsidRPr="00884E7D">
              <w:rPr>
                <w:rFonts w:eastAsia="Times New Roman"/>
                <w:sz w:val="20"/>
                <w:u w:val="single"/>
                <w:lang w:val="uk-UA"/>
              </w:rPr>
              <w:t>,00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</w:t>
            </w:r>
            <w:r w:rsidR="00533AD3" w:rsidRPr="00884E7D">
              <w:rPr>
                <w:rFonts w:eastAsia="Times New Roman"/>
                <w:sz w:val="20"/>
                <w:lang w:val="uk-UA"/>
              </w:rPr>
              <w:t xml:space="preserve"> без ПДВ</w:t>
            </w:r>
          </w:p>
        </w:tc>
      </w:tr>
      <w:tr w:rsidR="005218EF" w:rsidRPr="00884E7D" w14:paraId="581A183F" w14:textId="77777777" w:rsidTr="00361890">
        <w:trPr>
          <w:trHeight w:val="15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7F2495" w14:textId="27F123BF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Тип об’єкта</w:t>
            </w:r>
            <w:r w:rsidR="005218EF" w:rsidRPr="00884E7D">
              <w:rPr>
                <w:rFonts w:eastAsia="Times New Roman"/>
                <w:sz w:val="20"/>
                <w:lang w:val="uk-UA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AB4245" w14:textId="7EC45FD3" w:rsidR="005218EF" w:rsidRPr="00884E7D" w:rsidRDefault="002F731F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Нерухоме майно</w:t>
            </w:r>
          </w:p>
        </w:tc>
      </w:tr>
      <w:tr w:rsidR="005218EF" w:rsidRPr="00884E7D" w14:paraId="3383333A" w14:textId="77777777" w:rsidTr="00361890">
        <w:trPr>
          <w:trHeight w:val="22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CA88642" w14:textId="00C93270" w:rsidR="005218E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b/>
                <w:bCs/>
                <w:i/>
                <w:iCs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Пропонований строк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8334FA5" w14:textId="4CD0E2B9" w:rsidR="005218EF" w:rsidRPr="00884E7D" w:rsidRDefault="00F65B4C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F65B4C">
              <w:rPr>
                <w:rFonts w:eastAsia="Times New Roman"/>
                <w:sz w:val="20"/>
                <w:lang w:val="uk-UA"/>
              </w:rPr>
              <w:t>4 роки 11 місяців</w:t>
            </w:r>
          </w:p>
        </w:tc>
      </w:tr>
      <w:tr w:rsidR="002F731F" w:rsidRPr="00884E7D" w14:paraId="41141896" w14:textId="77777777" w:rsidTr="00786B0D">
        <w:trPr>
          <w:trHeight w:val="87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50FA15" w14:textId="2BC295CA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lastRenderedPageBreak/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наявність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рішень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проведення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інвестиційного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конкурсу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включення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до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переліку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майна,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що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підлягає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приватизації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774200C" w14:textId="56B83624" w:rsidR="002F731F" w:rsidRPr="00884E7D" w:rsidRDefault="002F731F" w:rsidP="00884E7D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884E7D">
              <w:rPr>
                <w:rFonts w:ascii="Times New Roman" w:hAnsi="Times New Roman"/>
                <w:sz w:val="20"/>
                <w:lang w:val="uk-UA"/>
              </w:rPr>
              <w:t>Об’єкт оренди не включено до переліку майна, що підлягає приватизації та рішень про проведення інвестиційного конкурсу немає.</w:t>
            </w:r>
          </w:p>
        </w:tc>
      </w:tr>
      <w:tr w:rsidR="002F731F" w:rsidRPr="00884E7D" w14:paraId="1AC59658" w14:textId="77777777" w:rsidTr="00502790">
        <w:trPr>
          <w:trHeight w:val="452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DF35A" w14:textId="50D8B081" w:rsidR="002F731F" w:rsidRPr="00884E7D" w:rsidRDefault="002F731F" w:rsidP="00884E7D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отримання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балансоутримувачем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погодження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органу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управління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DB715" w14:textId="588222BF" w:rsidR="002F731F" w:rsidRPr="00884E7D" w:rsidRDefault="00A90080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 потрібно</w:t>
            </w:r>
          </w:p>
        </w:tc>
      </w:tr>
      <w:tr w:rsidR="002F731F" w:rsidRPr="00884E7D" w14:paraId="6DC95543" w14:textId="77777777" w:rsidTr="00533AD3">
        <w:trPr>
          <w:trHeight w:val="279"/>
        </w:trPr>
        <w:tc>
          <w:tcPr>
            <w:tcW w:w="400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56F3C" w14:textId="4CFF0126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Фотографічне зображення майна</w:t>
            </w:r>
          </w:p>
        </w:tc>
        <w:tc>
          <w:tcPr>
            <w:tcW w:w="622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90C4B" w14:textId="4875A6B5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 до оголошення про передачу майна в оренду</w:t>
            </w:r>
          </w:p>
        </w:tc>
      </w:tr>
      <w:tr w:rsidR="002F731F" w:rsidRPr="00884E7D" w14:paraId="1F82FA55" w14:textId="77777777" w:rsidTr="00502790">
        <w:trPr>
          <w:trHeight w:val="5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D822" w14:textId="21D7EF44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Місцезнаходження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6AA" w14:textId="221A862F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Чернігівська область, м. Чернігів, </w:t>
            </w:r>
            <w:r w:rsidR="00EB3258">
              <w:rPr>
                <w:rFonts w:eastAsia="Times New Roman"/>
                <w:sz w:val="20"/>
                <w:lang w:val="uk-UA"/>
              </w:rPr>
              <w:t>проспект Миру, 36</w:t>
            </w:r>
          </w:p>
        </w:tc>
      </w:tr>
      <w:tr w:rsidR="002F731F" w:rsidRPr="00884E7D" w14:paraId="0A2C67EC" w14:textId="77777777" w:rsidTr="00533AD3">
        <w:trPr>
          <w:trHeight w:val="18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A48CC" w14:textId="524C0EFF" w:rsidR="002F731F" w:rsidRPr="00884E7D" w:rsidRDefault="000A5872" w:rsidP="00884E7D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  <w:lang w:val="uk-UA"/>
              </w:rPr>
            </w:pP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Загальна і корисна площа об’єкта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57A39C" w14:textId="6718D666" w:rsidR="002F731F" w:rsidRPr="00884E7D" w:rsidRDefault="000A5872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Загальна площа – </w:t>
            </w:r>
            <w:r w:rsidR="00EB3258">
              <w:rPr>
                <w:rFonts w:eastAsia="Times New Roman"/>
                <w:sz w:val="20"/>
                <w:lang w:val="uk-UA"/>
              </w:rPr>
              <w:t>47,8</w:t>
            </w:r>
            <w:r w:rsidR="00533AD3"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="00533AD3"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="00533AD3" w:rsidRPr="00884E7D">
              <w:rPr>
                <w:rFonts w:eastAsia="Times New Roman"/>
                <w:sz w:val="20"/>
                <w:lang w:val="uk-UA"/>
              </w:rPr>
              <w:t>.</w:t>
            </w:r>
          </w:p>
        </w:tc>
      </w:tr>
      <w:tr w:rsidR="00347258" w:rsidRPr="009221B7" w14:paraId="4E8AB134" w14:textId="77777777" w:rsidTr="00347258">
        <w:trPr>
          <w:trHeight w:val="67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B90D0" w14:textId="05A030E7" w:rsidR="00347258" w:rsidRPr="00884E7D" w:rsidRDefault="00347258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Характеристика об’єкта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F71BA" w14:textId="2616C977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Нежитлов</w:t>
            </w:r>
            <w:r w:rsidR="00EB3258">
              <w:rPr>
                <w:rFonts w:eastAsia="Times New Roman"/>
                <w:sz w:val="20"/>
                <w:lang w:val="uk-UA"/>
              </w:rPr>
              <w:t>е приміщення загальною площею 47,8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кв.м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., розташованого за адресо</w:t>
            </w:r>
            <w:r w:rsidR="00EB3258">
              <w:rPr>
                <w:rFonts w:eastAsia="Times New Roman"/>
                <w:sz w:val="20"/>
                <w:lang w:val="uk-UA"/>
              </w:rPr>
              <w:t xml:space="preserve">ю: </w:t>
            </w:r>
            <w:proofErr w:type="spellStart"/>
            <w:r w:rsidR="00EB3258">
              <w:rPr>
                <w:rFonts w:eastAsia="Times New Roman"/>
                <w:sz w:val="20"/>
                <w:lang w:val="uk-UA"/>
              </w:rPr>
              <w:t>м.Чернігів</w:t>
            </w:r>
            <w:proofErr w:type="spellEnd"/>
            <w:r w:rsidR="00EB3258">
              <w:rPr>
                <w:rFonts w:eastAsia="Times New Roman"/>
                <w:sz w:val="20"/>
                <w:lang w:val="uk-UA"/>
              </w:rPr>
              <w:t>, проспект Миру, 36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</w:t>
            </w:r>
            <w:r w:rsidR="00EB3258" w:rsidRPr="00EB3258">
              <w:rPr>
                <w:rFonts w:eastAsia="Times New Roman"/>
                <w:sz w:val="20"/>
                <w:lang w:val="uk-UA"/>
              </w:rPr>
              <w:t>(напівпідвальне приміщення нежитлової будівлі першого поліклінічного відділення (теплопункт))</w:t>
            </w:r>
          </w:p>
        </w:tc>
      </w:tr>
      <w:tr w:rsidR="00347258" w:rsidRPr="00884E7D" w14:paraId="19137A45" w14:textId="77777777" w:rsidTr="00A92461">
        <w:trPr>
          <w:trHeight w:val="51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D006B" w14:textId="3494F027" w:rsidR="00347258" w:rsidRPr="00EB3258" w:rsidRDefault="00347258" w:rsidP="00884E7D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EB3258">
              <w:rPr>
                <w:rFonts w:eastAsia="Times New Roman"/>
                <w:sz w:val="20"/>
                <w:highlight w:val="white"/>
                <w:lang w:val="uk-UA"/>
              </w:rPr>
              <w:t>Технічний стан об’єкта</w:t>
            </w: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, інформація про потужність електромережі і забезпечення комунікаціями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5CB42" w14:textId="32C7680B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Технічний стан - задовільний. У будівлі наявні комунікації: теплопостачання, електропостачання, водопостачання (холодна вода), каналізація. </w:t>
            </w:r>
          </w:p>
        </w:tc>
      </w:tr>
      <w:tr w:rsidR="00347258" w:rsidRPr="00884E7D" w14:paraId="5C84572F" w14:textId="77777777" w:rsidTr="00246AE5"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8B1EF" w14:textId="448230C2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Поверховий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план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план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EDB6B" w14:textId="0748D952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</w:t>
            </w:r>
          </w:p>
        </w:tc>
      </w:tr>
      <w:tr w:rsidR="00347258" w:rsidRPr="00884E7D" w14:paraId="4F14BC60" w14:textId="77777777" w:rsidTr="00502790">
        <w:trPr>
          <w:trHeight w:val="481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19292" w14:textId="3B140075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те,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що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об’єктом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є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пам’ятка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культурної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спадщини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0C57B" w14:textId="664710B2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vertAlign w:val="superscript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Об’єкт не є пам’яткою культурної спадщини. Отримання погодження  органу охорони культурної спадщини на передачу об’єкта в оренду не потребує.</w:t>
            </w:r>
          </w:p>
        </w:tc>
      </w:tr>
      <w:tr w:rsidR="00347258" w:rsidRPr="009221B7" w14:paraId="3A024C58" w14:textId="77777777" w:rsidTr="00A92461">
        <w:trPr>
          <w:trHeight w:val="151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8DA8" w14:textId="1A8EF630" w:rsidR="00347258" w:rsidRPr="00884E7D" w:rsidRDefault="00347258" w:rsidP="00884E7D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цільове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призначення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об’єкта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5D9E" w14:textId="23C88D11" w:rsidR="00347258" w:rsidRPr="00A92461" w:rsidRDefault="00347258" w:rsidP="00EB3258">
            <w:pPr>
              <w:pStyle w:val="ad"/>
              <w:tabs>
                <w:tab w:val="left" w:pos="709"/>
              </w:tabs>
              <w:rPr>
                <w:sz w:val="20"/>
                <w:szCs w:val="24"/>
                <w:lang w:val="uk-UA"/>
              </w:rPr>
            </w:pPr>
            <w:r w:rsidRPr="00884E7D">
              <w:rPr>
                <w:sz w:val="20"/>
                <w:szCs w:val="24"/>
                <w:lang w:val="uk-UA"/>
              </w:rPr>
              <w:t>Об’єкт оренди належить до майна закладів охорони здоров’я, які не можуть бути використані за будь-яким цільовим призначенням. Об’єкт оренди може бути використаний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 або обслуговуванням діяльності такої установи або закладу, а саме:</w:t>
            </w:r>
            <w:r w:rsidR="00A92461">
              <w:rPr>
                <w:sz w:val="20"/>
                <w:szCs w:val="24"/>
                <w:lang w:val="uk-UA"/>
              </w:rPr>
              <w:t xml:space="preserve"> </w:t>
            </w:r>
            <w:r w:rsidR="00EB3258">
              <w:rPr>
                <w:sz w:val="20"/>
                <w:szCs w:val="24"/>
                <w:lang w:val="uk-UA"/>
              </w:rPr>
              <w:t>теплопункт</w:t>
            </w:r>
            <w:r w:rsidR="00162A2A" w:rsidRPr="00884E7D">
              <w:rPr>
                <w:sz w:val="20"/>
                <w:szCs w:val="24"/>
                <w:lang w:val="uk-UA"/>
              </w:rPr>
              <w:t>.</w:t>
            </w:r>
          </w:p>
        </w:tc>
      </w:tr>
      <w:tr w:rsidR="00347258" w:rsidRPr="00884E7D" w14:paraId="2B59C5A3" w14:textId="77777777" w:rsidTr="003618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DF9C6" w14:textId="56A849A8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highlight w:val="white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Проект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EA9CE" w14:textId="77777777" w:rsidR="00347258" w:rsidRPr="00884E7D" w:rsidRDefault="00347258" w:rsidP="00884E7D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Додається до оголошення про передачу нерухомого майна в оренду:</w:t>
            </w:r>
          </w:p>
          <w:p w14:paraId="38B044EE" w14:textId="6FD6D5C8" w:rsidR="00347258" w:rsidRPr="00884E7D" w:rsidRDefault="00347258" w:rsidP="00884E7D">
            <w:pPr>
              <w:pStyle w:val="1"/>
              <w:numPr>
                <w:ilvl w:val="0"/>
                <w:numId w:val="4"/>
              </w:numPr>
              <w:spacing w:line="240" w:lineRule="auto"/>
              <w:rPr>
                <w:b/>
                <w:bCs/>
                <w:sz w:val="22"/>
              </w:rPr>
            </w:pPr>
            <w:r w:rsidRPr="00884E7D">
              <w:rPr>
                <w:sz w:val="20"/>
                <w:lang w:val="uk-UA"/>
              </w:rPr>
              <w:t>Проект договору оренди нерухомого майна, що належить до комунальної власності територіальної громади міста Чернігова;</w:t>
            </w:r>
          </w:p>
          <w:p w14:paraId="6263D7C7" w14:textId="130CB15C" w:rsidR="00347258" w:rsidRPr="00884E7D" w:rsidRDefault="00347258" w:rsidP="00884E7D">
            <w:pPr>
              <w:pStyle w:val="a4"/>
              <w:widowControl w:val="0"/>
              <w:numPr>
                <w:ilvl w:val="0"/>
                <w:numId w:val="4"/>
              </w:numPr>
              <w:spacing w:after="0" w:line="240" w:lineRule="auto"/>
              <w:rPr>
                <w:sz w:val="20"/>
                <w:lang w:val="uk-UA"/>
              </w:rPr>
            </w:pPr>
            <w:r w:rsidRPr="00884E7D">
              <w:rPr>
                <w:rFonts w:ascii="Times New Roman" w:hAnsi="Times New Roman"/>
                <w:sz w:val="20"/>
                <w:lang w:val="uk-UA"/>
              </w:rPr>
              <w:t>Проект договору оренди іншого окремого індивідуально визначеного майна, що належить до комунальної власності територіальної громади міста Чернігова</w:t>
            </w:r>
            <w:r w:rsidRPr="00884E7D">
              <w:rPr>
                <w:b/>
                <w:bCs/>
                <w:sz w:val="18"/>
              </w:rPr>
              <w:t xml:space="preserve"> </w:t>
            </w:r>
          </w:p>
        </w:tc>
      </w:tr>
      <w:tr w:rsidR="00966CE2" w:rsidRPr="00884E7D" w14:paraId="43D2DD89" w14:textId="77777777" w:rsidTr="00F207D2">
        <w:trPr>
          <w:trHeight w:val="200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0B1718" w14:textId="2C89BE51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highlight w:val="white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наявність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окремих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особових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рахунків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на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об’єкт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відкритих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постачальниками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комунальних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послуг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,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або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інформація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про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участ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ь</w:t>
            </w:r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орендаря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компенсації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балансоутримувачу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витрат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на оплату </w:t>
            </w:r>
            <w:proofErr w:type="spellStart"/>
            <w:r w:rsidRPr="00884E7D">
              <w:rPr>
                <w:rFonts w:eastAsia="Times New Roman"/>
                <w:sz w:val="20"/>
                <w:highlight w:val="white"/>
              </w:rPr>
              <w:t>комунальних</w:t>
            </w:r>
            <w:proofErr w:type="spellEnd"/>
            <w:r w:rsidRPr="00884E7D">
              <w:rPr>
                <w:rFonts w:eastAsia="Times New Roman"/>
                <w:sz w:val="20"/>
                <w:highlight w:val="white"/>
              </w:rPr>
              <w:t xml:space="preserve"> </w:t>
            </w:r>
            <w:r w:rsidRPr="00884E7D">
              <w:rPr>
                <w:rFonts w:eastAsia="Times New Roman"/>
                <w:sz w:val="20"/>
                <w:highlight w:val="white"/>
                <w:lang w:val="uk-UA"/>
              </w:rPr>
              <w:t>послуг</w:t>
            </w:r>
            <w:r>
              <w:rPr>
                <w:rFonts w:eastAsia="Times New Roman"/>
                <w:sz w:val="20"/>
                <w:highlight w:val="white"/>
                <w:lang w:val="uk-UA"/>
              </w:rPr>
              <w:t>, додаткові умови</w:t>
            </w:r>
          </w:p>
        </w:tc>
        <w:tc>
          <w:tcPr>
            <w:tcW w:w="62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EC913" w14:textId="77777777" w:rsidR="00966CE2" w:rsidRPr="00966CE2" w:rsidRDefault="00966CE2" w:rsidP="00966CE2">
            <w:pPr>
              <w:tabs>
                <w:tab w:val="left" w:pos="-1134"/>
                <w:tab w:val="left" w:pos="284"/>
              </w:tabs>
              <w:jc w:val="both"/>
              <w:rPr>
                <w:sz w:val="20"/>
                <w:lang w:val="uk-UA"/>
              </w:rPr>
            </w:pPr>
            <w:r w:rsidRPr="00966CE2">
              <w:rPr>
                <w:sz w:val="20"/>
                <w:lang w:val="uk-UA"/>
              </w:rPr>
              <w:t>Крім орендної плати Орендар:</w:t>
            </w:r>
          </w:p>
          <w:p w14:paraId="4B949EF1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Відшкодовує Орендодавцю витрати:</w:t>
            </w:r>
          </w:p>
          <w:p w14:paraId="1FA25081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Пов’язані зі сплатою земельного податку пропорційно площі орендованих приміщень;</w:t>
            </w:r>
          </w:p>
          <w:p w14:paraId="30F72D3F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З проведення незалежної експертної оцінки;</w:t>
            </w:r>
          </w:p>
          <w:p w14:paraId="1C84E6AD" w14:textId="51565866" w:rsidR="00966CE2" w:rsidRPr="00966CE2" w:rsidRDefault="00514B67" w:rsidP="00514B67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4"/>
                <w:lang w:val="uk-UA"/>
              </w:rPr>
              <w:t>Комунальні послуги;</w:t>
            </w:r>
          </w:p>
          <w:p w14:paraId="31924C72" w14:textId="77777777" w:rsidR="00966CE2" w:rsidRPr="00966CE2" w:rsidRDefault="00966CE2" w:rsidP="00966CE2">
            <w:pPr>
              <w:pStyle w:val="a4"/>
              <w:numPr>
                <w:ilvl w:val="0"/>
                <w:numId w:val="9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Періодичні витрати, пов’язані з утриманням будівлі, пропорційно орендованої площі.</w:t>
            </w:r>
          </w:p>
          <w:p w14:paraId="548B83D6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 xml:space="preserve">Об’єкт оренди заборонено передавати в суборенду. </w:t>
            </w:r>
          </w:p>
          <w:p w14:paraId="074D7B18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Орендні канікули не передбачені.</w:t>
            </w:r>
          </w:p>
          <w:p w14:paraId="4277ECBC" w14:textId="77777777" w:rsidR="00966CE2" w:rsidRPr="00966CE2" w:rsidRDefault="00966CE2" w:rsidP="00966CE2">
            <w:pPr>
              <w:pStyle w:val="a4"/>
              <w:numPr>
                <w:ilvl w:val="0"/>
                <w:numId w:val="8"/>
              </w:numPr>
              <w:tabs>
                <w:tab w:val="left" w:pos="-1134"/>
                <w:tab w:val="left" w:pos="284"/>
              </w:tabs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4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Потенційний орендар повинен відповідати вимогам до особи орендаря, визначеними ст.4 Закону України «Про оренду державного та комунального майна».</w:t>
            </w:r>
          </w:p>
          <w:p w14:paraId="10C07EF3" w14:textId="0DC1B7CD" w:rsidR="00966CE2" w:rsidRPr="00966CE2" w:rsidRDefault="00966CE2" w:rsidP="00966CE2">
            <w:pPr>
              <w:pStyle w:val="a4"/>
              <w:widowControl w:val="0"/>
              <w:numPr>
                <w:ilvl w:val="0"/>
                <w:numId w:val="7"/>
              </w:numPr>
              <w:spacing w:after="0" w:line="240" w:lineRule="auto"/>
              <w:rPr>
                <w:sz w:val="20"/>
                <w:lang w:val="uk-UA"/>
              </w:rPr>
            </w:pPr>
            <w:r w:rsidRPr="00966CE2">
              <w:rPr>
                <w:rFonts w:ascii="Times New Roman" w:hAnsi="Times New Roman"/>
                <w:sz w:val="20"/>
                <w:szCs w:val="24"/>
                <w:lang w:val="uk-UA"/>
              </w:rPr>
              <w:t>Ремонт під власні потреби здійснюється силами та за рахунок Орендаря.</w:t>
            </w:r>
          </w:p>
        </w:tc>
      </w:tr>
      <w:tr w:rsidR="00966CE2" w:rsidRPr="00884E7D" w14:paraId="7229CF4B" w14:textId="77777777" w:rsidTr="00514B67">
        <w:trPr>
          <w:trHeight w:val="16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13D2E" w14:textId="191C8BBC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Умови оренди майна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34664" w14:textId="31D54CB7" w:rsidR="00966CE2" w:rsidRPr="00966CE2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Ст</w:t>
            </w:r>
            <w:r>
              <w:rPr>
                <w:rFonts w:eastAsia="Times New Roman"/>
                <w:sz w:val="20"/>
                <w:lang w:val="uk-UA"/>
              </w:rPr>
              <w:t>артова орендна плата за базовий</w:t>
            </w:r>
            <w:r w:rsidR="00502790">
              <w:rPr>
                <w:rFonts w:eastAsia="Times New Roman"/>
                <w:sz w:val="20"/>
                <w:lang w:val="uk-UA"/>
              </w:rPr>
              <w:t xml:space="preserve"> </w:t>
            </w:r>
            <w:r>
              <w:rPr>
                <w:rFonts w:eastAsia="Times New Roman"/>
                <w:sz w:val="20"/>
                <w:lang w:val="uk-UA"/>
              </w:rPr>
              <w:t>квітень 2021 (без ПДВ):</w:t>
            </w:r>
          </w:p>
          <w:p w14:paraId="3B48B820" w14:textId="69E41FAB" w:rsidR="00966CE2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- для елект</w:t>
            </w:r>
            <w:r w:rsidR="00A41F81">
              <w:rPr>
                <w:rFonts w:eastAsia="Times New Roman"/>
                <w:sz w:val="20"/>
                <w:lang w:val="uk-UA"/>
              </w:rPr>
              <w:t>ронного аукціо</w:t>
            </w:r>
            <w:r w:rsidR="00786B0D">
              <w:rPr>
                <w:rFonts w:eastAsia="Times New Roman"/>
                <w:sz w:val="20"/>
                <w:lang w:val="uk-UA"/>
              </w:rPr>
              <w:t>ну: 3063,17</w:t>
            </w:r>
            <w:r>
              <w:rPr>
                <w:rFonts w:eastAsia="Times New Roman"/>
                <w:sz w:val="20"/>
                <w:lang w:val="uk-UA"/>
              </w:rPr>
              <w:t xml:space="preserve"> грн.</w:t>
            </w:r>
          </w:p>
          <w:p w14:paraId="188EDB31" w14:textId="0C8AAFF4" w:rsidR="00502790" w:rsidRPr="00502790" w:rsidRDefault="00502790" w:rsidP="0050279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502790">
              <w:rPr>
                <w:rFonts w:eastAsia="Times New Roman"/>
                <w:sz w:val="20"/>
                <w:lang w:val="uk-UA"/>
              </w:rPr>
              <w:t xml:space="preserve">- для електронного аукціону із зниженням стартової ціни – </w:t>
            </w:r>
            <w:r w:rsidR="000130C2">
              <w:rPr>
                <w:rFonts w:eastAsia="Times New Roman"/>
                <w:sz w:val="20"/>
                <w:lang w:val="uk-UA"/>
              </w:rPr>
              <w:t>1531,59</w:t>
            </w:r>
            <w:bookmarkStart w:id="0" w:name="_GoBack"/>
            <w:bookmarkEnd w:id="0"/>
            <w:r w:rsidRPr="00502790">
              <w:rPr>
                <w:rFonts w:eastAsia="Times New Roman"/>
                <w:sz w:val="20"/>
                <w:lang w:val="uk-UA"/>
              </w:rPr>
              <w:t xml:space="preserve"> грн;</w:t>
            </w:r>
          </w:p>
          <w:p w14:paraId="4D18F89E" w14:textId="2AEA1D6D" w:rsidR="00502790" w:rsidRPr="00966CE2" w:rsidRDefault="00502790" w:rsidP="0050279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502790">
              <w:rPr>
                <w:rFonts w:eastAsia="Times New Roman"/>
                <w:sz w:val="20"/>
                <w:lang w:val="uk-UA"/>
              </w:rPr>
              <w:t xml:space="preserve">- для електронного аукціону за методом покрокового зниження стартової орендної плати та подальшого подання цінових пропозицій </w:t>
            </w:r>
            <w:r w:rsidRPr="00502790">
              <w:rPr>
                <w:rFonts w:eastAsia="Times New Roman"/>
                <w:sz w:val="20"/>
                <w:lang w:val="uk-UA"/>
              </w:rPr>
              <w:lastRenderedPageBreak/>
              <w:t xml:space="preserve">– </w:t>
            </w:r>
            <w:r w:rsidR="000130C2">
              <w:rPr>
                <w:rFonts w:eastAsia="Times New Roman"/>
                <w:sz w:val="20"/>
                <w:lang w:val="uk-UA"/>
              </w:rPr>
              <w:t>1531,59</w:t>
            </w:r>
            <w:r w:rsidRPr="00502790">
              <w:rPr>
                <w:rFonts w:eastAsia="Times New Roman"/>
                <w:sz w:val="20"/>
                <w:lang w:val="uk-UA"/>
              </w:rPr>
              <w:t xml:space="preserve"> грн.</w:t>
            </w:r>
          </w:p>
          <w:p w14:paraId="2844CAEE" w14:textId="6FCC8148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966CE2">
              <w:rPr>
                <w:rFonts w:eastAsia="Times New Roman"/>
                <w:sz w:val="20"/>
                <w:lang w:val="uk-UA"/>
              </w:rPr>
              <w:t>Орендодавець є платником ПДВ. Нарахування ПДВ здійснюється згідно законодавства.</w:t>
            </w:r>
          </w:p>
        </w:tc>
      </w:tr>
      <w:tr w:rsidR="00966CE2" w:rsidRPr="00884E7D" w14:paraId="1AC03CC9" w14:textId="77777777" w:rsidTr="00F65B4C">
        <w:trPr>
          <w:trHeight w:val="35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F009D" w14:textId="0F1B877F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lastRenderedPageBreak/>
              <w:t>Обмеження щодо цільового призначення об’єкта оренди, встановлені відповідно до п. 29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751F6" w14:textId="3D4C09B2" w:rsidR="00966CE2" w:rsidRPr="00884E7D" w:rsidRDefault="00966CE2" w:rsidP="00A41F81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sz w:val="20"/>
                <w:lang w:val="uk-UA"/>
              </w:rPr>
              <w:t xml:space="preserve">Для </w:t>
            </w:r>
            <w:r w:rsidR="00A41F81">
              <w:rPr>
                <w:sz w:val="20"/>
                <w:lang w:val="uk-UA"/>
              </w:rPr>
              <w:t>теплопункту</w:t>
            </w:r>
            <w:r w:rsidRPr="00884E7D">
              <w:rPr>
                <w:sz w:val="20"/>
                <w:lang w:val="uk-UA"/>
              </w:rPr>
              <w:t>.</w:t>
            </w:r>
          </w:p>
        </w:tc>
      </w:tr>
      <w:tr w:rsidR="00966CE2" w:rsidRPr="00884E7D" w14:paraId="0B39EE9E" w14:textId="77777777" w:rsidTr="00966CE2">
        <w:trPr>
          <w:trHeight w:val="63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CD3A3" w14:textId="5F18FD40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Вимоги до орендаря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FC0F3" w14:textId="445DB3BE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Потенційний орендар повинен відповідати вимогам до особи орендаря, визначеним ст.4 Закону України «Про оренду державного та комунального майна»</w:t>
            </w:r>
          </w:p>
        </w:tc>
      </w:tr>
      <w:tr w:rsidR="00966CE2" w:rsidRPr="00884E7D" w14:paraId="14598FE3" w14:textId="77777777" w:rsidTr="00884E7D">
        <w:trPr>
          <w:trHeight w:val="62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32993" w14:textId="757018A6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Згода на укладення майбутнім орендарем договору суборенди, надана відповідно до пунктів 169 та 170 Порядку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2F2" w14:textId="520D604F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Письмової згоди на передачу об’єкта оренди в суборенду орендодавцем </w:t>
            </w:r>
            <w:r w:rsidRPr="00884E7D">
              <w:rPr>
                <w:rFonts w:eastAsia="Times New Roman"/>
                <w:sz w:val="20"/>
                <w:u w:val="single"/>
                <w:lang w:val="uk-UA"/>
              </w:rPr>
              <w:t>не надано</w:t>
            </w:r>
          </w:p>
        </w:tc>
      </w:tr>
      <w:tr w:rsidR="00966CE2" w:rsidRPr="00884E7D" w14:paraId="2393CC2C" w14:textId="77777777" w:rsidTr="00A92461">
        <w:trPr>
          <w:trHeight w:val="14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44F4A" w14:textId="4F413650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Копія охоронного договору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8B38" w14:textId="0B6961F3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Не застосовується</w:t>
            </w:r>
          </w:p>
        </w:tc>
      </w:tr>
      <w:tr w:rsidR="00966CE2" w:rsidRPr="00884E7D" w14:paraId="72742A9C" w14:textId="77777777" w:rsidTr="00884E7D">
        <w:trPr>
          <w:trHeight w:val="104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FF3B85" w14:textId="1AB0B7DD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Контактні дані (номер телефону і адреса електронної пошти працівника балансоутримувача для звернень про ознайомлення з об’єктом оренди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07DDF" w14:textId="70A6F052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Ознайомитися з об’єктом оренди можна у робочі дні за попереднім записом з 08.00 до 17.00 з понеділка по п’ятницю за місцезнах</w:t>
            </w:r>
            <w:r>
              <w:rPr>
                <w:rFonts w:eastAsia="Times New Roman"/>
                <w:sz w:val="20"/>
                <w:lang w:val="uk-UA"/>
              </w:rPr>
              <w:t>одженням об’єкта : м. Чернігів,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проспект Миру, 44.</w:t>
            </w:r>
          </w:p>
          <w:p w14:paraId="2B9EE462" w14:textId="77777777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Контактна особа: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Довгоброд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 Олександра Олександрівна, </w:t>
            </w:r>
          </w:p>
          <w:p w14:paraId="3A9B4A0A" w14:textId="09AC3B0D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тел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>.(0462) 952361</w:t>
            </w:r>
          </w:p>
        </w:tc>
      </w:tr>
      <w:tr w:rsidR="00966CE2" w:rsidRPr="00884E7D" w14:paraId="226D2B58" w14:textId="77777777" w:rsidTr="00884E7D">
        <w:trPr>
          <w:trHeight w:val="1939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063DB1" w14:textId="5B8EC5DB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аукціон та кінцевий строк подання заяви на участь в аукціоні, що визначається з урахуванням вимог, установленим Порядком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80F36" w14:textId="63357BC8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Спосіб проведення аукціону: електронний аукціон</w:t>
            </w:r>
          </w:p>
          <w:p w14:paraId="5F1BD06E" w14:textId="197F3E7F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Дата проведення аукціону: 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>1</w:t>
            </w:r>
            <w:r>
              <w:rPr>
                <w:rFonts w:eastAsia="Times New Roman"/>
                <w:b/>
                <w:sz w:val="20"/>
                <w:lang w:val="uk-UA"/>
              </w:rPr>
              <w:t>7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 xml:space="preserve"> червня 2021 року</w:t>
            </w:r>
          </w:p>
          <w:p w14:paraId="3675A886" w14:textId="13147177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Час проведення аукціону встановлюється електронною торговою системою автоматично відповідно до вимог Порядку проведення електронних аукціонів.</w:t>
            </w:r>
          </w:p>
          <w:p w14:paraId="59796D91" w14:textId="46709263" w:rsidR="00966CE2" w:rsidRPr="00884E7D" w:rsidRDefault="00966CE2" w:rsidP="00966CE2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Кінцевий строк подання заяви на участь в електронному аукціоні </w:t>
            </w:r>
            <w:r>
              <w:rPr>
                <w:rFonts w:eastAsia="Times New Roman"/>
                <w:sz w:val="20"/>
                <w:lang w:val="uk-UA"/>
              </w:rPr>
              <w:t xml:space="preserve">      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>1</w:t>
            </w:r>
            <w:r>
              <w:rPr>
                <w:rFonts w:eastAsia="Times New Roman"/>
                <w:b/>
                <w:sz w:val="20"/>
                <w:lang w:val="uk-UA"/>
              </w:rPr>
              <w:t>6</w:t>
            </w:r>
            <w:r w:rsidRPr="00884E7D">
              <w:rPr>
                <w:rFonts w:eastAsia="Times New Roman"/>
                <w:b/>
                <w:sz w:val="20"/>
                <w:lang w:val="uk-UA"/>
              </w:rPr>
              <w:t xml:space="preserve"> червня 2021 року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встановлюється електронною торговою системою в проміжку часу з 19 години 30 хвилин до 20 години 30 хвилин дня, що передує дню проведення електронного аукціону.</w:t>
            </w:r>
          </w:p>
        </w:tc>
      </w:tr>
      <w:tr w:rsidR="00966CE2" w:rsidRPr="00884E7D" w14:paraId="6BFCE40F" w14:textId="77777777" w:rsidTr="00884E7D">
        <w:trPr>
          <w:trHeight w:val="2278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2C946" w14:textId="46A6DC97" w:rsidR="00966CE2" w:rsidRPr="00884E7D" w:rsidRDefault="00966CE2" w:rsidP="00966CE2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Інформація про умови, на яких проводиться аукціон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7D3F89" w14:textId="38B1B5AA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Розмір мінімального кроку підвищення стартової орендної плати  для аукціону (1% стартової орендної плати) – </w:t>
            </w:r>
            <w:r w:rsidR="00786B0D">
              <w:rPr>
                <w:rFonts w:eastAsia="Times New Roman"/>
                <w:sz w:val="20"/>
                <w:lang w:val="uk-UA"/>
              </w:rPr>
              <w:t>30,63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</w:t>
            </w:r>
          </w:p>
          <w:p w14:paraId="6B8D1F17" w14:textId="0DD3E4D6" w:rsidR="00966CE2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Розмір гарантійного внеску</w:t>
            </w:r>
            <w:r w:rsidR="00054220">
              <w:rPr>
                <w:rFonts w:eastAsia="Times New Roman"/>
                <w:sz w:val="20"/>
                <w:lang w:val="uk-UA"/>
              </w:rPr>
              <w:t xml:space="preserve"> для </w:t>
            </w:r>
            <w:r w:rsidR="00786B0D">
              <w:rPr>
                <w:rFonts w:eastAsia="Times New Roman"/>
                <w:sz w:val="20"/>
                <w:lang w:val="uk-UA"/>
              </w:rPr>
              <w:t>потенційного орендаря – 6126</w:t>
            </w:r>
            <w:r w:rsidR="009221B7">
              <w:rPr>
                <w:rFonts w:eastAsia="Times New Roman"/>
                <w:sz w:val="20"/>
                <w:lang w:val="uk-UA"/>
              </w:rPr>
              <w:t>,34</w:t>
            </w:r>
            <w:r w:rsidRPr="00884E7D">
              <w:rPr>
                <w:rFonts w:eastAsia="Times New Roman"/>
                <w:sz w:val="20"/>
                <w:lang w:val="uk-UA"/>
              </w:rPr>
              <w:t xml:space="preserve"> грн (п.58 Порядку) </w:t>
            </w:r>
          </w:p>
          <w:p w14:paraId="28B88A11" w14:textId="747B87EF" w:rsidR="00054220" w:rsidRPr="00884E7D" w:rsidRDefault="00054220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054220">
              <w:rPr>
                <w:rFonts w:eastAsia="Times New Roman"/>
                <w:sz w:val="20"/>
                <w:lang w:val="uk-UA"/>
              </w:rPr>
              <w:t>Розмір гарантійного внеску</w:t>
            </w:r>
            <w:r w:rsidR="00786B0D">
              <w:rPr>
                <w:rFonts w:eastAsia="Times New Roman"/>
                <w:sz w:val="20"/>
                <w:lang w:val="uk-UA"/>
              </w:rPr>
              <w:t xml:space="preserve"> для чинного орендаря  – 1531,</w:t>
            </w:r>
            <w:r w:rsidR="00C50C73">
              <w:rPr>
                <w:rFonts w:eastAsia="Times New Roman"/>
                <w:sz w:val="20"/>
                <w:lang w:val="uk-UA"/>
              </w:rPr>
              <w:t>5</w:t>
            </w:r>
            <w:r w:rsidR="009221B7">
              <w:rPr>
                <w:rFonts w:eastAsia="Times New Roman"/>
                <w:sz w:val="20"/>
                <w:lang w:val="uk-UA"/>
              </w:rPr>
              <w:t>9</w:t>
            </w:r>
            <w:r w:rsidRPr="00054220">
              <w:rPr>
                <w:rFonts w:eastAsia="Times New Roman"/>
                <w:sz w:val="20"/>
                <w:lang w:val="uk-UA"/>
              </w:rPr>
              <w:t xml:space="preserve"> грн. (п.147 Порядку)  </w:t>
            </w:r>
          </w:p>
          <w:p w14:paraId="4E10FDCD" w14:textId="05E3FCA3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Розмір реєстраційного внеску – 600,00 грн (0,1 МЗП на 1 січня поточного року (п.17 ст.1 Закону)</w:t>
            </w:r>
          </w:p>
          <w:p w14:paraId="0D19E252" w14:textId="548A8469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При оцінці наданих цінових пропозицій застосовується критерій – найвища ціна.</w:t>
            </w:r>
          </w:p>
          <w:p w14:paraId="58450C7C" w14:textId="7CE58B31" w:rsidR="00966CE2" w:rsidRPr="00884E7D" w:rsidRDefault="00966CE2" w:rsidP="00054220">
            <w:pPr>
              <w:widowControl w:val="0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Особа, яка має намір взяти участь в електронному аукціоні, сплачує реєстраційний та гарантійний внески для набуття статусу учасника</w:t>
            </w:r>
          </w:p>
        </w:tc>
      </w:tr>
      <w:tr w:rsidR="00054220" w:rsidRPr="00884E7D" w14:paraId="4E5C92B9" w14:textId="77777777" w:rsidTr="00054220">
        <w:trPr>
          <w:trHeight w:val="754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68109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Авансовий платіж</w:t>
            </w:r>
          </w:p>
          <w:p w14:paraId="5146537D" w14:textId="77777777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11A86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5422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Для чинного орендаря: сума в розмірі 1 (однієї) місячної орендної плати (орендна плата визначена за результатами аукціону).</w:t>
            </w:r>
          </w:p>
          <w:p w14:paraId="11FDBD87" w14:textId="53E361DE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 xml:space="preserve">Для інших: сума в розмірі </w:t>
            </w:r>
            <w:r w:rsidRPr="00054220">
              <w:rPr>
                <w:sz w:val="20"/>
                <w:szCs w:val="20"/>
              </w:rPr>
              <w:t xml:space="preserve">6 </w:t>
            </w:r>
            <w:r w:rsidRPr="00054220">
              <w:rPr>
                <w:sz w:val="20"/>
                <w:szCs w:val="20"/>
                <w:lang w:val="uk-UA"/>
              </w:rPr>
              <w:t>(шістьох) місячних орендних плат, визначених за результатами проведення аукціону.</w:t>
            </w:r>
          </w:p>
        </w:tc>
      </w:tr>
      <w:tr w:rsidR="00054220" w:rsidRPr="00884E7D" w14:paraId="5AF0BBBC" w14:textId="77777777" w:rsidTr="00054220">
        <w:trPr>
          <w:trHeight w:val="20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074C40" w14:textId="552E5DA9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Забезпечувальний депозит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50DD7" w14:textId="6ECBF854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bCs/>
                <w:sz w:val="20"/>
                <w:szCs w:val="20"/>
                <w:lang w:val="uk-UA"/>
              </w:rPr>
              <w:t>1</w:t>
            </w:r>
            <w:r w:rsidRPr="00054220">
              <w:rPr>
                <w:bCs/>
                <w:sz w:val="20"/>
                <w:szCs w:val="20"/>
              </w:rPr>
              <w:t xml:space="preserve"> (</w:t>
            </w:r>
            <w:r w:rsidRPr="00054220">
              <w:rPr>
                <w:bCs/>
                <w:sz w:val="20"/>
                <w:szCs w:val="20"/>
                <w:lang w:val="uk-UA"/>
              </w:rPr>
              <w:t>одна</w:t>
            </w:r>
            <w:r w:rsidRPr="00054220">
              <w:rPr>
                <w:bCs/>
                <w:sz w:val="20"/>
                <w:szCs w:val="20"/>
              </w:rPr>
              <w:t>)</w:t>
            </w:r>
            <w:r w:rsidRPr="00054220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054220">
              <w:rPr>
                <w:sz w:val="20"/>
                <w:szCs w:val="20"/>
              </w:rPr>
              <w:t>місячн</w:t>
            </w:r>
            <w:proofErr w:type="spellEnd"/>
            <w:r w:rsidRPr="00054220">
              <w:rPr>
                <w:sz w:val="20"/>
                <w:szCs w:val="20"/>
                <w:lang w:val="uk-UA"/>
              </w:rPr>
              <w:t>а</w:t>
            </w:r>
            <w:r w:rsidRPr="00054220">
              <w:rPr>
                <w:sz w:val="20"/>
                <w:szCs w:val="20"/>
              </w:rPr>
              <w:t xml:space="preserve"> </w:t>
            </w:r>
            <w:proofErr w:type="spellStart"/>
            <w:r w:rsidRPr="00054220">
              <w:rPr>
                <w:sz w:val="20"/>
                <w:szCs w:val="20"/>
              </w:rPr>
              <w:t>орендн</w:t>
            </w:r>
            <w:proofErr w:type="spellEnd"/>
            <w:r w:rsidRPr="00054220">
              <w:rPr>
                <w:sz w:val="20"/>
                <w:szCs w:val="20"/>
                <w:lang w:val="uk-UA"/>
              </w:rPr>
              <w:t>а</w:t>
            </w:r>
            <w:r w:rsidRPr="00054220">
              <w:rPr>
                <w:sz w:val="20"/>
                <w:szCs w:val="20"/>
              </w:rPr>
              <w:t xml:space="preserve"> плат</w:t>
            </w:r>
            <w:r w:rsidRPr="00054220">
              <w:rPr>
                <w:sz w:val="20"/>
                <w:szCs w:val="20"/>
                <w:lang w:val="uk-UA"/>
              </w:rPr>
              <w:t>а</w:t>
            </w:r>
          </w:p>
        </w:tc>
      </w:tr>
      <w:tr w:rsidR="00054220" w:rsidRPr="00884E7D" w14:paraId="33B1DC09" w14:textId="77777777" w:rsidTr="00054220">
        <w:trPr>
          <w:trHeight w:val="565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34DA1935" w14:textId="2202A9DA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 w:eastAsia="uk-UA"/>
              </w:rPr>
              <w:t>Чи зобов’язаний майбутній орендар компенсувати витрати, пов’язані з проведенням незалежної оцінки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F452C" w14:textId="48CAAD70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так</w:t>
            </w:r>
          </w:p>
        </w:tc>
      </w:tr>
      <w:tr w:rsidR="00054220" w:rsidRPr="00884E7D" w14:paraId="06CC6EA1" w14:textId="77777777" w:rsidTr="00054220">
        <w:trPr>
          <w:trHeight w:val="507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214631BB" w14:textId="408EDBCC" w:rsidR="00054220" w:rsidRPr="00054220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 w:eastAsia="uk-UA"/>
              </w:rPr>
              <w:t>Сума компенсації витрат, пов’язаних з проведенням незалежної оцінки, грн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92EC6A" w14:textId="77777777" w:rsidR="00054220" w:rsidRPr="00054220" w:rsidRDefault="00054220" w:rsidP="00054220">
            <w:pPr>
              <w:pStyle w:val="af3"/>
              <w:spacing w:before="0" w:beforeAutospacing="0" w:after="0" w:afterAutospacing="0"/>
              <w:ind w:hanging="11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uk-UA"/>
              </w:rPr>
            </w:pPr>
          </w:p>
          <w:p w14:paraId="1CEE8E0E" w14:textId="76846709" w:rsidR="00054220" w:rsidRPr="00054220" w:rsidRDefault="00054220" w:rsidP="00054220">
            <w:pPr>
              <w:widowControl w:val="0"/>
              <w:jc w:val="both"/>
              <w:rPr>
                <w:rFonts w:eastAsia="Times New Roman"/>
                <w:sz w:val="20"/>
                <w:szCs w:val="20"/>
                <w:lang w:val="uk-UA"/>
              </w:rPr>
            </w:pPr>
            <w:r w:rsidRPr="00054220">
              <w:rPr>
                <w:sz w:val="20"/>
                <w:szCs w:val="20"/>
                <w:lang w:val="uk-UA"/>
              </w:rPr>
              <w:t>1000,00 грн. без ПДВ</w:t>
            </w:r>
          </w:p>
        </w:tc>
      </w:tr>
      <w:tr w:rsidR="00054220" w:rsidRPr="00884E7D" w14:paraId="5DD92433" w14:textId="77777777" w:rsidTr="00966CE2">
        <w:trPr>
          <w:trHeight w:val="91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C2628" w14:textId="6A91F270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Кількість кроків аукціону за методом покрокового зниження стартової орендної плати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0A1BA" w14:textId="5B0C46E2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10</w:t>
            </w:r>
          </w:p>
        </w:tc>
      </w:tr>
      <w:tr w:rsidR="00054220" w:rsidRPr="00884E7D" w14:paraId="3CAAF74C" w14:textId="77777777" w:rsidTr="00502790">
        <w:trPr>
          <w:trHeight w:val="3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DCBE87" w14:textId="34E55F83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Період між аукціоном та аукціоном із зниженням стартової ціни, аукціоном із </w:t>
            </w:r>
            <w:r w:rsidRPr="00884E7D">
              <w:rPr>
                <w:rFonts w:eastAsia="Times New Roman"/>
                <w:sz w:val="20"/>
                <w:lang w:val="uk-UA"/>
              </w:rPr>
              <w:lastRenderedPageBreak/>
              <w:t>зниженням стартової ціни та аукціоном за методом покрокового зниження стартової ціни та подальшого подання цінових пропозицій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620F4" w14:textId="2970584C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lastRenderedPageBreak/>
              <w:t>20-35 календарних днів з дати оприлюднення оголошення ЄТС про передачу майна в оренду</w:t>
            </w:r>
          </w:p>
        </w:tc>
      </w:tr>
      <w:tr w:rsidR="00054220" w:rsidRPr="00884E7D" w14:paraId="7D27D5CB" w14:textId="77777777" w:rsidTr="00955A8E">
        <w:trPr>
          <w:trHeight w:val="3276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74E41" w14:textId="4E871976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lastRenderedPageBreak/>
              <w:t>Додаткова інформація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D15D8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Реквізити рахунків операторів електронних майданчиків, відкритих для сплати потенційними орендарями гарантійних та реєстраційних внесків за посиланням на сторінку </w:t>
            </w:r>
            <w:proofErr w:type="spellStart"/>
            <w:r w:rsidRPr="00884E7D">
              <w:rPr>
                <w:rFonts w:eastAsia="Times New Roman"/>
                <w:sz w:val="20"/>
                <w:lang w:val="uk-UA"/>
              </w:rPr>
              <w:t>вебсайта</w:t>
            </w:r>
            <w:proofErr w:type="spellEnd"/>
            <w:r w:rsidRPr="00884E7D">
              <w:rPr>
                <w:rFonts w:eastAsia="Times New Roman"/>
                <w:sz w:val="20"/>
                <w:lang w:val="uk-UA"/>
              </w:rPr>
              <w:t xml:space="preserve"> адміністратора, на якій зазначені реквізити таких рахунків</w:t>
            </w:r>
          </w:p>
          <w:p w14:paraId="066547D6" w14:textId="2C54C624" w:rsidR="00054220" w:rsidRPr="00884E7D" w:rsidRDefault="000130C2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hyperlink r:id="rId7" w:history="1"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https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://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.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sale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info</w:t>
              </w:r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elektronni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majdanchiki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ets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prozorroprodazhi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="00054220" w:rsidRPr="00884E7D">
                <w:rPr>
                  <w:rStyle w:val="a3"/>
                  <w:rFonts w:eastAsia="Times New Roman"/>
                  <w:sz w:val="20"/>
                  <w:lang w:val="en-US"/>
                </w:rPr>
                <w:t>cbd</w:t>
              </w:r>
              <w:proofErr w:type="spellEnd"/>
              <w:r w:rsidR="00054220" w:rsidRPr="00884E7D">
                <w:rPr>
                  <w:rStyle w:val="a3"/>
                  <w:rFonts w:eastAsia="Times New Roman"/>
                  <w:sz w:val="20"/>
                  <w:lang w:val="uk-UA"/>
                </w:rPr>
                <w:t>2</w:t>
              </w:r>
            </w:hyperlink>
          </w:p>
          <w:p w14:paraId="14E3E63F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Оператор електронного майданчика здійснює перерахування реєстраційного та (або) гарантійного внеску на рахунок за такими реквізитами в національній валюті:</w:t>
            </w:r>
          </w:p>
          <w:p w14:paraId="6BAB70AA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Отримувач: Комунальне некомерційне підприємство «Чернігівська міська лікарня № 2» Чернігівської міської ради</w:t>
            </w:r>
          </w:p>
          <w:p w14:paraId="6542454D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Рахунок: </w:t>
            </w:r>
            <w:r w:rsidRPr="00884E7D">
              <w:rPr>
                <w:rFonts w:eastAsia="Times New Roman"/>
                <w:sz w:val="20"/>
                <w:lang w:val="en-US"/>
              </w:rPr>
              <w:t>UA</w:t>
            </w:r>
            <w:r w:rsidRPr="00884E7D">
              <w:rPr>
                <w:rFonts w:eastAsia="Times New Roman"/>
                <w:sz w:val="20"/>
              </w:rPr>
              <w:t>90 305299 00000 26005046301073</w:t>
            </w:r>
          </w:p>
          <w:p w14:paraId="63D7DEF1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</w:rPr>
              <w:t xml:space="preserve">Банк </w:t>
            </w:r>
            <w:proofErr w:type="spellStart"/>
            <w:r w:rsidRPr="00884E7D">
              <w:rPr>
                <w:rFonts w:eastAsia="Times New Roman"/>
                <w:sz w:val="20"/>
              </w:rPr>
              <w:t>отримувача</w:t>
            </w:r>
            <w:proofErr w:type="spellEnd"/>
            <w:r w:rsidRPr="00884E7D">
              <w:rPr>
                <w:rFonts w:eastAsia="Times New Roman"/>
                <w:sz w:val="20"/>
              </w:rPr>
              <w:t>: АТ КБ «</w:t>
            </w:r>
            <w:proofErr w:type="spellStart"/>
            <w:r w:rsidRPr="00884E7D">
              <w:rPr>
                <w:rFonts w:eastAsia="Times New Roman"/>
                <w:sz w:val="20"/>
              </w:rPr>
              <w:t>Приватбанк</w:t>
            </w:r>
            <w:proofErr w:type="spellEnd"/>
            <w:r w:rsidRPr="00884E7D">
              <w:rPr>
                <w:rFonts w:eastAsia="Times New Roman"/>
                <w:sz w:val="20"/>
              </w:rPr>
              <w:t>»</w:t>
            </w:r>
          </w:p>
          <w:p w14:paraId="6CA8E10D" w14:textId="77777777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r w:rsidRPr="00884E7D">
              <w:rPr>
                <w:rFonts w:eastAsia="Times New Roman"/>
                <w:sz w:val="20"/>
              </w:rPr>
              <w:t>Код ЄДРПОУ 14233274</w:t>
            </w:r>
          </w:p>
          <w:p w14:paraId="6AE20D5F" w14:textId="0F732970" w:rsidR="00054220" w:rsidRPr="00884E7D" w:rsidRDefault="00054220" w:rsidP="00054220">
            <w:pPr>
              <w:widowControl w:val="0"/>
              <w:rPr>
                <w:rFonts w:eastAsia="Times New Roman"/>
                <w:sz w:val="20"/>
              </w:rPr>
            </w:pPr>
            <w:proofErr w:type="spellStart"/>
            <w:r w:rsidRPr="00884E7D">
              <w:rPr>
                <w:rFonts w:eastAsia="Times New Roman"/>
                <w:sz w:val="20"/>
              </w:rPr>
              <w:t>Призначення</w:t>
            </w:r>
            <w:proofErr w:type="spellEnd"/>
            <w:r w:rsidRPr="00884E7D">
              <w:rPr>
                <w:rFonts w:eastAsia="Times New Roman"/>
                <w:sz w:val="20"/>
              </w:rPr>
              <w:t xml:space="preserve"> платежу: </w:t>
            </w:r>
            <w:proofErr w:type="spellStart"/>
            <w:r w:rsidRPr="00884E7D">
              <w:rPr>
                <w:rFonts w:eastAsia="Times New Roman"/>
                <w:sz w:val="20"/>
              </w:rPr>
              <w:t>оренда</w:t>
            </w:r>
            <w:proofErr w:type="spellEnd"/>
          </w:p>
        </w:tc>
      </w:tr>
      <w:tr w:rsidR="00054220" w:rsidRPr="00884E7D" w14:paraId="21E68DE8" w14:textId="77777777" w:rsidTr="00884E7D">
        <w:trPr>
          <w:trHeight w:val="2912"/>
        </w:trPr>
        <w:tc>
          <w:tcPr>
            <w:tcW w:w="4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60CAE" w14:textId="4927D67D" w:rsidR="00054220" w:rsidRPr="00884E7D" w:rsidRDefault="00054220" w:rsidP="00054220">
            <w:pPr>
              <w:shd w:val="clear" w:color="auto" w:fill="FFFFFF"/>
              <w:jc w:val="both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Технічні реквізити оголошення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122AB" w14:textId="39CD56FF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>У разі визнання аукціону на продовження договору оренди таким, за результатами якого об’єкт не було передано в оренду відповідно до п.152 Порядку, то чинний орендар втрачає своє переважне право на продовження договору оренди. Договір оренди з таким орендарем припиняється з дати закінчення строку договору та електронний аукціон, передбачений частиною 11 статті 18 Закону України «Про оренду державного та комунального майна» оголошується в електронній торговій системі на підставі затверджених умов та додаткових умов (у разі наявності) оренди майна.</w:t>
            </w:r>
          </w:p>
          <w:p w14:paraId="4BE16B84" w14:textId="3F8704BB" w:rsidR="00054220" w:rsidRPr="00884E7D" w:rsidRDefault="00054220" w:rsidP="00054220">
            <w:pPr>
              <w:widowControl w:val="0"/>
              <w:rPr>
                <w:rFonts w:eastAsia="Times New Roman"/>
                <w:sz w:val="20"/>
                <w:lang w:val="uk-UA"/>
              </w:rPr>
            </w:pPr>
            <w:r w:rsidRPr="00884E7D">
              <w:rPr>
                <w:rFonts w:eastAsia="Times New Roman"/>
                <w:sz w:val="20"/>
                <w:lang w:val="uk-UA"/>
              </w:rPr>
              <w:t xml:space="preserve">Єдине посилання на  веб-сторінку адміністратора, на якій є посилання в алфавітному порядку на веб-сторінки операторів електронного майданчика </w:t>
            </w:r>
            <w:hyperlink r:id="rId8" w:history="1"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https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://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.</w:t>
              </w:r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sale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info</w:t>
              </w:r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/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elektronni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majdanchiki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ets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prozorroprodazhi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-</w:t>
              </w:r>
              <w:proofErr w:type="spellStart"/>
              <w:r w:rsidRPr="00884E7D">
                <w:rPr>
                  <w:rStyle w:val="a3"/>
                  <w:rFonts w:eastAsia="Times New Roman"/>
                  <w:sz w:val="20"/>
                  <w:lang w:val="en-US"/>
                </w:rPr>
                <w:t>cbd</w:t>
              </w:r>
              <w:proofErr w:type="spellEnd"/>
              <w:r w:rsidRPr="00884E7D">
                <w:rPr>
                  <w:rStyle w:val="a3"/>
                  <w:rFonts w:eastAsia="Times New Roman"/>
                  <w:sz w:val="20"/>
                  <w:lang w:val="uk-UA"/>
                </w:rPr>
                <w:t>2</w:t>
              </w:r>
            </w:hyperlink>
          </w:p>
        </w:tc>
      </w:tr>
    </w:tbl>
    <w:p w14:paraId="09F4EB84" w14:textId="77777777" w:rsidR="005218EF" w:rsidRPr="00AF57A5" w:rsidRDefault="005218EF" w:rsidP="00884E7D">
      <w:pPr>
        <w:shd w:val="clear" w:color="auto" w:fill="FFFFFF"/>
        <w:jc w:val="both"/>
        <w:rPr>
          <w:rFonts w:eastAsia="Times New Roman"/>
          <w:sz w:val="24"/>
          <w:highlight w:val="white"/>
          <w:lang w:val="uk-UA"/>
        </w:rPr>
      </w:pPr>
    </w:p>
    <w:p w14:paraId="37027138" w14:textId="77777777" w:rsidR="00F12C76" w:rsidRPr="00AF57A5" w:rsidRDefault="00F12C76" w:rsidP="00884E7D">
      <w:pPr>
        <w:jc w:val="center"/>
        <w:rPr>
          <w:lang w:val="uk-UA"/>
        </w:rPr>
      </w:pPr>
    </w:p>
    <w:sectPr w:rsidR="00F12C76" w:rsidRPr="00AF57A5" w:rsidSect="00502790">
      <w:pgSz w:w="11906" w:h="16838" w:code="9"/>
      <w:pgMar w:top="567" w:right="567" w:bottom="426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16E"/>
    <w:multiLevelType w:val="hybridMultilevel"/>
    <w:tmpl w:val="97B8D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45A9"/>
    <w:multiLevelType w:val="hybridMultilevel"/>
    <w:tmpl w:val="0FAEDF92"/>
    <w:lvl w:ilvl="0" w:tplc="C7BC28D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971003"/>
    <w:multiLevelType w:val="hybridMultilevel"/>
    <w:tmpl w:val="B06465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450E"/>
    <w:multiLevelType w:val="hybridMultilevel"/>
    <w:tmpl w:val="AF90BD9C"/>
    <w:lvl w:ilvl="0" w:tplc="981AA5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0F69EE"/>
    <w:multiLevelType w:val="hybridMultilevel"/>
    <w:tmpl w:val="37DA2230"/>
    <w:lvl w:ilvl="0" w:tplc="CE26238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1274E"/>
    <w:multiLevelType w:val="hybridMultilevel"/>
    <w:tmpl w:val="34C24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9B1160"/>
    <w:multiLevelType w:val="hybridMultilevel"/>
    <w:tmpl w:val="A2F65156"/>
    <w:lvl w:ilvl="0" w:tplc="70969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69F17EE1"/>
    <w:multiLevelType w:val="hybridMultilevel"/>
    <w:tmpl w:val="9EB2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80E98"/>
    <w:multiLevelType w:val="multilevel"/>
    <w:tmpl w:val="2F260FB0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6"/>
    <w:rsid w:val="000130C2"/>
    <w:rsid w:val="00042121"/>
    <w:rsid w:val="00047857"/>
    <w:rsid w:val="00054220"/>
    <w:rsid w:val="0005457A"/>
    <w:rsid w:val="00056D7A"/>
    <w:rsid w:val="00082614"/>
    <w:rsid w:val="000A5872"/>
    <w:rsid w:val="000E34DF"/>
    <w:rsid w:val="000F49FE"/>
    <w:rsid w:val="001114C5"/>
    <w:rsid w:val="00135D49"/>
    <w:rsid w:val="00162A2A"/>
    <w:rsid w:val="001650C9"/>
    <w:rsid w:val="00167099"/>
    <w:rsid w:val="00167C4B"/>
    <w:rsid w:val="001C0D4E"/>
    <w:rsid w:val="001C4D81"/>
    <w:rsid w:val="00221978"/>
    <w:rsid w:val="00225416"/>
    <w:rsid w:val="0023530A"/>
    <w:rsid w:val="00246AE5"/>
    <w:rsid w:val="002A6E8B"/>
    <w:rsid w:val="002D0B46"/>
    <w:rsid w:val="002F15A2"/>
    <w:rsid w:val="002F731F"/>
    <w:rsid w:val="0031266A"/>
    <w:rsid w:val="00347258"/>
    <w:rsid w:val="00361890"/>
    <w:rsid w:val="003740BB"/>
    <w:rsid w:val="003773D5"/>
    <w:rsid w:val="003B0B1A"/>
    <w:rsid w:val="003B2232"/>
    <w:rsid w:val="004174B1"/>
    <w:rsid w:val="004227BF"/>
    <w:rsid w:val="00486089"/>
    <w:rsid w:val="004A1ED5"/>
    <w:rsid w:val="004B2852"/>
    <w:rsid w:val="004D7601"/>
    <w:rsid w:val="00502790"/>
    <w:rsid w:val="00514B67"/>
    <w:rsid w:val="005218EF"/>
    <w:rsid w:val="00531C6F"/>
    <w:rsid w:val="00533AD3"/>
    <w:rsid w:val="005750D8"/>
    <w:rsid w:val="0063555C"/>
    <w:rsid w:val="00671216"/>
    <w:rsid w:val="006C0B77"/>
    <w:rsid w:val="006D01E3"/>
    <w:rsid w:val="006D47D0"/>
    <w:rsid w:val="006F5BB3"/>
    <w:rsid w:val="006F6EA8"/>
    <w:rsid w:val="0072463B"/>
    <w:rsid w:val="0074081A"/>
    <w:rsid w:val="0075435A"/>
    <w:rsid w:val="0075681D"/>
    <w:rsid w:val="00786B0D"/>
    <w:rsid w:val="007F1D72"/>
    <w:rsid w:val="008117CC"/>
    <w:rsid w:val="008242FF"/>
    <w:rsid w:val="00834F9B"/>
    <w:rsid w:val="00852098"/>
    <w:rsid w:val="00864AFA"/>
    <w:rsid w:val="00867F61"/>
    <w:rsid w:val="00870751"/>
    <w:rsid w:val="00884E7D"/>
    <w:rsid w:val="009221B7"/>
    <w:rsid w:val="00922C48"/>
    <w:rsid w:val="009427CF"/>
    <w:rsid w:val="00955A8E"/>
    <w:rsid w:val="00957555"/>
    <w:rsid w:val="00962EAE"/>
    <w:rsid w:val="00965E20"/>
    <w:rsid w:val="00966CE2"/>
    <w:rsid w:val="0098401C"/>
    <w:rsid w:val="009B1FCD"/>
    <w:rsid w:val="009C0801"/>
    <w:rsid w:val="00A37D22"/>
    <w:rsid w:val="00A41F81"/>
    <w:rsid w:val="00A4230D"/>
    <w:rsid w:val="00A65649"/>
    <w:rsid w:val="00A90080"/>
    <w:rsid w:val="00A92461"/>
    <w:rsid w:val="00AE088B"/>
    <w:rsid w:val="00AF57A5"/>
    <w:rsid w:val="00B03783"/>
    <w:rsid w:val="00B05ACD"/>
    <w:rsid w:val="00B448BD"/>
    <w:rsid w:val="00B82720"/>
    <w:rsid w:val="00B915B7"/>
    <w:rsid w:val="00BC0D7D"/>
    <w:rsid w:val="00BD6636"/>
    <w:rsid w:val="00BF1621"/>
    <w:rsid w:val="00C0121C"/>
    <w:rsid w:val="00C11CA0"/>
    <w:rsid w:val="00C50806"/>
    <w:rsid w:val="00C50C73"/>
    <w:rsid w:val="00C62E75"/>
    <w:rsid w:val="00C742AA"/>
    <w:rsid w:val="00C84B19"/>
    <w:rsid w:val="00CB268B"/>
    <w:rsid w:val="00CD2EE1"/>
    <w:rsid w:val="00CE21CE"/>
    <w:rsid w:val="00D92073"/>
    <w:rsid w:val="00DB0E24"/>
    <w:rsid w:val="00DB616A"/>
    <w:rsid w:val="00DD6900"/>
    <w:rsid w:val="00DD6C3E"/>
    <w:rsid w:val="00E35B24"/>
    <w:rsid w:val="00EA59DF"/>
    <w:rsid w:val="00EB3258"/>
    <w:rsid w:val="00ED61D8"/>
    <w:rsid w:val="00EE4070"/>
    <w:rsid w:val="00F12C76"/>
    <w:rsid w:val="00F17507"/>
    <w:rsid w:val="00F358F9"/>
    <w:rsid w:val="00F440DF"/>
    <w:rsid w:val="00F65B4C"/>
    <w:rsid w:val="00F779D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3396"/>
  <w15:chartTrackingRefBased/>
  <w15:docId w15:val="{6F831AFC-497E-46B9-9DC3-AAAB296F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B19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4B19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C84B1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5">
    <w:name w:val="Нормальний текст"/>
    <w:basedOn w:val="a"/>
    <w:rsid w:val="00C84B19"/>
    <w:pPr>
      <w:spacing w:before="120"/>
      <w:ind w:firstLine="567"/>
    </w:pPr>
    <w:rPr>
      <w:rFonts w:ascii="Antiqua" w:eastAsia="Times New Roman" w:hAnsi="Antiqua"/>
      <w:sz w:val="26"/>
      <w:szCs w:val="20"/>
      <w:lang w:val="uk-UA"/>
    </w:rPr>
  </w:style>
  <w:style w:type="character" w:styleId="a6">
    <w:name w:val="annotation reference"/>
    <w:basedOn w:val="a0"/>
    <w:uiPriority w:val="99"/>
    <w:semiHidden/>
    <w:unhideWhenUsed/>
    <w:rsid w:val="000A587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A587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A587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A587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A587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A587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5872"/>
    <w:rPr>
      <w:rFonts w:ascii="Segoe UI" w:eastAsia="Calibri" w:hAnsi="Segoe UI" w:cs="Segoe UI"/>
      <w:sz w:val="18"/>
      <w:szCs w:val="18"/>
      <w:lang w:eastAsia="ru-RU"/>
    </w:rPr>
  </w:style>
  <w:style w:type="paragraph" w:styleId="ad">
    <w:name w:val="Body Text"/>
    <w:basedOn w:val="a"/>
    <w:link w:val="ae"/>
    <w:rsid w:val="00671216"/>
    <w:pPr>
      <w:jc w:val="both"/>
    </w:pPr>
    <w:rPr>
      <w:rFonts w:eastAsia="Times New Roman"/>
      <w:sz w:val="32"/>
      <w:szCs w:val="20"/>
    </w:rPr>
  </w:style>
  <w:style w:type="character" w:customStyle="1" w:styleId="ae">
    <w:name w:val="Основной текст Знак"/>
    <w:basedOn w:val="a0"/>
    <w:link w:val="ad"/>
    <w:rsid w:val="0067121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">
    <w:name w:val="Знак"/>
    <w:basedOn w:val="a"/>
    <w:rsid w:val="00671216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readonlyvalue">
    <w:name w:val="readonlyvalue"/>
    <w:basedOn w:val="a0"/>
    <w:rsid w:val="00C11CA0"/>
  </w:style>
  <w:style w:type="character" w:customStyle="1" w:styleId="swlang">
    <w:name w:val="sw_lang"/>
    <w:basedOn w:val="a0"/>
    <w:rsid w:val="00047857"/>
  </w:style>
  <w:style w:type="character" w:customStyle="1" w:styleId="af0">
    <w:name w:val="Сноска_"/>
    <w:link w:val="af1"/>
    <w:uiPriority w:val="99"/>
    <w:locked/>
    <w:rsid w:val="00F17507"/>
    <w:rPr>
      <w:rFonts w:ascii="Times New Roman" w:hAnsi="Times New Roman" w:cs="Times New Roman"/>
      <w:sz w:val="20"/>
      <w:szCs w:val="20"/>
    </w:rPr>
  </w:style>
  <w:style w:type="character" w:customStyle="1" w:styleId="af2">
    <w:name w:val="Основной текст_"/>
    <w:link w:val="1"/>
    <w:locked/>
    <w:rsid w:val="00F17507"/>
    <w:rPr>
      <w:rFonts w:ascii="Times New Roman" w:hAnsi="Times New Roman" w:cs="Times New Roman"/>
      <w:sz w:val="26"/>
      <w:szCs w:val="26"/>
    </w:rPr>
  </w:style>
  <w:style w:type="paragraph" w:customStyle="1" w:styleId="af1">
    <w:name w:val="Сноска"/>
    <w:basedOn w:val="a"/>
    <w:link w:val="af0"/>
    <w:uiPriority w:val="99"/>
    <w:rsid w:val="00F17507"/>
    <w:pPr>
      <w:widowControl w:val="0"/>
      <w:ind w:left="400" w:firstLine="140"/>
    </w:pPr>
    <w:rPr>
      <w:rFonts w:eastAsiaTheme="minorHAnsi"/>
      <w:sz w:val="20"/>
      <w:szCs w:val="20"/>
      <w:lang w:eastAsia="en-US"/>
    </w:rPr>
  </w:style>
  <w:style w:type="paragraph" w:customStyle="1" w:styleId="1">
    <w:name w:val="Основной текст1"/>
    <w:basedOn w:val="a"/>
    <w:link w:val="af2"/>
    <w:rsid w:val="00F17507"/>
    <w:pPr>
      <w:widowControl w:val="0"/>
      <w:spacing w:line="252" w:lineRule="auto"/>
      <w:ind w:firstLine="400"/>
    </w:pPr>
    <w:rPr>
      <w:rFonts w:eastAsiaTheme="minorHAnsi"/>
      <w:sz w:val="26"/>
      <w:szCs w:val="26"/>
      <w:lang w:eastAsia="en-US"/>
    </w:rPr>
  </w:style>
  <w:style w:type="paragraph" w:styleId="af3">
    <w:name w:val="Normal (Web)"/>
    <w:basedOn w:val="a"/>
    <w:rsid w:val="00054220"/>
    <w:pPr>
      <w:spacing w:before="100" w:beforeAutospacing="1" w:after="100" w:afterAutospacing="1"/>
    </w:pPr>
    <w:rPr>
      <w:rFonts w:ascii="Calibri" w:eastAsia="Times New Roman" w:hAnsi="Calibri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8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zorro.sale/info/elektronni-majdanchiki-ets-prozorroprodazhi-cbd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enda_chml2@protonmail.com" TargetMode="External"/><Relationship Id="rId5" Type="http://schemas.openxmlformats.org/officeDocument/2006/relationships/hyperlink" Target="mailto:orenda_chml2@proton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2021-05-27T09:48:00Z</cp:lastPrinted>
  <dcterms:created xsi:type="dcterms:W3CDTF">2021-05-14T11:36:00Z</dcterms:created>
  <dcterms:modified xsi:type="dcterms:W3CDTF">2021-05-27T14:37:00Z</dcterms:modified>
</cp:coreProperties>
</file>