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92" w:rsidRDefault="00B74C92" w:rsidP="00B74C92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Вид аукціону: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другий повторний аукціон з можливістю зниження початкової ціни.</w:t>
      </w:r>
    </w:p>
    <w:p w:rsidR="00B74C92" w:rsidRDefault="00B74C92" w:rsidP="00B74C9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Адреси сторінок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веб-сайту, на яких</w:t>
      </w:r>
      <w:r w:rsidRPr="00A46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розміщено відом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ості про проведення попередніх  аукціонів:</w:t>
      </w:r>
    </w:p>
    <w:p w:rsidR="00B74C92" w:rsidRPr="00B74C92" w:rsidRDefault="00B74C92" w:rsidP="00B74C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B74C9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https://prozorro.sale/auction/UA-PS-2021-12-15-000052-2</w:t>
        </w:r>
      </w:hyperlink>
    </w:p>
    <w:p w:rsidR="00630F21" w:rsidRPr="00B74C92" w:rsidRDefault="00B74C92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B74C9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https://prozorro.sale/auction/UA-PS-2022-01-06-000031-2</w:t>
        </w:r>
      </w:hyperlink>
    </w:p>
    <w:p w:rsidR="00B74C92" w:rsidRPr="00991921" w:rsidRDefault="00B74C92" w:rsidP="005434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F21" w:rsidRPr="009919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Початкова ціна </w:t>
      </w:r>
      <w:r w:rsidR="008B0BB8"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74C9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5679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> 000,0</w:t>
      </w:r>
      <w:r w:rsidR="00366CA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грн. без ПДВ.</w:t>
      </w:r>
    </w:p>
    <w:p w:rsidR="003B7CB9" w:rsidRPr="00991921" w:rsidRDefault="003B7CB9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Крок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– 1 % від початкової ціни лоту.</w:t>
      </w:r>
    </w:p>
    <w:p w:rsidR="00235949" w:rsidRDefault="00B74C92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кроків – 99.</w:t>
      </w:r>
    </w:p>
    <w:p w:rsidR="00B74C92" w:rsidRPr="00991921" w:rsidRDefault="00B74C92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– Відкрите акціонерне товариство «Білицька меблева фабрика»,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місцезнаходження: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Pr="00991921">
        <w:rPr>
          <w:rFonts w:ascii="Times New Roman" w:hAnsi="Times New Roman" w:cs="Times New Roman"/>
          <w:sz w:val="24"/>
          <w:szCs w:val="24"/>
        </w:rPr>
        <w:t>Меблева, буд. 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смт. Коцюбинське, Київська область, 08298, ідентифікаційний код юридичної особи 05509300, тел. 067-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Скопич Ярослав Васильович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номер свідоцтва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1942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дата видачі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., місцезнаходження контори (офісу) та засоби зв’язку: м. Київ, вул. Дегтярівська 48, офіс АК,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адреса електронної пошти 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Ysarbitr</w:t>
      </w:r>
      <w:r w:rsidR="00991921" w:rsidRPr="00991921">
        <w:rPr>
          <w:rFonts w:ascii="Times New Roman" w:hAnsi="Times New Roman" w:cs="Times New Roman"/>
          <w:sz w:val="24"/>
          <w:szCs w:val="24"/>
        </w:rPr>
        <w:t>@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991921" w:rsidRPr="00991921">
        <w:rPr>
          <w:rFonts w:ascii="Times New Roman" w:hAnsi="Times New Roman" w:cs="Times New Roman"/>
          <w:sz w:val="24"/>
          <w:szCs w:val="24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спосіб отримання додаткової інформації про проведення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за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справа </w:t>
      </w:r>
      <w:r w:rsidRPr="00991921">
        <w:rPr>
          <w:rFonts w:ascii="Times New Roman" w:hAnsi="Times New Roman" w:cs="Times New Roman"/>
          <w:sz w:val="24"/>
          <w:szCs w:val="24"/>
        </w:rPr>
        <w:t>№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1921">
        <w:rPr>
          <w:rFonts w:ascii="Times New Roman" w:hAnsi="Times New Roman" w:cs="Times New Roman"/>
          <w:sz w:val="24"/>
          <w:szCs w:val="24"/>
        </w:rPr>
        <w:t>Б13/016-10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Господарський суд Київської області.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порядок ознайомлення з майном – </w:t>
      </w:r>
      <w:r w:rsidRPr="0099192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ознайомлення із майном здійснюється за адресою місцезнаходження майна за попередньою домовленістю із ліквідатором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за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Default="00235949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та умови отримання майна переможцем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B32C9">
        <w:rPr>
          <w:rFonts w:ascii="Times New Roman" w:hAnsi="Times New Roman" w:cs="Times New Roman"/>
          <w:sz w:val="24"/>
          <w:szCs w:val="24"/>
          <w:lang w:val="uk-UA"/>
        </w:rPr>
        <w:t>встановлено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ст. 87 та ст. 88 Кодексу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</w:t>
      </w:r>
      <w:r w:rsidR="001B32C9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 з процедур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банкрутства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П</w:t>
      </w:r>
      <w:r w:rsidR="00680C11" w:rsidRPr="00680C11">
        <w:rPr>
          <w:rFonts w:ascii="Times New Roman" w:hAnsi="Times New Roman" w:cs="Times New Roman"/>
          <w:sz w:val="24"/>
          <w:szCs w:val="24"/>
        </w:rPr>
        <w:t>ридбане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майна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C11" w:rsidRPr="00991921" w:rsidRDefault="00680C11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розміру, сплати, повернення гарантійних внесків, розмір та порядок сплати винагороди операторів електронних майданчиків визначається Порядком організації та проведення аукціонів з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продажу майна боржників у справах про банкрутство (неплатоспроможність), що затверджена постановою Кабінету Міністрів України від 02.10.2019 № 865.</w:t>
      </w:r>
    </w:p>
    <w:p w:rsidR="003300D9" w:rsidRPr="00493DDB" w:rsidRDefault="003300D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00D9" w:rsidRPr="0049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38"/>
    <w:rsid w:val="00033CF3"/>
    <w:rsid w:val="0005603B"/>
    <w:rsid w:val="000F2D62"/>
    <w:rsid w:val="001A77BF"/>
    <w:rsid w:val="001B32C9"/>
    <w:rsid w:val="00235949"/>
    <w:rsid w:val="00274318"/>
    <w:rsid w:val="002D0F71"/>
    <w:rsid w:val="003300D9"/>
    <w:rsid w:val="00366CAC"/>
    <w:rsid w:val="00384521"/>
    <w:rsid w:val="003B7CB9"/>
    <w:rsid w:val="003D4364"/>
    <w:rsid w:val="003F48C2"/>
    <w:rsid w:val="00493DDB"/>
    <w:rsid w:val="004B7A33"/>
    <w:rsid w:val="004D321E"/>
    <w:rsid w:val="004D5F6E"/>
    <w:rsid w:val="005305F3"/>
    <w:rsid w:val="00543433"/>
    <w:rsid w:val="00571ED5"/>
    <w:rsid w:val="005C684B"/>
    <w:rsid w:val="00630F21"/>
    <w:rsid w:val="00656797"/>
    <w:rsid w:val="00680C11"/>
    <w:rsid w:val="006D557D"/>
    <w:rsid w:val="00745D75"/>
    <w:rsid w:val="00764CC5"/>
    <w:rsid w:val="007D7902"/>
    <w:rsid w:val="008079BF"/>
    <w:rsid w:val="00850AFF"/>
    <w:rsid w:val="008620A9"/>
    <w:rsid w:val="00875F9C"/>
    <w:rsid w:val="00885BD1"/>
    <w:rsid w:val="008A76B6"/>
    <w:rsid w:val="008B0BB8"/>
    <w:rsid w:val="008E7BDA"/>
    <w:rsid w:val="00916302"/>
    <w:rsid w:val="00962B86"/>
    <w:rsid w:val="00991921"/>
    <w:rsid w:val="00A70702"/>
    <w:rsid w:val="00AE2107"/>
    <w:rsid w:val="00B74C92"/>
    <w:rsid w:val="00BC1DAA"/>
    <w:rsid w:val="00BD5FDB"/>
    <w:rsid w:val="00D039FE"/>
    <w:rsid w:val="00DA3EE4"/>
    <w:rsid w:val="00DE6BDA"/>
    <w:rsid w:val="00EC5758"/>
    <w:rsid w:val="00F55C46"/>
    <w:rsid w:val="00F9159D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2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74C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2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7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auction/UA-PS-2022-01-06-000031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12-15-000052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ЯРОША</cp:lastModifiedBy>
  <cp:revision>12</cp:revision>
  <cp:lastPrinted>2021-03-02T09:16:00Z</cp:lastPrinted>
  <dcterms:created xsi:type="dcterms:W3CDTF">2020-12-29T08:19:00Z</dcterms:created>
  <dcterms:modified xsi:type="dcterms:W3CDTF">2022-01-24T10:38:00Z</dcterms:modified>
</cp:coreProperties>
</file>