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1F6" w:rsidTr="008771F6">
        <w:tc>
          <w:tcPr>
            <w:tcW w:w="4785" w:type="dxa"/>
          </w:tcPr>
          <w:p w:rsidR="008771F6" w:rsidRDefault="008771F6" w:rsidP="007165E3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E9064A" w:rsidRDefault="00E9064A" w:rsidP="00F23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Додаток до наказу </w:t>
            </w:r>
          </w:p>
          <w:p w:rsidR="00E9064A" w:rsidRDefault="008771F6" w:rsidP="00F23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Регіонального відділення</w:t>
            </w:r>
          </w:p>
          <w:p w:rsidR="00F2379A" w:rsidRDefault="008771F6" w:rsidP="00F23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Фонду державного майна </w:t>
            </w:r>
          </w:p>
          <w:p w:rsidR="008771F6" w:rsidRPr="00513B61" w:rsidRDefault="008771F6" w:rsidP="00F23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Полтавській</w:t>
            </w:r>
            <w:r w:rsid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90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Сумській областях</w:t>
            </w:r>
          </w:p>
          <w:p w:rsidR="008771F6" w:rsidRDefault="008771F6" w:rsidP="00F2379A">
            <w:pPr>
              <w:rPr>
                <w:rFonts w:ascii="Times New Roman" w:hAnsi="Times New Roman" w:cs="Times New Roman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наказу від </w:t>
            </w:r>
            <w:r w:rsid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листопада 2020 р. №</w:t>
            </w:r>
            <w:r w:rsidR="00E90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1641</w:t>
            </w:r>
            <w:r w:rsidRPr="00611FE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13B61" w:rsidTr="00513B61">
        <w:trPr>
          <w:trHeight w:val="80"/>
        </w:trPr>
        <w:tc>
          <w:tcPr>
            <w:tcW w:w="4785" w:type="dxa"/>
          </w:tcPr>
          <w:p w:rsidR="00513B61" w:rsidRDefault="00513B61" w:rsidP="007165E3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513B61" w:rsidRPr="00513B61" w:rsidRDefault="00513B61" w:rsidP="008771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9064A" w:rsidRPr="00D33538" w:rsidTr="00E9064A">
        <w:trPr>
          <w:trHeight w:val="315"/>
        </w:trPr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064A" w:rsidRPr="00D33538" w:rsidRDefault="008771F6" w:rsidP="00F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ОГОЛОШЕННЯ</w:t>
            </w:r>
          </w:p>
          <w:p w:rsidR="008771F6" w:rsidRPr="00D33538" w:rsidRDefault="008771F6" w:rsidP="00F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про передачу в оренду нерухомого майна, щодо якого орендодавцем прийнято рішення про продовження терміну дії на аукціоні</w:t>
            </w:r>
          </w:p>
          <w:tbl>
            <w:tblPr>
              <w:tblW w:w="9205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4811"/>
            </w:tblGrid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Ключ (номер) об'єкта державної власності, щодо якого прийнято рішення про передачу в оренду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7031</w:t>
                  </w:r>
                </w:p>
              </w:tc>
            </w:tr>
            <w:tr w:rsidR="00E9064A" w:rsidRPr="00D33538" w:rsidTr="00F2379A">
              <w:trPr>
                <w:trHeight w:val="296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аукціону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оренда частини даху морфологічного корпусу площею 40,0 </w:t>
                  </w:r>
                  <w:proofErr w:type="spellStart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кв.м</w:t>
                  </w:r>
                  <w:proofErr w:type="spellEnd"/>
                  <w:r w:rsidR="00F2379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м. Полтава,  вул. Шевченка, 23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Повне найменування орендодавця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Регіональне відділення ФДМУ по Полтавській та Сумській областях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орендодавця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Полтава, вул. Небесної Сотні,1/23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Повне найменування балансоутримувача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Українська медична стоматологічна академія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Код за ЄДРПОУ балансоутримувача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2010824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балансоутримувача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F2379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36011, </w:t>
                  </w:r>
                  <w:r w:rsidR="00E9064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E9064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Полтава, вул.Шевченка,23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Залишкова балансова вартість,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Ринкова вартість,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69</w:t>
                  </w:r>
                  <w:r w:rsidR="00F2379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914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Тип об’єкта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нерухоме майно</w:t>
                  </w:r>
                </w:p>
              </w:tc>
            </w:tr>
            <w:tr w:rsidR="00E9064A" w:rsidRPr="00D33538" w:rsidTr="00F2379A">
              <w:trPr>
                <w:trHeight w:val="1436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Фотографічне зображення майна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https://drive.google.com/open?id=1B8AShS6YANIMdsSbrcPY8agF1EkrZXT2, https://drive.google.com/open?id=1SGEyEQBs-96UBk8Wxq3KIjXSau9I_REd, https://drive.google.com/open?id=1LbLwFJuq3DHpejoVML6O5GWPQWi1cnKc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об’єкта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Полтавська обл., місто Полтава, вулиця Шевченка, 23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Загальна площа об’єкта, </w:t>
                  </w:r>
                  <w:proofErr w:type="spellStart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</w:t>
                  </w:r>
                  <w:proofErr w:type="spellEnd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 м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Корисна площа об’єкта, </w:t>
                  </w:r>
                  <w:proofErr w:type="spellStart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</w:t>
                  </w:r>
                  <w:proofErr w:type="spellEnd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 м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  <w:tr w:rsidR="00E9064A" w:rsidRPr="00D33538" w:rsidTr="00F2379A">
              <w:trPr>
                <w:trHeight w:val="224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Характеристика об’єкта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частина даху </w:t>
                  </w:r>
                </w:p>
              </w:tc>
            </w:tr>
            <w:tr w:rsidR="00E9064A" w:rsidRPr="00D33538" w:rsidTr="00F2379A">
              <w:trPr>
                <w:trHeight w:val="3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Поверховий план об’єкта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5" w:tgtFrame="_blank" w:history="1">
                    <w:r w:rsidR="00E9064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uk-UA"/>
                      </w:rPr>
                      <w:t>https://drive.google.com/open?id=1fNIxAsaEiGG3ABqKUpKn1JIWA-Ynzn7x</w:t>
                    </w:r>
                  </w:hyperlink>
                </w:p>
              </w:tc>
            </w:tr>
            <w:tr w:rsidR="00F2379A" w:rsidRPr="00D33538" w:rsidTr="00F2379A">
              <w:trPr>
                <w:trHeight w:val="181"/>
              </w:trPr>
              <w:tc>
                <w:tcPr>
                  <w:tcW w:w="9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379A" w:rsidRPr="00D33538" w:rsidRDefault="00F2379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Технічний стан об'єкта оренди та інформація про сплату комунальних послуг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Технічний стан об'єкта оренди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задовільний</w:t>
                  </w:r>
                </w:p>
              </w:tc>
            </w:tr>
            <w:tr w:rsidR="00E9064A" w:rsidRPr="00D33538" w:rsidTr="00F2379A">
              <w:trPr>
                <w:trHeight w:val="766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будівлю (споруду), до складу якої входить об'єкт оренди</w:t>
                  </w:r>
                </w:p>
              </w:tc>
            </w:tr>
            <w:tr w:rsidR="00E9064A" w:rsidRPr="00D33538" w:rsidTr="00F2379A">
              <w:trPr>
                <w:trHeight w:val="837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Інформація про наявність окремих особових рахунків на об’єкт оренди, відкритих постачальниками комунальних послуг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компенсація орендарем балансоутримувачу витрат на оплату комунальних послуг і земельного податку (плати за землю)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приєднаний об'єкт оренди до електромережі?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будівлю (споруду), до складу якої входить об'єкт оренди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Потужність електромережі (кВт)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60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Ступінь потужності електромережі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понад 50кВт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Водозабезпечення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Каналізація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Газифікація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Опалення (централізоване від зовнішніх мереж)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Опалення (автономне)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Лічильник на тепло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Вентиляція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Кондиціонування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Телекомунікації (телефонізація)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Телекомунікації (телебачення)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Телекомунікації (Інтернет)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Ліфт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Охоронна сигналізація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Пожежна сигналізація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немає</w:t>
                  </w:r>
                </w:p>
              </w:tc>
            </w:tr>
            <w:tr w:rsidR="00F2379A" w:rsidRPr="00D33538" w:rsidTr="00F2379A">
              <w:trPr>
                <w:trHeight w:val="263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379A" w:rsidRPr="00D33538" w:rsidRDefault="00F2379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Умови та додаткові умови оренди</w:t>
                  </w:r>
                </w:p>
              </w:tc>
            </w:tr>
            <w:tr w:rsidR="00E9064A" w:rsidRPr="00D33538" w:rsidTr="00F2379A">
              <w:trPr>
                <w:trHeight w:val="304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Строк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 років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Стартова орендна плата без урахування ПДВ – для електронного аукціону,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37,85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Цільове призначення об’єкта оренди: можна використовувати майно за будь-яким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призначенням або є обмеження у використанні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є обмеження: перший тип - майно може бути використано лише за певним цільовим призначенням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Обмеження щодо цільового призначення об’єкта оренди, встановлені відповідно до п. 29 Порядку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освіти, суб'єктів підприємницької діяльності, що надають освітні послуги</w:t>
                  </w:r>
                </w:p>
              </w:tc>
            </w:tr>
            <w:tr w:rsidR="00E9064A" w:rsidRPr="00D33538" w:rsidTr="00F2379A">
              <w:trPr>
                <w:trHeight w:val="1124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надання послуг з доступу до</w:t>
                  </w:r>
                  <w:r w:rsidR="00F2379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нтернет</w:t>
                  </w:r>
                  <w:r w:rsidR="00F2379A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F2379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про затвердження додаткових умов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</w:tr>
            <w:tr w:rsidR="00E9064A" w:rsidRPr="00D33538" w:rsidTr="00F2379A">
              <w:trPr>
                <w:trHeight w:val="1026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Тип додаткової умови оренди відповідно до абзаців 4-10 п. 54 Порядку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Рішення орендодавця про затвердження додаткових умов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tgtFrame="_blank" w:history="1">
                    <w:r w:rsidR="00F2379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uk-UA"/>
                      </w:rPr>
                      <w:t>наказ</w:t>
                    </w:r>
                  </w:hyperlink>
                  <w:r w:rsidR="00F2379A" w:rsidRPr="00D33538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  <w:u w:val="none"/>
                      <w:lang w:val="uk-UA"/>
                    </w:rPr>
                    <w:t xml:space="preserve"> від 26.11.2020 № 1634</w:t>
                  </w:r>
                </w:p>
              </w:tc>
            </w:tr>
            <w:tr w:rsidR="00E9064A" w:rsidRPr="00D33538" w:rsidTr="00F2379A">
              <w:trPr>
                <w:trHeight w:val="462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Письмова згода на передачу майна в суборенду відповідно до п.169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ні, оскільки об'єкт оренди не підлягає приватизації</w:t>
                  </w:r>
                </w:p>
              </w:tc>
            </w:tr>
            <w:tr w:rsidR="00E9064A" w:rsidRPr="00D33538" w:rsidTr="00F2379A">
              <w:trPr>
                <w:trHeight w:val="78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Вимоги до орендаря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Номер телефону працівника балансоутримувача, відповідального за ознайомлення заінтересованих осіб з об'єктом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532561427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Номер телефону працівника орендаря, відповідального за ознайомлення заінтересованих осіб з об'єктом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662030531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Електронна адреса працівника балансоутримувача, відповідального за ознайомлення заінтересованих осіб з об'єктом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plan_fin@umsa.edu.ua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Електронна адреса працівника орендаря, відповідального за ознайомлення заінтересованих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осіб з об'єктом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I.Brylenko@kyivstar.net</w:t>
                  </w:r>
                </w:p>
              </w:tc>
            </w:tr>
            <w:tr w:rsidR="00F2379A" w:rsidRPr="00D33538" w:rsidTr="00E537A4">
              <w:trPr>
                <w:trHeight w:val="315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379A" w:rsidRPr="00D33538" w:rsidRDefault="00F2379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аукціон та його умови</w:t>
                  </w:r>
                </w:p>
              </w:tc>
            </w:tr>
            <w:tr w:rsidR="00E9064A" w:rsidRPr="00D33538" w:rsidTr="00E537A4">
              <w:trPr>
                <w:trHeight w:val="31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Дата аукціону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Дата аукціону 22 грудня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      </w:r>
                </w:p>
              </w:tc>
            </w:tr>
            <w:tr w:rsidR="00E9064A" w:rsidRPr="00D33538" w:rsidTr="00E537A4">
              <w:trPr>
                <w:trHeight w:val="31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Спосіб аукціону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аукціон на продовження договору оренди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Кінцевий строк подання заяви на участь в аукціоні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Кінцевий строк подання заяви на участь в аукціоні</w:t>
                  </w:r>
                  <w:r w:rsidR="001C263B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 грудня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Розмір мінімального кроку підвищення стартової орендної плати під час аукціону, грн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,38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Розмір гарантійного внеску (для чинного орендаря ), грн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518,9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Розмір гарантійного внеску (для інших учасників аукціону),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2075,7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Розмір реєстраційного внеску,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472,30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Посилання на сторінку офіційного веб-</w:t>
                  </w:r>
                  <w:proofErr w:type="spellStart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сайта</w:t>
                  </w:r>
                  <w:proofErr w:type="spellEnd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7" w:tgtFrame="_blank" w:history="1">
                    <w:r w:rsidR="00E9064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uk-UA"/>
                      </w:rPr>
                      <w:t>https://prozorro.sale/info/elektronni-majdanchiki-ets-prozorroprodazhi-cbd2</w:t>
                    </w:r>
                  </w:hyperlink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 національній валюті: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Одержувач: Регіональне відділення Фонду державного майна України по Полтавській та Сумській областях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Рахунок N UA178201720355129003001018853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(для перерахування реєстраційного внеску)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Рахунок N UA178201720355129003001018853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(для перерахування гарантійного внеску)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Банк одержувача: Державна казначейська служба України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м. Київ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Код згідно з ЄДРПОУ 42769539; МФО 820172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в іноземній валюті: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Одержувач: Регіональне відділення Фонду державного майна України по Полтавській та Сумській областях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Адреса: вул. Небесної Сотні, 1/23, м. Полтава, 36014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Рахунок: UA143314010000025208054200063 (долар США)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UA043314010000025208054200825 (євро)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Банк одержувача: філія Полтавського ГРУ АТ КБ «Приватбанк» м. Полтава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Адреса: вул. Соборності, 70а, м. Полтава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Код згідно з ЄДРПОУ 14360570; МФО 331401 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Призначення платежу: (обов'язково зазначити, за що) 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8" w:tgtFrame="_blank" w:history="1">
                    <w:r w:rsidR="00E9064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uk-UA"/>
                      </w:rPr>
                      <w:t>https://prozorro.sale/info/elektronni-majdanchiki-ets-prozorroprodazhi-cbd2</w:t>
                    </w:r>
                  </w:hyperlink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Проєкт</w:t>
                  </w:r>
                  <w:proofErr w:type="spellEnd"/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договору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Додається до оголошення про передачу нерухомого майна в оренду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Інша додаткова інформація</w:t>
                  </w:r>
                </w:p>
              </w:tc>
            </w:tr>
            <w:tr w:rsidR="00E9064A" w:rsidRPr="00D33538" w:rsidTr="00E537A4">
              <w:trPr>
                <w:trHeight w:val="8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зобов’язаний майбутній орендар компенсувати витрати, пов’язані з проведенням незалежної оцінки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</w:tr>
            <w:tr w:rsidR="00E9064A" w:rsidRPr="00D33538" w:rsidTr="00E537A4">
              <w:trPr>
                <w:trHeight w:val="47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Сума компенсації витрат, пов’язаних з проведенням незалежної оцінки, грн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2400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Інформація про те, що об’єктом оренди є пам’ятка культурної спадщини, щойно виявлений об’єкт культурної спадщини чи його частина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537A4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об’єкт не є пам’яткою культурної спадщини </w:t>
                  </w:r>
                </w:p>
              </w:tc>
            </w:tr>
            <w:tr w:rsidR="00E9064A" w:rsidRPr="00D33538" w:rsidTr="00F2379A">
              <w:trPr>
                <w:trHeight w:val="6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Витрати, які зобов’язаний компенсувати орендар, пов’язані з укладенням охоронного договору, грн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балансоутримувач сплачує податок на землю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Витрати, які зобов’язаний компенсувати орендар за користування земельною ділянкою 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9" w:tgtFrame="_blank" w:history="1">
                    <w:r w:rsidR="00E9064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uk-UA"/>
                      </w:rPr>
                      <w:t>https://drive.google.com/open?id=1dWy-bxDJ5P6zxOgf37x3wGPjdkivM7Pd</w:t>
                    </w:r>
                  </w:hyperlink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має новий орендар компенсувати вартість невід'ємних поліпшень: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Вартість здійснених невід'ємних поліпшень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D335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Інші відомості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об'єкт оренди, що міститься в Переліку першого типу, в обсязі, визначеному пунктом 26 Порядку міститься за посиланням: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D33538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0" w:anchor="gid=718665470" w:tgtFrame="_blank" w:history="1">
                    <w:r w:rsidR="00E9064A" w:rsidRPr="00D3353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uk-UA"/>
                      </w:rPr>
                      <w:t>https://docs.google.com/spreadsheets/d/1jhzU8BdB6LCIZL4d7BH4SNJb6_miJKanYLPaMJNk6JY/edit#gid=718665470</w:t>
                    </w:r>
                  </w:hyperlink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ключ об'єкта 7031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чинний договір оренди, строк якого закінчується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 орендаря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ПАТ "Київстар"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Дата укладення договору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1C263B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 грудня 2006</w:t>
                  </w:r>
                  <w:r w:rsidR="00D33538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Строк оренди договору, строк якого закінчується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1C263B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 роки 11 місяців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Дата закінчення договору оренди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 серпня 2020</w:t>
                  </w:r>
                  <w:r w:rsidR="00E537A4"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Чинний орендар має </w:t>
                  </w:r>
                  <w:r w:rsidRPr="00D3353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val="uk-UA"/>
                    </w:rPr>
                    <w:t>переважне право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на продовження договору оренди: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це право реалізується шляхом участі чинного орендаря в аукціоні на продовження договору оренди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439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 випадку визнання аукціону на продовження договору оренди таким, за результатами якого об'єкт не було передано в оренду</w:t>
                  </w:r>
                </w:p>
              </w:tc>
              <w:tc>
                <w:tcPr>
                  <w:tcW w:w="48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      </w:r>
                  <w:r w:rsidRPr="00D3353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      </w:r>
                </w:p>
              </w:tc>
            </w:tr>
            <w:tr w:rsidR="00E9064A" w:rsidRPr="00D33538" w:rsidTr="00F2379A">
              <w:trPr>
                <w:trHeight w:val="315"/>
              </w:trPr>
              <w:tc>
                <w:tcPr>
                  <w:tcW w:w="9205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9064A" w:rsidRPr="00D33538" w:rsidRDefault="00E9064A" w:rsidP="00E537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D3353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t>Умовні скорочення:</w:t>
                  </w:r>
                  <w:r w:rsidRPr="00D3353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br/>
                    <w:t>Закон - Закон України "Про оренду державного та комунального майна";</w:t>
                  </w:r>
                  <w:r w:rsidRPr="00D3353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br/>
                    <w:t>Постанова - постанова Кабінету Міністрів України від 03.06.2020 № 483 "Деякі питання оренди державного та комунального майна";</w:t>
                  </w:r>
                  <w:r w:rsidRPr="00D3353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br/>
                    <w:t>Порядок - Порядок передачі в оренду державного та комунального майна, затверджений Постановою.</w:t>
                  </w:r>
                </w:p>
              </w:tc>
            </w:tr>
          </w:tbl>
          <w:p w:rsidR="00E9064A" w:rsidRPr="00D33538" w:rsidRDefault="00E9064A" w:rsidP="008771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771F6" w:rsidRPr="007165E3" w:rsidRDefault="008771F6" w:rsidP="007165E3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771F6" w:rsidRPr="007165E3" w:rsidSect="00716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7"/>
    <w:rsid w:val="001C263B"/>
    <w:rsid w:val="00234274"/>
    <w:rsid w:val="002E6DFB"/>
    <w:rsid w:val="00317469"/>
    <w:rsid w:val="00513B61"/>
    <w:rsid w:val="00622909"/>
    <w:rsid w:val="00675192"/>
    <w:rsid w:val="007165E3"/>
    <w:rsid w:val="008771F6"/>
    <w:rsid w:val="00BA74D2"/>
    <w:rsid w:val="00BF1BC7"/>
    <w:rsid w:val="00D16E9E"/>
    <w:rsid w:val="00D33538"/>
    <w:rsid w:val="00D42CBA"/>
    <w:rsid w:val="00DF155E"/>
    <w:rsid w:val="00E537A4"/>
    <w:rsid w:val="00E9064A"/>
    <w:rsid w:val="00F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722F-6FE3-497D-BE84-E84A4C3A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BNYSArLeqj-vuGLy3Oso8GLtfiuQ0Kj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fNIxAsaEiGG3ABqKUpKn1JIWA-Ynzn7x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Wy-bxDJ5P6zxOgf37x3wGPjdkivM7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5E0F-8981-4C39-B425-42D5C20A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Тетяна Полях</cp:lastModifiedBy>
  <cp:revision>11</cp:revision>
  <cp:lastPrinted>2020-11-27T15:47:00Z</cp:lastPrinted>
  <dcterms:created xsi:type="dcterms:W3CDTF">2020-11-16T12:06:00Z</dcterms:created>
  <dcterms:modified xsi:type="dcterms:W3CDTF">2020-11-27T17:25:00Z</dcterms:modified>
</cp:coreProperties>
</file>