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11D" w:rsidRPr="00281199" w:rsidRDefault="0086511D" w:rsidP="0028119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b/>
          <w:sz w:val="24"/>
          <w:szCs w:val="24"/>
        </w:rPr>
        <w:t>ІНФОРМАЦІЙНЕ ПОВІДОМЛЕННЯ</w:t>
      </w:r>
    </w:p>
    <w:p w:rsidR="00030F92" w:rsidRPr="00281199" w:rsidRDefault="0086511D" w:rsidP="00456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</w:rPr>
        <w:t xml:space="preserve">про проведення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торговій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продажу на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малої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майна – </w:t>
      </w:r>
      <w:r w:rsidR="00030F92"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об’єкта приватизації </w:t>
      </w:r>
      <w:r w:rsidR="00030F92" w:rsidRPr="00281199">
        <w:rPr>
          <w:rFonts w:ascii="Times New Roman" w:hAnsi="Times New Roman" w:cs="Times New Roman"/>
          <w:sz w:val="24"/>
          <w:szCs w:val="24"/>
          <w:lang w:val="uk-UA"/>
        </w:rPr>
        <w:t>незавершеного будівництва – гараж 349,0 м</w:t>
      </w:r>
      <w:proofErr w:type="gramStart"/>
      <w:r w:rsidR="00030F92" w:rsidRPr="00281199">
        <w:rPr>
          <w:rFonts w:ascii="Times New Roman" w:hAnsi="Times New Roman" w:cs="Times New Roman"/>
          <w:sz w:val="24"/>
          <w:szCs w:val="24"/>
          <w:lang w:val="uk-UA"/>
        </w:rPr>
        <w:t>2</w:t>
      </w:r>
      <w:proofErr w:type="gramEnd"/>
      <w:r w:rsidR="00030F92"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,за адресою: Житомирська обл., </w:t>
      </w:r>
      <w:proofErr w:type="spellStart"/>
      <w:r w:rsidR="00030F92" w:rsidRPr="00281199">
        <w:rPr>
          <w:rFonts w:ascii="Times New Roman" w:hAnsi="Times New Roman" w:cs="Times New Roman"/>
          <w:sz w:val="24"/>
          <w:szCs w:val="24"/>
          <w:lang w:val="uk-UA"/>
        </w:rPr>
        <w:t>с.Гульськ</w:t>
      </w:r>
      <w:proofErr w:type="spellEnd"/>
      <w:r w:rsidR="00030F92"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, вул. Шкільна,9-А 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що перебуває на балансі </w:t>
      </w:r>
      <w:proofErr w:type="spellStart"/>
      <w:r w:rsidR="00030F92" w:rsidRPr="00281199">
        <w:rPr>
          <w:rFonts w:ascii="Times New Roman" w:hAnsi="Times New Roman" w:cs="Times New Roman"/>
          <w:sz w:val="24"/>
          <w:szCs w:val="24"/>
          <w:lang w:val="uk-UA"/>
        </w:rPr>
        <w:t>Гульської</w:t>
      </w:r>
      <w:proofErr w:type="spellEnd"/>
      <w:r w:rsidR="00030F92"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="00C25B20" w:rsidRPr="0028119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30F92"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</w:t>
      </w:r>
      <w:r w:rsidR="00030F92" w:rsidRPr="00281199">
        <w:rPr>
          <w:rFonts w:ascii="Times New Roman" w:hAnsi="Times New Roman" w:cs="Times New Roman"/>
          <w:sz w:val="24"/>
          <w:szCs w:val="24"/>
          <w:lang w:val="uk-UA"/>
        </w:rPr>
        <w:t>37808366.</w:t>
      </w:r>
    </w:p>
    <w:p w:rsidR="00030F92" w:rsidRPr="00281199" w:rsidRDefault="0086511D" w:rsidP="004560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Інформація про об’єкт приватизації </w:t>
      </w:r>
    </w:p>
    <w:p w:rsidR="00C25B20" w:rsidRPr="00281199" w:rsidRDefault="003F0BAB" w:rsidP="00456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99">
        <w:rPr>
          <w:rFonts w:ascii="Times New Roman" w:hAnsi="Times New Roman" w:cs="Times New Roman"/>
          <w:sz w:val="24"/>
          <w:szCs w:val="24"/>
          <w:lang w:val="uk-UA"/>
        </w:rPr>
        <w:t>Назва об’єкта:</w:t>
      </w:r>
      <w:r w:rsidR="00C25B20"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>об’єкт привати</w:t>
      </w: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зації нежитлове приміщення незавершеного </w:t>
      </w:r>
      <w:proofErr w:type="spellStart"/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>будівництва</w:t>
      </w:r>
      <w:r w:rsidR="00C25B20"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>–</w:t>
      </w:r>
      <w:proofErr w:type="spellEnd"/>
      <w:r w:rsidR="00C25B20"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гараж 349,0 м2</w:t>
      </w:r>
    </w:p>
    <w:p w:rsidR="00456087" w:rsidRDefault="0086511D" w:rsidP="00456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  <w:lang w:val="uk-UA"/>
        </w:rPr>
        <w:t>Місцезнаходження об’єкта:</w:t>
      </w:r>
      <w:r w:rsidR="00C25B20"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Житомирська обл., с. </w:t>
      </w:r>
      <w:proofErr w:type="spellStart"/>
      <w:r w:rsidR="00C25B20"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>Гульськ</w:t>
      </w:r>
      <w:proofErr w:type="spellEnd"/>
      <w:r w:rsidR="00C25B20"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>, вул. Шкільна,9-А</w:t>
      </w:r>
    </w:p>
    <w:p w:rsidR="003F0BAB" w:rsidRPr="00281199" w:rsidRDefault="0086511D" w:rsidP="004560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281199">
        <w:rPr>
          <w:rFonts w:ascii="Times New Roman" w:hAnsi="Times New Roman" w:cs="Times New Roman"/>
          <w:sz w:val="24"/>
          <w:szCs w:val="24"/>
          <w:lang w:val="uk-UA"/>
        </w:rPr>
        <w:t>Балансоутримувач</w:t>
      </w:r>
      <w:proofErr w:type="spellEnd"/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3F0BAB"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="003F0BAB"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>Гульська</w:t>
      </w:r>
      <w:proofErr w:type="spellEnd"/>
      <w:r w:rsidR="003F0BAB"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сільська рада.</w:t>
      </w:r>
      <w:r w:rsidR="003F0BAB" w:rsidRPr="0028119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F0BAB"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Код за ЄДРПОУ</w:t>
      </w:r>
      <w:r w:rsidR="003F0BAB"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>04348834</w:t>
      </w:r>
    </w:p>
    <w:p w:rsidR="003F0BAB" w:rsidRPr="00281199" w:rsidRDefault="003F0BAB" w:rsidP="004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Адреса </w:t>
      </w:r>
      <w:proofErr w:type="spellStart"/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балансоутримувача</w:t>
      </w:r>
      <w:proofErr w:type="spellEnd"/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>: 11782</w:t>
      </w:r>
      <w:r w:rsidRPr="002811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Україна, Житомирська обл. Новоград-Волинський р-н, с. </w:t>
      </w:r>
      <w:proofErr w:type="spellStart"/>
      <w:r w:rsidRPr="002811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Гульськ</w:t>
      </w:r>
      <w:proofErr w:type="spellEnd"/>
      <w:r w:rsidRPr="002811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вул. Варшавська, буд. 11 .</w:t>
      </w:r>
    </w:p>
    <w:p w:rsidR="00030F92" w:rsidRPr="00281199" w:rsidRDefault="003F0BAB" w:rsidP="00456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Електронна адреса: gylskarada@gmail.com</w:t>
      </w:r>
    </w:p>
    <w:p w:rsidR="00030F92" w:rsidRPr="00281199" w:rsidRDefault="0086511D" w:rsidP="00456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81199">
        <w:rPr>
          <w:rFonts w:ascii="Times New Roman" w:hAnsi="Times New Roman" w:cs="Times New Roman"/>
          <w:b/>
          <w:sz w:val="24"/>
          <w:szCs w:val="24"/>
        </w:rPr>
        <w:t>Відомості</w:t>
      </w:r>
      <w:proofErr w:type="spellEnd"/>
      <w:r w:rsidRPr="00281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81199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Pr="00281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b/>
          <w:sz w:val="24"/>
          <w:szCs w:val="24"/>
        </w:rPr>
        <w:t>об’єкт</w:t>
      </w:r>
      <w:proofErr w:type="spellEnd"/>
      <w:r w:rsidRPr="00281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b/>
          <w:sz w:val="24"/>
          <w:szCs w:val="24"/>
        </w:rPr>
        <w:t>приватизації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>:</w:t>
      </w:r>
      <w:r w:rsidR="003F0BAB"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r w:rsidR="003F0BAB" w:rsidRPr="00281199">
        <w:rPr>
          <w:rFonts w:ascii="Times New Roman" w:hAnsi="Times New Roman" w:cs="Times New Roman"/>
          <w:sz w:val="24"/>
          <w:szCs w:val="24"/>
          <w:lang w:val="uk-UA"/>
        </w:rPr>
        <w:t>Одноповерхова, цегляна</w:t>
      </w:r>
      <w:r w:rsidR="00000D50" w:rsidRPr="00281199">
        <w:rPr>
          <w:rFonts w:ascii="Times New Roman" w:hAnsi="Times New Roman" w:cs="Times New Roman"/>
          <w:sz w:val="24"/>
          <w:szCs w:val="24"/>
          <w:lang w:val="uk-UA"/>
        </w:rPr>
        <w:t>, окремо розташована з незавершеним будівництвом будівля гараж, загальною площею приміщень 349,23м2. Технічний стан будівлі незадовільний. Відсоток готовності об’єкта складає 69%. Перегородки цегляні, перекриття – з/</w:t>
      </w:r>
      <w:r w:rsidR="00F75E3C" w:rsidRPr="00281199">
        <w:rPr>
          <w:rFonts w:ascii="Times New Roman" w:hAnsi="Times New Roman" w:cs="Times New Roman"/>
          <w:sz w:val="24"/>
          <w:szCs w:val="24"/>
          <w:lang w:val="uk-UA"/>
        </w:rPr>
        <w:t>бетонні плити, підлога бетонна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0F92" w:rsidRPr="00281199" w:rsidRDefault="0086511D" w:rsidP="002811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аукціон</w:t>
      </w:r>
    </w:p>
    <w:p w:rsidR="00030F92" w:rsidRPr="00281199" w:rsidRDefault="0086511D" w:rsidP="00281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проведення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>:</w:t>
      </w:r>
      <w:r w:rsidR="00F75E3C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E3C" w:rsidRPr="00281199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="00F75E3C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E3C" w:rsidRPr="00281199">
        <w:rPr>
          <w:rFonts w:ascii="Times New Roman" w:hAnsi="Times New Roman" w:cs="Times New Roman"/>
          <w:sz w:val="24"/>
          <w:szCs w:val="24"/>
        </w:rPr>
        <w:t>аукціон</w:t>
      </w:r>
      <w:proofErr w:type="spellEnd"/>
      <w:r w:rsidR="00F75E3C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E3C" w:rsidRPr="002811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75E3C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E3C" w:rsidRPr="00281199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proofErr w:type="gramStart"/>
      <w:r w:rsidR="00F75E3C" w:rsidRPr="0028119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81199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281199">
        <w:rPr>
          <w:rFonts w:ascii="Times New Roman" w:hAnsi="Times New Roman" w:cs="Times New Roman"/>
          <w:sz w:val="24"/>
          <w:szCs w:val="24"/>
        </w:rPr>
        <w:t xml:space="preserve">ас проведення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визначається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торговою системою автоматично.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до Порядку проведення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для продажу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малої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Міні</w:t>
      </w:r>
      <w:proofErr w:type="gramStart"/>
      <w:r w:rsidRPr="00281199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281199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2018 р. № 432 (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). До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допускаються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особи, на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поширюються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визначені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199">
        <w:rPr>
          <w:rFonts w:ascii="Times New Roman" w:hAnsi="Times New Roman" w:cs="Times New Roman"/>
          <w:sz w:val="24"/>
          <w:szCs w:val="24"/>
        </w:rPr>
        <w:t>другою</w:t>
      </w:r>
      <w:proofErr w:type="gram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8 Закону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майна».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на участь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закриту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цінову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281199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proofErr w:type="gram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опублікування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торговій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кінцевого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на участь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закритих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F92" w:rsidRPr="00281199" w:rsidRDefault="0086511D" w:rsidP="002811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281199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заяви на участь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без умов,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аукціонних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ЕТС для кожного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проміжках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19-30 до 20-30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дня,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дню проведення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заяви на участь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ЕТС для кожного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проміжку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16-15 до 16-45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дня проведення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>.</w:t>
      </w:r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>Мінімальна кількість учасників аукціону з умовами - 2 учасника.</w:t>
      </w:r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>Мінімальна кількість учасників аукціону зі зниженням стартової ціни  та аукціону покрокового зниження -  1 учасник.</w:t>
      </w:r>
    </w:p>
    <w:p w:rsidR="00030F92" w:rsidRPr="00281199" w:rsidRDefault="0086511D" w:rsidP="002811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особа, яка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намі</w:t>
      </w:r>
      <w:proofErr w:type="gramStart"/>
      <w:r w:rsidRPr="0028119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взяти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, через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свій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особистий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кабінет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заяви на участь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заповнення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завантаження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копій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внески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>.</w:t>
      </w:r>
    </w:p>
    <w:p w:rsidR="00030F92" w:rsidRPr="00281199" w:rsidRDefault="0086511D" w:rsidP="0028119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19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пропонувався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для продажу на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, не продано, проводиться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повторний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на 50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0F92" w:rsidRPr="00281199" w:rsidRDefault="0086511D" w:rsidP="0028119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281199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не продано на повторному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на 50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, проводиться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подальшого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зниженням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визначеної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правилами,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встановленими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22 Закону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приватизацію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proofErr w:type="gram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199">
        <w:rPr>
          <w:rFonts w:ascii="Times New Roman" w:hAnsi="Times New Roman" w:cs="Times New Roman"/>
          <w:sz w:val="24"/>
          <w:szCs w:val="24"/>
        </w:rPr>
        <w:t xml:space="preserve">майна», на 50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. Продаж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покрокового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стартової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цінових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менш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як одного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. </w:t>
      </w:r>
      <w:r w:rsidRPr="00281199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281199">
        <w:rPr>
          <w:rFonts w:ascii="Times New Roman" w:hAnsi="Times New Roman" w:cs="Times New Roman"/>
          <w:b/>
          <w:sz w:val="24"/>
          <w:szCs w:val="24"/>
        </w:rPr>
        <w:t>Інформація</w:t>
      </w:r>
      <w:proofErr w:type="spellEnd"/>
      <w:r w:rsidRPr="00281199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281199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281199">
        <w:rPr>
          <w:rFonts w:ascii="Times New Roman" w:hAnsi="Times New Roman" w:cs="Times New Roman"/>
          <w:b/>
          <w:sz w:val="24"/>
          <w:szCs w:val="24"/>
        </w:rPr>
        <w:t xml:space="preserve">, на </w:t>
      </w:r>
      <w:proofErr w:type="spellStart"/>
      <w:r w:rsidRPr="00281199">
        <w:rPr>
          <w:rFonts w:ascii="Times New Roman" w:hAnsi="Times New Roman" w:cs="Times New Roman"/>
          <w:b/>
          <w:sz w:val="24"/>
          <w:szCs w:val="24"/>
        </w:rPr>
        <w:t>яких</w:t>
      </w:r>
      <w:proofErr w:type="spellEnd"/>
      <w:r w:rsidRPr="00281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b/>
          <w:sz w:val="24"/>
          <w:szCs w:val="24"/>
        </w:rPr>
        <w:t>здійснюється</w:t>
      </w:r>
      <w:proofErr w:type="spellEnd"/>
      <w:r w:rsidRPr="00281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b/>
          <w:sz w:val="24"/>
          <w:szCs w:val="24"/>
        </w:rPr>
        <w:t>приватизація</w:t>
      </w:r>
      <w:proofErr w:type="spellEnd"/>
      <w:r w:rsidRPr="002811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b/>
          <w:sz w:val="24"/>
          <w:szCs w:val="24"/>
        </w:rPr>
        <w:t>об’єкта</w:t>
      </w:r>
      <w:proofErr w:type="spellEnd"/>
      <w:proofErr w:type="gramEnd"/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Стартова ціна об’єкта (без ПДВ) для продажу на аукціоні з умовами: 40855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>,00 грн. (сорок тисяч вісімсот п’ятдесят п’ять гривень 00 коп.)</w:t>
      </w: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Розмір гарантійного внеску: 4085,50 </w:t>
      </w: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грн. </w:t>
      </w:r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Стартова ціна об’єкта (без ПДВ) для продажу на аукціоні із зниженням стартової ціни: 20427,50 грн.</w:t>
      </w: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(двадцять тисяч чотириста двадцять сім грн. п’ятдесят коп.)</w:t>
      </w:r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Розмір гарантійного внеску: 2042</w:t>
      </w: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грн. </w:t>
      </w: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75коп.(дві тисячі сорок дві грн. сімдесят п’ять коп.)</w:t>
      </w:r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Стартова ціна об’єкта (без ПДВ) для продажу на аукціоні за методом покрокового зниження ціни та подальшого подання цінових пропозицій: 20427,50 грн.</w:t>
      </w: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(двадцять тисяч чотириста двадцять сім грн. </w:t>
      </w:r>
      <w:proofErr w:type="spellStart"/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>пятдесят</w:t>
      </w:r>
      <w:proofErr w:type="spellEnd"/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коп.).</w:t>
      </w:r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Розмір гарантійного внеску: 2042</w:t>
      </w: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грн. </w:t>
      </w: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75коп.</w:t>
      </w:r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Розмір реєстраційного внеску: 944,</w:t>
      </w: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60 грн. з ПДВ. </w:t>
      </w:r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Крок аукціону на аукціоні з умовами: 408гр</w:t>
      </w: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н.50 коп. (1% від стартової ціни аукціону). </w:t>
      </w:r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 204</w:t>
      </w: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грн. 25 коп. (1% від стартової ціни аукціону). </w:t>
      </w:r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Умови продажу та експлуатації об’єкта приватизації: </w:t>
      </w:r>
    </w:p>
    <w:p w:rsidR="00A92627" w:rsidRPr="00281199" w:rsidRDefault="00A92627" w:rsidP="0028119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  <w:lang w:val="uk-UA"/>
        </w:rPr>
        <w:t>- найвища ціна;</w:t>
      </w:r>
    </w:p>
    <w:p w:rsidR="00A92627" w:rsidRPr="00281199" w:rsidRDefault="00A92627" w:rsidP="0028119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  <w:lang w:val="uk-UA"/>
        </w:rPr>
        <w:t>- продаж об’єкта шляхом викупу на аукціоні.</w:t>
      </w:r>
    </w:p>
    <w:p w:rsidR="00A92627" w:rsidRPr="00281199" w:rsidRDefault="00A92627" w:rsidP="0028119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  <w:lang w:val="uk-UA"/>
        </w:rPr>
        <w:t>- оплата вартості виготовлення звіту про оцінку нерухомого майна;</w:t>
      </w:r>
    </w:p>
    <w:p w:rsidR="00A92627" w:rsidRPr="00281199" w:rsidRDefault="00A92627" w:rsidP="0028119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  <w:lang w:val="uk-UA"/>
        </w:rPr>
        <w:t>- в</w:t>
      </w:r>
      <w:r w:rsidRPr="00281199">
        <w:rPr>
          <w:rFonts w:ascii="Times New Roman" w:hAnsi="Times New Roman" w:cs="Times New Roman"/>
          <w:sz w:val="24"/>
          <w:szCs w:val="24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:rsidR="00A92627" w:rsidRPr="00281199" w:rsidRDefault="00A92627" w:rsidP="0028119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  <w:lang w:val="uk-UA"/>
        </w:rPr>
        <w:lastRenderedPageBreak/>
        <w:t>- використання об’єкта на розсуд покупця;</w:t>
      </w:r>
    </w:p>
    <w:p w:rsidR="00A92627" w:rsidRPr="00281199" w:rsidRDefault="00A92627" w:rsidP="0028119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  <w:lang w:val="uk-UA"/>
        </w:rPr>
        <w:t>- дотримання покупцем санітарно-екологічних та протипожежних  норм експлуатації об’єкта та утримання прилеглої території у належному санітарному стані;</w:t>
      </w:r>
    </w:p>
    <w:p w:rsidR="00A92627" w:rsidRPr="00281199" w:rsidRDefault="00A92627" w:rsidP="0028119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  <w:lang w:val="uk-UA"/>
        </w:rPr>
        <w:t>- врегулювати питання землекористування згідно діючого законодавства України;</w:t>
      </w:r>
    </w:p>
    <w:p w:rsidR="00A92627" w:rsidRPr="00281199" w:rsidRDefault="00A92627" w:rsidP="0028119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  <w:lang w:val="uk-UA"/>
        </w:rPr>
        <w:t>- при укладанні договору купівлі - продажу об’єкта приватизації з покупцем, на ціну продажу об’єкта нараховується ПДВ (податок на додану вартість) у розмірі 20 (двадцяти) відсотків, який сплачується покупцем в порядку, визначеному чинним законодавством;</w:t>
      </w:r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>- виконання покупцем інших вимог, обов'язковість яких визначена Законом України "Про приватизацію державного і комунального майна".</w:t>
      </w:r>
    </w:p>
    <w:p w:rsidR="00A92627" w:rsidRPr="00281199" w:rsidRDefault="00A92627" w:rsidP="0028119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Час та місце ознайомлення з об’єктом</w:t>
      </w: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ознайомитися з об’єктом приватизації можна за місцем його розташування у робочі дні, попередньо узгодивши з представником організатора аукціону годину огляду об’єкта за телефоном: 068-040-56-37 з 08.00 до 16.00 у робочі дні. </w:t>
      </w:r>
    </w:p>
    <w:p w:rsidR="00357CFE" w:rsidRPr="00281199" w:rsidRDefault="0086511D" w:rsidP="0028119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Додаткова інформація. </w:t>
      </w:r>
    </w:p>
    <w:p w:rsidR="00357CFE" w:rsidRPr="00281199" w:rsidRDefault="0086511D" w:rsidP="002811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  <w:lang w:val="uk-UA"/>
        </w:rPr>
        <w:t>1. Оператор електронного майданчика здійснює перерахування гарантійного та реєстраційного внесків на казначейські рахунки за такими реквізитами: в національній валюті: для перерахування реєстраційного внеску та проведення розрахунків переможцем аукціону за придбаний об’єкт:</w:t>
      </w:r>
    </w:p>
    <w:p w:rsidR="00A92627" w:rsidRPr="00281199" w:rsidRDefault="0086511D" w:rsidP="00281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1199">
        <w:rPr>
          <w:rFonts w:ascii="Times New Roman" w:hAnsi="Times New Roman" w:cs="Times New Roman"/>
          <w:b/>
          <w:sz w:val="24"/>
          <w:szCs w:val="24"/>
          <w:lang w:val="uk-UA"/>
        </w:rPr>
        <w:t>Одержувач: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92627" w:rsidRPr="00281199">
        <w:rPr>
          <w:rFonts w:ascii="Times New Roman" w:hAnsi="Times New Roman" w:cs="Times New Roman"/>
          <w:sz w:val="24"/>
          <w:szCs w:val="24"/>
          <w:lang w:val="uk-UA"/>
        </w:rPr>
        <w:t>Гульська</w:t>
      </w:r>
      <w:proofErr w:type="spellEnd"/>
      <w:r w:rsidR="00A92627"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сільська рада.</w:t>
      </w:r>
    </w:p>
    <w:p w:rsidR="00A92627" w:rsidRPr="00281199" w:rsidRDefault="00A92627" w:rsidP="0028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b/>
          <w:sz w:val="24"/>
          <w:szCs w:val="24"/>
          <w:lang w:val="uk-UA"/>
        </w:rPr>
        <w:t>Рахунок №: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608999980314161905000006392</w:t>
      </w:r>
    </w:p>
    <w:p w:rsidR="00A92627" w:rsidRPr="00281199" w:rsidRDefault="00A92627" w:rsidP="0028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b/>
          <w:sz w:val="24"/>
          <w:szCs w:val="24"/>
          <w:lang w:val="uk-UA"/>
        </w:rPr>
        <w:t>Банк одержувача: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Казначейство України</w:t>
      </w:r>
    </w:p>
    <w:p w:rsidR="00A92627" w:rsidRPr="00281199" w:rsidRDefault="00A92627" w:rsidP="0028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МФО: 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>899998</w:t>
      </w:r>
    </w:p>
    <w:p w:rsidR="00A92627" w:rsidRPr="00281199" w:rsidRDefault="00A92627" w:rsidP="00281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b/>
          <w:sz w:val="24"/>
          <w:szCs w:val="24"/>
          <w:lang w:val="uk-UA"/>
        </w:rPr>
        <w:t>Код ЄДРПОУ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>: 37808366</w:t>
      </w:r>
    </w:p>
    <w:p w:rsidR="00A92627" w:rsidRPr="00281199" w:rsidRDefault="0086511D" w:rsidP="002811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2.Посилання на сторінку офіційного </w:t>
      </w:r>
      <w:proofErr w:type="spellStart"/>
      <w:r w:rsidRPr="00281199">
        <w:rPr>
          <w:rFonts w:ascii="Times New Roman" w:hAnsi="Times New Roman" w:cs="Times New Roman"/>
          <w:sz w:val="24"/>
          <w:szCs w:val="24"/>
          <w:lang w:val="uk-UA"/>
        </w:rPr>
        <w:t>веб-сайта</w:t>
      </w:r>
      <w:proofErr w:type="spellEnd"/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адміністратора </w:t>
      </w:r>
      <w:proofErr w:type="spellStart"/>
      <w:r w:rsidRPr="00281199">
        <w:rPr>
          <w:rFonts w:ascii="Times New Roman" w:hAnsi="Times New Roman" w:cs="Times New Roman"/>
          <w:sz w:val="24"/>
          <w:szCs w:val="24"/>
          <w:lang w:val="uk-UA"/>
        </w:rPr>
        <w:t>ДП</w:t>
      </w:r>
      <w:proofErr w:type="spellEnd"/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«ПРОЗОРО.ПРОДАЖІ», на яких зазначені реквізити рахунків операторів електронних майданчиків, відкритих для сплати потенційними покупцями гарантійних та реєстраційних внесків: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https</w:t>
      </w:r>
      <w:proofErr w:type="spellEnd"/>
      <w:r w:rsidRPr="00281199">
        <w:rPr>
          <w:rFonts w:ascii="Times New Roman" w:hAnsi="Times New Roman" w:cs="Times New Roman"/>
          <w:sz w:val="24"/>
          <w:szCs w:val="24"/>
          <w:lang w:val="uk-UA"/>
        </w:rPr>
        <w:t>://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Pr="00281199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sale</w:t>
      </w:r>
      <w:proofErr w:type="spellEnd"/>
      <w:r w:rsidRPr="0028119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281199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elektronni</w:t>
      </w:r>
      <w:proofErr w:type="spellEnd"/>
      <w:r w:rsidRPr="0028119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majdanchiki</w:t>
      </w:r>
      <w:proofErr w:type="spellEnd"/>
      <w:r w:rsidRPr="0028119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ets</w:t>
      </w:r>
      <w:proofErr w:type="spellEnd"/>
      <w:r w:rsidRPr="0028119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prozorroprodazhi</w:t>
      </w:r>
      <w:proofErr w:type="spellEnd"/>
      <w:r w:rsidRPr="0028119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cbd</w:t>
      </w:r>
      <w:proofErr w:type="spellEnd"/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</w:p>
    <w:p w:rsidR="00985700" w:rsidRPr="00281199" w:rsidRDefault="0086511D" w:rsidP="002811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8119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85700"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Час та місце ознайомлення з об’єктом</w:t>
      </w:r>
      <w:r w:rsidR="00985700"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ознайомитися з об’єктом приватизації можна за місцем його розташування у робочі дні, попередньо узгодивши з представником організатора аукціону годину огляду об’єкта за телефоном: 068-040-56-37 з 08.00 до 16.00 у робочі дні. </w:t>
      </w:r>
    </w:p>
    <w:p w:rsidR="00985700" w:rsidRPr="00281199" w:rsidRDefault="00985700" w:rsidP="002811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Адреса </w:t>
      </w:r>
      <w:proofErr w:type="spellStart"/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балансоутримувача</w:t>
      </w:r>
      <w:proofErr w:type="spellEnd"/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: </w:t>
      </w:r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>11782</w:t>
      </w:r>
      <w:r w:rsidRPr="002811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Україна, Житомирська обл. Новоград-Волинський р-н, с. </w:t>
      </w:r>
      <w:proofErr w:type="spellStart"/>
      <w:r w:rsidRPr="002811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Гульськ</w:t>
      </w:r>
      <w:proofErr w:type="spellEnd"/>
      <w:r w:rsidRPr="0028119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вул. Варшавська, буд. 11 </w:t>
      </w: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Код за ЄДРПОУ </w:t>
      </w:r>
      <w:proofErr w:type="spellStart"/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балансоутримувача</w:t>
      </w:r>
      <w:proofErr w:type="spellEnd"/>
      <w:r w:rsidRPr="00281199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: 04348834 </w:t>
      </w:r>
    </w:p>
    <w:p w:rsidR="00985700" w:rsidRPr="00281199" w:rsidRDefault="00985700" w:rsidP="0028119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Електронна адреса: gylskarada@gmail.com</w:t>
      </w:r>
    </w:p>
    <w:p w:rsidR="00985700" w:rsidRPr="00281199" w:rsidRDefault="00985700" w:rsidP="002811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Організатор аукціону: виконавчий комітет </w:t>
      </w:r>
      <w:proofErr w:type="spellStart"/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Гульської</w:t>
      </w:r>
      <w:proofErr w:type="spellEnd"/>
      <w:r w:rsidRPr="00281199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сільської ради, як орган приватизації.</w:t>
      </w:r>
    </w:p>
    <w:p w:rsidR="005052D3" w:rsidRPr="00281199" w:rsidRDefault="0086511D" w:rsidP="002811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8119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Розмі</w:t>
      </w:r>
      <w:proofErr w:type="gramStart"/>
      <w:r w:rsidRPr="0028119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281199">
        <w:rPr>
          <w:rFonts w:ascii="Times New Roman" w:hAnsi="Times New Roman" w:cs="Times New Roman"/>
          <w:sz w:val="24"/>
          <w:szCs w:val="24"/>
        </w:rPr>
        <w:t xml:space="preserve"> плати за участь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підлягатиме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внесенню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договорі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Оператором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майданчика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положень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абзацу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пункту 114 Порядку проведення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для продажу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малої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r w:rsidRPr="00281199">
        <w:rPr>
          <w:rFonts w:ascii="Times New Roman" w:hAnsi="Times New Roman" w:cs="Times New Roman"/>
          <w:sz w:val="24"/>
          <w:szCs w:val="24"/>
        </w:rPr>
        <w:lastRenderedPageBreak/>
        <w:t>2018 р. № 432 (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). Плата за участь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вноситься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переможцем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опублікування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органом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купівл</w:t>
      </w:r>
      <w:proofErr w:type="gramStart"/>
      <w:r w:rsidRPr="00281199">
        <w:rPr>
          <w:rFonts w:ascii="Times New Roman" w:hAnsi="Times New Roman" w:cs="Times New Roman"/>
          <w:sz w:val="24"/>
          <w:szCs w:val="24"/>
        </w:rPr>
        <w:t>і-</w:t>
      </w:r>
      <w:proofErr w:type="gramEnd"/>
      <w:r w:rsidRPr="00281199">
        <w:rPr>
          <w:rFonts w:ascii="Times New Roman" w:hAnsi="Times New Roman" w:cs="Times New Roman"/>
          <w:sz w:val="24"/>
          <w:szCs w:val="24"/>
        </w:rPr>
        <w:t>продажу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торговій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7CFE" w:rsidRPr="00281199" w:rsidRDefault="00281199" w:rsidP="002811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11D" w:rsidRPr="00281199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реквізити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інформаційного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продажу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затверджені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наказом РВ ФДМУ по </w:t>
      </w:r>
      <w:proofErr w:type="spellStart"/>
      <w:proofErr w:type="gramStart"/>
      <w:r w:rsidR="0086511D" w:rsidRPr="0028119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6511D" w:rsidRPr="00281199">
        <w:rPr>
          <w:rFonts w:ascii="Times New Roman" w:hAnsi="Times New Roman" w:cs="Times New Roman"/>
          <w:sz w:val="24"/>
          <w:szCs w:val="24"/>
        </w:rPr>
        <w:t>івненській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2019 р. № 276 (протокол № 42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аукціонної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продажу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Унікальний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код,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присвоєний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511D" w:rsidRPr="0028119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6511D" w:rsidRPr="00281199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публікації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приватизації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торговій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511D" w:rsidRPr="00281199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="0086511D" w:rsidRPr="00281199">
        <w:rPr>
          <w:rFonts w:ascii="Times New Roman" w:hAnsi="Times New Roman" w:cs="Times New Roman"/>
          <w:sz w:val="24"/>
          <w:szCs w:val="24"/>
        </w:rPr>
        <w:t xml:space="preserve"> ID:</w:t>
      </w:r>
      <w:r w:rsidR="005052D3" w:rsidRPr="00281199">
        <w:rPr>
          <w:rFonts w:ascii="Times New Roman" w:hAnsi="Times New Roman" w:cs="Times New Roman"/>
          <w:color w:val="388ACC"/>
          <w:sz w:val="24"/>
          <w:szCs w:val="24"/>
        </w:rPr>
        <w:t xml:space="preserve"> </w:t>
      </w:r>
      <w:r w:rsidR="005052D3" w:rsidRPr="00281199">
        <w:rPr>
          <w:rFonts w:ascii="Times New Roman" w:hAnsi="Times New Roman" w:cs="Times New Roman"/>
          <w:color w:val="000000" w:themeColor="text1"/>
          <w:sz w:val="24"/>
          <w:szCs w:val="24"/>
        </w:rPr>
        <w:t>UA-AR-P-2020-02-26-000005-2</w:t>
      </w:r>
      <w:r w:rsidR="0086511D" w:rsidRPr="00281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49D" w:rsidRPr="00281199" w:rsidRDefault="0086511D" w:rsidP="002811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Період між аукціоном: Період між аукціоном з умовами, аукціоном із зниженням стартової ціни та аукціоном за методом покрокового зниження ціни та подальшого подання цінових пропозицій: </w:t>
      </w:r>
      <w:r w:rsidR="00281199" w:rsidRPr="00281199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від дати аукціону (опублікування інформаційного повідомлення про приватизацію об’єкта). аукціон із зниженням стартової ціни – </w:t>
      </w:r>
      <w:r w:rsidR="00281199" w:rsidRPr="00281199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від дати опублікування інформаційного повідомлення електронною торговою системою про приватизацію об’єкта; аукціон за методом покрокового зниження стартової ціни та подальшого подання цінових пропозицій – </w:t>
      </w:r>
      <w:r w:rsidR="00281199" w:rsidRPr="00281199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календарних днів від дати опублікування інформаційного повідомлення електронною торговою системою про приватизацію об’єкта. Крок аукціону для: аукціону з умовами – мінімальний крок аукціону становить 1% (один відсоток) стартової ціни об’єкта приватизації – </w:t>
      </w:r>
      <w:r w:rsidR="00281199" w:rsidRPr="00281199">
        <w:rPr>
          <w:rFonts w:ascii="Times New Roman" w:hAnsi="Times New Roman" w:cs="Times New Roman"/>
          <w:sz w:val="24"/>
          <w:szCs w:val="24"/>
          <w:lang w:val="uk-UA"/>
        </w:rPr>
        <w:t>408грн.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81199" w:rsidRPr="00281199">
        <w:rPr>
          <w:rFonts w:ascii="Times New Roman" w:hAnsi="Times New Roman" w:cs="Times New Roman"/>
          <w:sz w:val="24"/>
          <w:szCs w:val="24"/>
          <w:lang w:val="uk-UA"/>
        </w:rPr>
        <w:t>чотириста вісім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>) грив</w:t>
      </w:r>
      <w:r w:rsidR="00281199" w:rsidRPr="00281199">
        <w:rPr>
          <w:rFonts w:ascii="Times New Roman" w:hAnsi="Times New Roman" w:cs="Times New Roman"/>
          <w:sz w:val="24"/>
          <w:szCs w:val="24"/>
          <w:lang w:val="uk-UA"/>
        </w:rPr>
        <w:t>ень 50коп.,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аукціону із зниженням стартової ціни – мінімальний крок аукціону становить 1% (один відсоток) стартової ціни об’єкта приватизації – </w:t>
      </w:r>
      <w:r w:rsidR="00281199" w:rsidRPr="00281199">
        <w:rPr>
          <w:rFonts w:ascii="Times New Roman" w:hAnsi="Times New Roman" w:cs="Times New Roman"/>
          <w:sz w:val="24"/>
          <w:szCs w:val="24"/>
          <w:lang w:val="uk-UA"/>
        </w:rPr>
        <w:t>204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281199" w:rsidRPr="00281199">
        <w:rPr>
          <w:rFonts w:ascii="Times New Roman" w:hAnsi="Times New Roman" w:cs="Times New Roman"/>
          <w:sz w:val="24"/>
          <w:szCs w:val="24"/>
          <w:lang w:val="uk-UA"/>
        </w:rPr>
        <w:t>двісті чотири) гривні 25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копій</w:t>
      </w:r>
      <w:r w:rsidR="00281199" w:rsidRPr="0028119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281199" w:rsidRPr="0028119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 аукціону за методом покрокового зниження стартової ціни та подальшого подання цінових пропозицій мінімальний крок аукціону становить 1% (один відсоток) – </w:t>
      </w:r>
      <w:r w:rsidR="00281199" w:rsidRPr="00281199">
        <w:rPr>
          <w:rFonts w:ascii="Times New Roman" w:hAnsi="Times New Roman" w:cs="Times New Roman"/>
          <w:sz w:val="24"/>
          <w:szCs w:val="24"/>
          <w:lang w:val="uk-UA"/>
        </w:rPr>
        <w:t>204 (двісті чотири) гривні 25 копійок</w:t>
      </w:r>
      <w:r w:rsidRPr="0028119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Аукціони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будуть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проведені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торговій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«ПРОЗОРО</w:t>
      </w:r>
      <w:proofErr w:type="gramStart"/>
      <w:r w:rsidRPr="0028119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81199">
        <w:rPr>
          <w:rFonts w:ascii="Times New Roman" w:hAnsi="Times New Roman" w:cs="Times New Roman"/>
          <w:sz w:val="24"/>
          <w:szCs w:val="24"/>
        </w:rPr>
        <w:t>РОДАЖІ» (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адміністратор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Єдине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веб-сторінку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https://prozorro.sale/info/elektronnimajdanchiki-ets-prozorroprodazhi-cbd2 на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веб-сторінки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операторів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майданчика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електронний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майданчик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адміністратор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уклав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119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281199">
        <w:rPr>
          <w:rFonts w:ascii="Times New Roman" w:hAnsi="Times New Roman" w:cs="Times New Roman"/>
          <w:sz w:val="24"/>
          <w:szCs w:val="24"/>
        </w:rPr>
        <w:t>.</w:t>
      </w:r>
    </w:p>
    <w:sectPr w:rsidR="00DD449D" w:rsidRPr="00281199" w:rsidSect="00DD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511D"/>
    <w:rsid w:val="00000D50"/>
    <w:rsid w:val="00030F92"/>
    <w:rsid w:val="00281199"/>
    <w:rsid w:val="0030762F"/>
    <w:rsid w:val="00357CFE"/>
    <w:rsid w:val="003F0BAB"/>
    <w:rsid w:val="00456087"/>
    <w:rsid w:val="005052D3"/>
    <w:rsid w:val="0086511D"/>
    <w:rsid w:val="00985700"/>
    <w:rsid w:val="00A92627"/>
    <w:rsid w:val="00C25B20"/>
    <w:rsid w:val="00DD449D"/>
    <w:rsid w:val="00F7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0BA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3F0BAB"/>
    <w:rPr>
      <w:rFonts w:ascii="Times New Roman" w:eastAsia="Times New Roman" w:hAnsi="Times New Roman" w:cs="Times New Roman"/>
      <w:sz w:val="28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2020-03-13T14:24:00Z</dcterms:created>
  <dcterms:modified xsi:type="dcterms:W3CDTF">2020-03-16T09:04:00Z</dcterms:modified>
</cp:coreProperties>
</file>