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B530C3" w:rsidRDefault="004E6ABE" w:rsidP="00FA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0C3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про продаж </w:t>
      </w:r>
      <w:r w:rsidR="00B530C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530C3">
        <w:rPr>
          <w:rFonts w:ascii="Times New Roman" w:hAnsi="Times New Roman" w:cs="Times New Roman"/>
          <w:b/>
          <w:sz w:val="28"/>
          <w:szCs w:val="28"/>
        </w:rPr>
        <w:t>електронному аукціоні об’єкта малої приватизації комунальної влас</w:t>
      </w:r>
      <w:r w:rsidR="00FA4286" w:rsidRPr="00B530C3">
        <w:rPr>
          <w:rFonts w:ascii="Times New Roman" w:hAnsi="Times New Roman" w:cs="Times New Roman"/>
          <w:b/>
          <w:sz w:val="28"/>
          <w:szCs w:val="28"/>
        </w:rPr>
        <w:t>ності м.</w:t>
      </w:r>
      <w:r w:rsidR="00951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286" w:rsidRPr="00B530C3">
        <w:rPr>
          <w:rFonts w:ascii="Times New Roman" w:hAnsi="Times New Roman" w:cs="Times New Roman"/>
          <w:b/>
          <w:sz w:val="28"/>
          <w:szCs w:val="28"/>
        </w:rPr>
        <w:t>Сколе</w:t>
      </w:r>
    </w:p>
    <w:p w:rsidR="00FA4286" w:rsidRDefault="00FA4286" w:rsidP="00FA4286">
      <w:pPr>
        <w:rPr>
          <w:rFonts w:ascii="Times New Roman" w:hAnsi="Times New Roman" w:cs="Times New Roman"/>
          <w:sz w:val="28"/>
          <w:szCs w:val="28"/>
        </w:rPr>
      </w:pPr>
    </w:p>
    <w:p w:rsidR="00EB4780" w:rsidRPr="00B530C3" w:rsidRDefault="00EB4780" w:rsidP="00EB478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255B25" w:rsidRPr="00B530C3">
        <w:rPr>
          <w:rFonts w:ascii="Arial" w:hAnsi="Arial" w:cs="Arial"/>
          <w:b/>
          <w:color w:val="000000" w:themeColor="text1"/>
          <w:shd w:val="clear" w:color="auto" w:fill="EAF1FB"/>
        </w:rPr>
        <w:t>UA-AR-P-2018-09-24-000017-1</w:t>
      </w:r>
    </w:p>
    <w:p w:rsidR="007D0E47" w:rsidRPr="00255B25" w:rsidRDefault="007D0E47" w:rsidP="00EB478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>82600</w:t>
      </w:r>
      <w:r w:rsidR="002D7127" w:rsidRPr="002D71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629A" w:rsidRPr="002D7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EB4780" w:rsidRPr="002D7127">
        <w:rPr>
          <w:rFonts w:ascii="Times New Roman" w:hAnsi="Times New Roman" w:cs="Times New Roman"/>
          <w:sz w:val="28"/>
          <w:szCs w:val="28"/>
        </w:rPr>
        <w:t>Сколе, вул.</w:t>
      </w:r>
      <w:r w:rsidR="0095119F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Шевченка, 1а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05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підвальне приміщення №</w:t>
      </w:r>
      <w:r w:rsidR="009429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942984" w:rsidRPr="00942984">
        <w:rPr>
          <w:rFonts w:ascii="Times New Roman" w:hAnsi="Times New Roman" w:cs="Times New Roman"/>
          <w:sz w:val="28"/>
          <w:szCs w:val="28"/>
        </w:rPr>
        <w:t>52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FC2" w:rsidRDefault="004E6ABE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117AE4">
        <w:rPr>
          <w:rFonts w:ascii="Times New Roman" w:hAnsi="Times New Roman" w:cs="Times New Roman"/>
          <w:sz w:val="28"/>
          <w:szCs w:val="28"/>
        </w:rPr>
        <w:t xml:space="preserve">підвальне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9429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942984" w:rsidRPr="00255B25">
        <w:rPr>
          <w:rFonts w:ascii="Times New Roman" w:hAnsi="Times New Roman" w:cs="Times New Roman"/>
          <w:sz w:val="28"/>
          <w:szCs w:val="28"/>
        </w:rPr>
        <w:t>52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A4286">
        <w:rPr>
          <w:rFonts w:ascii="Times New Roman" w:hAnsi="Times New Roman" w:cs="Times New Roman"/>
          <w:sz w:val="28"/>
          <w:szCs w:val="28"/>
        </w:rPr>
        <w:t xml:space="preserve">розташоване у </w:t>
      </w:r>
      <w:r w:rsidR="00EB4780">
        <w:rPr>
          <w:rFonts w:ascii="Times New Roman" w:hAnsi="Times New Roman" w:cs="Times New Roman"/>
          <w:sz w:val="28"/>
          <w:szCs w:val="28"/>
        </w:rPr>
        <w:t>підвалі багатоквартирного будинку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EB4780" w:rsidRPr="00FA4286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2F" w:rsidRPr="00FA4286" w:rsidRDefault="0061062F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№</w:t>
      </w:r>
      <w:r w:rsidR="0094298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розташовано у підвальному приміщенні недобудованого багатоквартирного будинку в м.Сколе по вул.Шевченка, 1а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61062F">
        <w:rPr>
          <w:rFonts w:ascii="Times New Roman" w:hAnsi="Times New Roman" w:cs="Times New Roman"/>
          <w:sz w:val="28"/>
          <w:szCs w:val="28"/>
        </w:rPr>
        <w:t>відсутня підлога, вікна, двері, інженерне обладнання відсутнє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sz w:val="28"/>
          <w:szCs w:val="28"/>
        </w:rPr>
        <w:t>Перекриття з/бетонне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Вхід у приміщення здійснюється з фасаду, з пішохідної частини вулиці. </w:t>
      </w:r>
    </w:p>
    <w:p w:rsidR="00927FC2" w:rsidRPr="00FA4286" w:rsidRDefault="004E6ABE" w:rsidP="00E05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61062F">
        <w:rPr>
          <w:rFonts w:ascii="Times New Roman" w:hAnsi="Times New Roman" w:cs="Times New Roman"/>
          <w:sz w:val="28"/>
          <w:szCs w:val="28"/>
        </w:rPr>
        <w:t>недалеко від центральної частини міста, біля площі Т.Г.Шевченка.</w:t>
      </w:r>
      <w:r w:rsidRPr="00FA4286">
        <w:rPr>
          <w:rFonts w:ascii="Times New Roman" w:hAnsi="Times New Roman" w:cs="Times New Roman"/>
          <w:sz w:val="28"/>
          <w:szCs w:val="28"/>
        </w:rPr>
        <w:t xml:space="preserve"> У місці розташування об’єкта пішохідні потоки незначні.</w:t>
      </w:r>
      <w:r w:rsid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Вулиця забудована три-чотириповерховими житловими будинками. Має досить зручний зв'язок з усіма районами міста.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61062F">
        <w:rPr>
          <w:rFonts w:ascii="Times New Roman" w:hAnsi="Times New Roman" w:cs="Times New Roman"/>
          <w:sz w:val="28"/>
          <w:szCs w:val="28"/>
        </w:rPr>
        <w:t xml:space="preserve">Сколівське </w:t>
      </w:r>
      <w:r w:rsidRPr="00FA4286">
        <w:rPr>
          <w:rFonts w:ascii="Times New Roman" w:hAnsi="Times New Roman" w:cs="Times New Roman"/>
          <w:sz w:val="28"/>
          <w:szCs w:val="28"/>
        </w:rPr>
        <w:t xml:space="preserve">КП </w:t>
      </w:r>
      <w:r w:rsidR="0061062F">
        <w:rPr>
          <w:rFonts w:ascii="Times New Roman" w:hAnsi="Times New Roman" w:cs="Times New Roman"/>
          <w:sz w:val="28"/>
          <w:szCs w:val="28"/>
        </w:rPr>
        <w:t>ВКГ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61062F">
        <w:rPr>
          <w:rFonts w:ascii="Times New Roman" w:hAnsi="Times New Roman" w:cs="Times New Roman"/>
          <w:sz w:val="28"/>
          <w:szCs w:val="28"/>
        </w:rPr>
        <w:t>82600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Pr="00FA4286">
        <w:rPr>
          <w:rFonts w:ascii="Times New Roman" w:hAnsi="Times New Roman" w:cs="Times New Roman"/>
          <w:sz w:val="28"/>
          <w:szCs w:val="28"/>
        </w:rPr>
        <w:t>м.</w:t>
      </w:r>
      <w:r w:rsidR="0061062F"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 w:rsidR="0061062F">
        <w:rPr>
          <w:rFonts w:ascii="Times New Roman" w:hAnsi="Times New Roman" w:cs="Times New Roman"/>
          <w:sz w:val="28"/>
          <w:szCs w:val="28"/>
        </w:rPr>
        <w:t>Д.Галицького</w:t>
      </w:r>
      <w:r w:rsidR="00744CB2">
        <w:rPr>
          <w:rFonts w:ascii="Times New Roman" w:hAnsi="Times New Roman" w:cs="Times New Roman"/>
          <w:sz w:val="28"/>
          <w:szCs w:val="28"/>
        </w:rPr>
        <w:t>, 1а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744CB2" w:rsidRPr="006B6454">
        <w:rPr>
          <w:rFonts w:ascii="Times New Roman" w:hAnsi="Times New Roman" w:cs="Times New Roman"/>
          <w:sz w:val="28"/>
          <w:szCs w:val="28"/>
        </w:rPr>
        <w:t>-51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744CB2" w:rsidRPr="006B6454">
        <w:rPr>
          <w:rFonts w:ascii="Times New Roman" w:hAnsi="Times New Roman" w:cs="Times New Roman"/>
          <w:sz w:val="28"/>
          <w:szCs w:val="28"/>
        </w:rPr>
        <w:t xml:space="preserve"> 2-10-61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117AE4" w:rsidRPr="00117AE4">
        <w:rPr>
          <w:rFonts w:ascii="Times New Roman" w:hAnsi="Times New Roman" w:cs="Times New Roman"/>
          <w:sz w:val="28"/>
          <w:szCs w:val="28"/>
          <w:shd w:val="clear" w:color="auto" w:fill="FFFFFF"/>
        </w:rPr>
        <w:t>22390774</w:t>
      </w:r>
    </w:p>
    <w:p w:rsidR="00927FC2" w:rsidRPr="00744CB2" w:rsidRDefault="004E6ABE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942984" w:rsidRPr="00942984">
        <w:rPr>
          <w:rFonts w:ascii="Times New Roman" w:hAnsi="Times New Roman" w:cs="Times New Roman"/>
          <w:sz w:val="28"/>
          <w:szCs w:val="28"/>
          <w:lang w:val="ru-RU"/>
        </w:rPr>
        <w:t>19.10.</w:t>
      </w:r>
      <w:r w:rsidRPr="00FA4286">
        <w:rPr>
          <w:rFonts w:ascii="Times New Roman" w:hAnsi="Times New Roman" w:cs="Times New Roman"/>
          <w:sz w:val="28"/>
          <w:szCs w:val="28"/>
        </w:rPr>
        <w:t xml:space="preserve">2018 року, година, о котрій починається аукціон, встановлюється ЕТС для кожного електронного аукціону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>Розмір реєстраційного внеску: 744,60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42984" w:rsidRPr="00255B25">
        <w:rPr>
          <w:rFonts w:ascii="Times New Roman" w:hAnsi="Times New Roman" w:cs="Times New Roman"/>
          <w:color w:val="auto"/>
          <w:sz w:val="28"/>
          <w:szCs w:val="28"/>
        </w:rPr>
        <w:t>72396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42984">
        <w:rPr>
          <w:rFonts w:ascii="Times New Roman" w:hAnsi="Times New Roman" w:cs="Times New Roman"/>
          <w:color w:val="auto"/>
          <w:sz w:val="28"/>
          <w:szCs w:val="28"/>
        </w:rPr>
        <w:t>сімдесят дві тисячі триста дев’яносто шість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) гривні 00 копійок.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942984">
        <w:rPr>
          <w:rFonts w:ascii="Times New Roman" w:hAnsi="Times New Roman" w:cs="Times New Roman"/>
          <w:color w:val="auto"/>
          <w:sz w:val="28"/>
          <w:szCs w:val="28"/>
        </w:rPr>
        <w:t>7239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4298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984">
        <w:rPr>
          <w:rFonts w:ascii="Times New Roman" w:hAnsi="Times New Roman" w:cs="Times New Roman"/>
          <w:color w:val="auto"/>
          <w:sz w:val="28"/>
          <w:szCs w:val="28"/>
        </w:rPr>
        <w:t>36198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42984">
        <w:rPr>
          <w:rFonts w:ascii="Times New Roman" w:hAnsi="Times New Roman" w:cs="Times New Roman"/>
          <w:color w:val="auto"/>
          <w:sz w:val="28"/>
          <w:szCs w:val="28"/>
        </w:rPr>
        <w:t>тридцять шість тисяч сто дев’яносто вісім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гривн</w:t>
      </w:r>
      <w:r w:rsidR="00FE277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FE2775">
        <w:rPr>
          <w:rFonts w:ascii="Times New Roman" w:hAnsi="Times New Roman" w:cs="Times New Roman"/>
          <w:color w:val="auto"/>
          <w:sz w:val="28"/>
          <w:szCs w:val="28"/>
        </w:rPr>
        <w:t>3619</w:t>
      </w:r>
      <w:r w:rsidR="00FE2775" w:rsidRPr="00117A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277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E2775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</w:p>
    <w:p w:rsidR="00FE2775" w:rsidRPr="00117AE4" w:rsidRDefault="004E6ABE" w:rsidP="00FE277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FE2775">
        <w:rPr>
          <w:rFonts w:ascii="Times New Roman" w:hAnsi="Times New Roman" w:cs="Times New Roman"/>
          <w:color w:val="auto"/>
          <w:sz w:val="28"/>
          <w:szCs w:val="28"/>
        </w:rPr>
        <w:t>36198</w:t>
      </w:r>
      <w:r w:rsidR="00FE2775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E2775">
        <w:rPr>
          <w:rFonts w:ascii="Times New Roman" w:hAnsi="Times New Roman" w:cs="Times New Roman"/>
          <w:color w:val="auto"/>
          <w:sz w:val="28"/>
          <w:szCs w:val="28"/>
        </w:rPr>
        <w:t>тридцять шість тисяч сто дев’яносто вісім</w:t>
      </w:r>
      <w:r w:rsidR="00FE2775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 гривн</w:t>
      </w:r>
      <w:r w:rsidR="00FE277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FE2775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FE2775" w:rsidRPr="00117AE4" w:rsidRDefault="00FE2775" w:rsidP="00FE2775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>
        <w:rPr>
          <w:rFonts w:ascii="Times New Roman" w:hAnsi="Times New Roman" w:cs="Times New Roman"/>
          <w:color w:val="auto"/>
          <w:sz w:val="28"/>
          <w:szCs w:val="28"/>
        </w:rPr>
        <w:t>3619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0 грн без ПДВ.</w:t>
      </w:r>
    </w:p>
    <w:p w:rsidR="00292EBB" w:rsidRDefault="00292EBB" w:rsidP="00FE27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D52429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4" w:name="_GoBack"/>
      <w:bookmarkEnd w:id="4"/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календарний день від дати аукціону (опублікування інформаційного 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FE2775">
        <w:rPr>
          <w:rFonts w:ascii="Times New Roman" w:hAnsi="Times New Roman" w:cs="Times New Roman"/>
          <w:sz w:val="28"/>
          <w:szCs w:val="28"/>
        </w:rPr>
        <w:t xml:space="preserve">723,96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5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775">
        <w:rPr>
          <w:rFonts w:ascii="Times New Roman" w:hAnsi="Times New Roman" w:cs="Times New Roman"/>
          <w:color w:val="auto"/>
          <w:sz w:val="28"/>
          <w:szCs w:val="28"/>
        </w:rPr>
        <w:t xml:space="preserve">361,98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</w:t>
      </w:r>
      <w:r w:rsidR="0095119F">
        <w:rPr>
          <w:rFonts w:ascii="Times New Roman" w:hAnsi="Times New Roman" w:cs="Times New Roman"/>
          <w:sz w:val="28"/>
          <w:szCs w:val="28"/>
        </w:rPr>
        <w:t>лагоустрій прилеглої до об’єкта</w:t>
      </w:r>
      <w:r w:rsidRPr="006B6454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Сколівського КП ВКГ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5E4526">
        <w:rPr>
          <w:rFonts w:ascii="Times New Roman" w:hAnsi="Times New Roman" w:cs="Times New Roman"/>
          <w:sz w:val="28"/>
          <w:szCs w:val="28"/>
        </w:rPr>
        <w:t>2-10-61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82600</w:t>
      </w:r>
      <w:r w:rsidRPr="00FA428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>Д.Галицького, 1а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Сколівська міська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04056262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5E4526" w:rsidRPr="00092E27">
        <w:rPr>
          <w:rFonts w:ascii="Times New Roman" w:hAnsi="Times New Roman" w:cs="Times New Roman"/>
          <w:sz w:val="28"/>
          <w:szCs w:val="28"/>
        </w:rPr>
        <w:t>82600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Львівська обл., м.Сколе, м-н.Незалежності,1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5E4526">
        <w:rPr>
          <w:rFonts w:ascii="Times New Roman" w:hAnsi="Times New Roman" w:cs="Times New Roman"/>
          <w:sz w:val="28"/>
          <w:szCs w:val="28"/>
        </w:rPr>
        <w:t>2-1</w:t>
      </w:r>
      <w:r w:rsidR="00092E27">
        <w:rPr>
          <w:rFonts w:ascii="Times New Roman" w:hAnsi="Times New Roman" w:cs="Times New Roman"/>
          <w:sz w:val="28"/>
          <w:szCs w:val="28"/>
        </w:rPr>
        <w:t>5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 w:rsidR="00092E27">
        <w:rPr>
          <w:rFonts w:ascii="Times New Roman" w:hAnsi="Times New Roman" w:cs="Times New Roman"/>
          <w:sz w:val="28"/>
          <w:szCs w:val="28"/>
        </w:rPr>
        <w:t>7</w:t>
      </w:r>
      <w:r w:rsidR="005E4526">
        <w:rPr>
          <w:rFonts w:ascii="Times New Roman" w:hAnsi="Times New Roman" w:cs="Times New Roman"/>
          <w:sz w:val="28"/>
          <w:szCs w:val="28"/>
        </w:rPr>
        <w:t>1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Гой Богдан Ярославович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927FC2" w:rsidRPr="005E4526" w:rsidRDefault="00A06E4A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11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6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Покупці, які мають право брати участь у приватизації згідно із Законом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4E6ABE" w:rsidP="00F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CF39C2" w:rsidRDefault="004E6ABE" w:rsidP="00CF39C2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sz w:val="28"/>
          <w:szCs w:val="28"/>
          <w:lang w:eastAsia="ru-RU" w:bidi="ar-SA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</w:t>
      </w:r>
      <w:r w:rsid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31519905013506</w:t>
      </w:r>
      <w:r w:rsidR="00B61C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отримувач:</w:t>
      </w:r>
      <w:r w:rsid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55E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</w:t>
      </w:r>
      <w:r w:rsidR="00155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уСколів.р./м.Сколе/31030000 </w:t>
      </w:r>
      <w:r w:rsidR="00092E27" w:rsidRPr="00092E27">
        <w:rPr>
          <w:rFonts w:ascii="Times New Roman" w:hAnsi="Times New Roman" w:cs="Times New Roman"/>
          <w:sz w:val="28"/>
          <w:szCs w:val="28"/>
        </w:rPr>
        <w:t>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</w:t>
      </w:r>
      <w:r w:rsidR="00B61C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 Сколе, майдан Незалежності,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A06E4A" w:rsidRP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B61C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ЄДРПОУ </w:t>
      </w:r>
      <w:r w:rsid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37904831, МФО 899998</w:t>
      </w:r>
      <w:r w:rsidRPr="00092E27">
        <w:rPr>
          <w:rFonts w:ascii="Times New Roman" w:hAnsi="Times New Roman" w:cs="Times New Roman"/>
          <w:sz w:val="28"/>
          <w:szCs w:val="28"/>
        </w:rPr>
        <w:t xml:space="preserve"> ціну продажу об’єкта приватизації не пізніше ніж протягом </w:t>
      </w:r>
      <w:r w:rsidR="00FA44E8" w:rsidRPr="00092E27">
        <w:rPr>
          <w:rFonts w:ascii="Times New Roman" w:hAnsi="Times New Roman" w:cs="Times New Roman"/>
          <w:sz w:val="28"/>
          <w:szCs w:val="28"/>
        </w:rPr>
        <w:t>30</w:t>
      </w:r>
      <w:r w:rsidRPr="00092E27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A06E4A" w:rsidRPr="0095119F" w:rsidRDefault="004E6ABE" w:rsidP="00951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FA44E8" w:rsidRPr="00092E27" w:rsidRDefault="004E6ABE" w:rsidP="0095119F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04056262,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927FC2" w:rsidRPr="00FA44E8" w:rsidRDefault="004E6ABE" w:rsidP="00092E2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4E8" w:rsidRDefault="005E594E" w:rsidP="009511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5B25">
        <w:rPr>
          <w:rFonts w:ascii="Times New Roman" w:hAnsi="Times New Roman" w:cs="Times New Roman"/>
          <w:sz w:val="28"/>
          <w:szCs w:val="28"/>
        </w:rPr>
        <w:t>Розпорядження міського голови м.</w:t>
      </w:r>
      <w:r w:rsidR="00255B25">
        <w:rPr>
          <w:rFonts w:ascii="Times New Roman" w:hAnsi="Times New Roman" w:cs="Times New Roman"/>
          <w:sz w:val="28"/>
          <w:szCs w:val="28"/>
        </w:rPr>
        <w:t xml:space="preserve"> </w:t>
      </w:r>
      <w:r w:rsidRPr="00255B25">
        <w:rPr>
          <w:rFonts w:ascii="Times New Roman" w:hAnsi="Times New Roman" w:cs="Times New Roman"/>
          <w:sz w:val="28"/>
          <w:szCs w:val="28"/>
        </w:rPr>
        <w:t xml:space="preserve">Сколе № </w:t>
      </w:r>
      <w:r w:rsidR="00255B25" w:rsidRPr="00255B25">
        <w:rPr>
          <w:rFonts w:ascii="Times New Roman" w:hAnsi="Times New Roman" w:cs="Times New Roman"/>
          <w:sz w:val="28"/>
          <w:szCs w:val="28"/>
        </w:rPr>
        <w:t xml:space="preserve">45 </w:t>
      </w:r>
      <w:r w:rsidRPr="00255B25">
        <w:rPr>
          <w:rFonts w:ascii="Times New Roman" w:hAnsi="Times New Roman" w:cs="Times New Roman"/>
          <w:sz w:val="28"/>
          <w:szCs w:val="28"/>
        </w:rPr>
        <w:t xml:space="preserve">від 24.09.2018р. </w:t>
      </w:r>
      <w:r w:rsidR="004E6ABE" w:rsidRPr="00255B25">
        <w:rPr>
          <w:rFonts w:ascii="Times New Roman" w:hAnsi="Times New Roman" w:cs="Times New Roman"/>
          <w:sz w:val="28"/>
          <w:szCs w:val="28"/>
        </w:rPr>
        <w:t>«</w:t>
      </w:r>
      <w:r w:rsidR="004E7E09" w:rsidRPr="004E7E09">
        <w:rPr>
          <w:rFonts w:ascii="Times New Roman" w:hAnsi="Times New Roman" w:cs="Times New Roman"/>
          <w:sz w:val="28"/>
          <w:szCs w:val="28"/>
        </w:rPr>
        <w:t>Про затвердження інформаційного повідомлення про проведення електронного аукціону об’єкта малої приватизації за адресою: м.</w:t>
      </w:r>
      <w:r w:rsidR="00255B25">
        <w:rPr>
          <w:rFonts w:ascii="Times New Roman" w:hAnsi="Times New Roman" w:cs="Times New Roman"/>
          <w:sz w:val="28"/>
          <w:szCs w:val="28"/>
        </w:rPr>
        <w:t xml:space="preserve"> </w:t>
      </w:r>
      <w:r w:rsidR="004E7E09" w:rsidRPr="004E7E09">
        <w:rPr>
          <w:rFonts w:ascii="Times New Roman" w:hAnsi="Times New Roman" w:cs="Times New Roman"/>
          <w:sz w:val="28"/>
          <w:szCs w:val="28"/>
        </w:rPr>
        <w:t>Сколе, вул. Шевченка,1а</w:t>
      </w:r>
      <w:r w:rsidR="00255B25">
        <w:rPr>
          <w:rFonts w:ascii="Times New Roman" w:hAnsi="Times New Roman" w:cs="Times New Roman"/>
          <w:sz w:val="28"/>
          <w:szCs w:val="28"/>
        </w:rPr>
        <w:t>»</w:t>
      </w: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7C" w:rsidRDefault="0005187C">
      <w:r>
        <w:separator/>
      </w:r>
    </w:p>
  </w:endnote>
  <w:endnote w:type="continuationSeparator" w:id="0">
    <w:p w:rsidR="0005187C" w:rsidRDefault="000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7C" w:rsidRDefault="0005187C"/>
  </w:footnote>
  <w:footnote w:type="continuationSeparator" w:id="0">
    <w:p w:rsidR="0005187C" w:rsidRDefault="00051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2"/>
    <w:rsid w:val="0005187C"/>
    <w:rsid w:val="00092E27"/>
    <w:rsid w:val="00117AE4"/>
    <w:rsid w:val="00155E76"/>
    <w:rsid w:val="00172441"/>
    <w:rsid w:val="001D629A"/>
    <w:rsid w:val="00221828"/>
    <w:rsid w:val="00255B25"/>
    <w:rsid w:val="002851D9"/>
    <w:rsid w:val="00292EBB"/>
    <w:rsid w:val="002C1DA0"/>
    <w:rsid w:val="002D7127"/>
    <w:rsid w:val="002F0A24"/>
    <w:rsid w:val="003C08C5"/>
    <w:rsid w:val="003E13E2"/>
    <w:rsid w:val="004E254F"/>
    <w:rsid w:val="004E6ABE"/>
    <w:rsid w:val="004E7E09"/>
    <w:rsid w:val="005011E9"/>
    <w:rsid w:val="00542508"/>
    <w:rsid w:val="005E4526"/>
    <w:rsid w:val="005E594E"/>
    <w:rsid w:val="0061062F"/>
    <w:rsid w:val="00623F4D"/>
    <w:rsid w:val="006B6454"/>
    <w:rsid w:val="00744CB2"/>
    <w:rsid w:val="007D0E47"/>
    <w:rsid w:val="007F7550"/>
    <w:rsid w:val="00927FC2"/>
    <w:rsid w:val="00942984"/>
    <w:rsid w:val="0095119F"/>
    <w:rsid w:val="00976E11"/>
    <w:rsid w:val="00A06E4A"/>
    <w:rsid w:val="00AA127C"/>
    <w:rsid w:val="00B530C3"/>
    <w:rsid w:val="00B61C13"/>
    <w:rsid w:val="00C509E6"/>
    <w:rsid w:val="00C7687A"/>
    <w:rsid w:val="00C87261"/>
    <w:rsid w:val="00C90B0B"/>
    <w:rsid w:val="00CF07FE"/>
    <w:rsid w:val="00CF39C2"/>
    <w:rsid w:val="00D52429"/>
    <w:rsid w:val="00E05346"/>
    <w:rsid w:val="00E05A11"/>
    <w:rsid w:val="00EB4780"/>
    <w:rsid w:val="00F51AB7"/>
    <w:rsid w:val="00FA4286"/>
    <w:rsid w:val="00FA44E8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23A0"/>
  <w15:docId w15:val="{892FE25A-9AE6-4D64-BF9E-0BF26A37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3F79-9CC2-4F3D-9F69-2DB3A9D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Admin</cp:lastModifiedBy>
  <cp:revision>9</cp:revision>
  <dcterms:created xsi:type="dcterms:W3CDTF">2018-09-26T08:36:00Z</dcterms:created>
  <dcterms:modified xsi:type="dcterms:W3CDTF">2018-09-26T13:17:00Z</dcterms:modified>
</cp:coreProperties>
</file>